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40" w:after="60" w:line="245" w:lineRule="auto"/>
      </w:pPr>
      <w:r>
        <w:rPr>
          <w:rFonts w:ascii="Aptos" w:hAnsi="Aptos"/>
          <w:b/>
          <w:color w:val="18365D"/>
          <w:sz w:val="40"/>
        </w:rPr>
        <w:t>2.9 High-Risk Workflow Governance, Restricted Automation, and Decision Sensitivity</w:t>
      </w:r>
    </w:p>
    <w:p>
      <w:pPr>
        <w:spacing w:after="340"/>
      </w:pPr>
      <w:r>
        <w:rPr>
          <w:rFonts w:ascii="Aptos" w:hAnsi="Aptos"/>
          <w:b/>
          <w:color w:val="64738C"/>
          <w:sz w:val="17"/>
        </w:rPr>
        <w:t>Paladin Compliance Governance Binder | Section II</w:t>
      </w:r>
    </w:p>
    <w:p>
      <w:pPr>
        <w:spacing w:before="0" w:after="140" w:line="259" w:lineRule="auto"/>
      </w:pPr>
      <w:r>
        <w:rPr>
          <w:rFonts w:ascii="Aptos" w:hAnsi="Aptos"/>
          <w:b w:val="0"/>
          <w:color w:val="263244"/>
          <w:sz w:val="19"/>
        </w:rPr>
        <w:t>This section establishes governance expectations for high-risk workflows, restricted automation, and decision-sensitive operational activity. The framework treats workflow risk according to consequence concentration, reliance, reversibility, evidence burden, human accountability, and institutional exposure. A workflow becomes high-risk when a defect, automation error, misclassification, generated recommendation, or informal bypass can create disproportionate consequence relative to the apparent operational volume.</w:t>
      </w:r>
    </w:p>
    <w:p>
      <w:pPr>
        <w:spacing w:before="0" w:after="140" w:line="259" w:lineRule="auto"/>
      </w:pPr>
      <w:r>
        <w:rPr>
          <w:rFonts w:ascii="Aptos" w:hAnsi="Aptos"/>
          <w:b w:val="0"/>
          <w:color w:val="263244"/>
          <w:sz w:val="19"/>
        </w:rPr>
        <w:t>High-risk workflow governance does not prohibit automation. It requires automation to remain bounded by decision consequence, evidence reliability, review survivability, and accountable authority. Assistive automation may improve speed, consistency, and completeness in routine work; the same automation may become restricted when it influences approvals, prioritization, external representations, eligibility determinations, resource allocation, exposure acceptance, or other decisions that require reconstructable human judgment.</w:t>
      </w:r>
    </w:p>
    <w:p>
      <w:pPr>
        <w:spacing w:before="0" w:after="140" w:line="259" w:lineRule="auto"/>
      </w:pPr>
      <w:r>
        <w:rPr>
          <w:rFonts w:ascii="Aptos" w:hAnsi="Aptos"/>
          <w:b w:val="0"/>
          <w:color w:val="263244"/>
          <w:sz w:val="19"/>
        </w:rPr>
        <w:t>The operating concern is decision survivability. Organizations often expand automation gradually because operational efficiency improves before governance recognizes consequence concentration. AI-generated recommendations, rankings, summaries, and draft decisions can shape human judgment while leaving incomplete evidence of how the decision was formed. Restricted workflows therefore require stronger boundaries, escalation thresholds, human-review discipline, and evidence preservation than ordinary workflow automation.</w:t>
      </w:r>
    </w:p>
    <w:p>
      <w:pPr>
        <w:keepNext/>
        <w:spacing w:before="240" w:after="80"/>
      </w:pPr>
      <w:r>
        <w:rPr>
          <w:rFonts w:ascii="Aptos" w:hAnsi="Aptos"/>
          <w:b/>
          <w:color w:val="18365D"/>
          <w:sz w:val="21"/>
        </w:rPr>
        <w:t>High-Risk Workflow Categories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Workflow Category</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Required Treatment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Decision-authority workflow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produces approval, denial, prioritization, acceptance, or escalation outcome.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may influence authority without leaving reconstructable rationale.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Preserve accountable decision owner and human disposition.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External-reliance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Outputs reach customers, partners, executives, investors, vendors, or public trust channels.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or automated material may become relied upon beyond intended context.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Apply reliance boundary, evidence support, and representation review.</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Sensitive-information workflow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handles restricted, regulated, confidential, or governance-sensitive information.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can propagate context, metadata, or derived sensitivity.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 minimized context, restricted processing, and audience controls.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Evidence-support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Records, summaries, logs, exports, or artifacts support governance assertions.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transformation or automated aggregation may weaken source-to-assertion traceability.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Maintain provenance, reviewer disposition, and reconstruction path.</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Continuity-critical workflow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Failure interrupts service, response, obligation timing, dependency management, or escalation.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dependency can become hidden operational infrastructure.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Maintain fallback, dependency map, and outage response path.</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Institutional-risk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Workflow affects trust posture, assurance, risk acceptance, remediation, or executive prioritization.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convenience may centralize consequence in opaque automated logic.</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consequence-based routing and restricted automation boundary.</w:t>
            </w:r>
          </w:p>
        </w:tc>
      </w:tr>
    </w:tbl>
    <w:p>
      <w:pPr>
        <w:spacing w:after="80"/>
      </w:pPr>
    </w:p>
    <w:p>
      <w:r>
        <w:br w:type="page"/>
      </w:r>
    </w:p>
    <w:p>
      <w:pPr>
        <w:keepNext/>
        <w:spacing w:before="240" w:after="80"/>
      </w:pPr>
      <w:r>
        <w:rPr>
          <w:rFonts w:ascii="Aptos" w:hAnsi="Aptos"/>
          <w:b/>
          <w:color w:val="18365D"/>
          <w:sz w:val="21"/>
        </w:rPr>
        <w:t>Decision-Sensitivity Classifications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Decision Class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Decision Characteristic</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Sensitivity</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Automation Boundary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Routine operational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Low consequence, reversible, internally contained, and supported by ordinary records.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 interest is consistency and basic traceability.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Assistive automation may operate with exception monitoring.</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Sensitive workflow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Outcome affects access, timing, prioritization, confidentiality, or downstream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rationale must remain visible to affected workflow owners.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Automation may recommend but not silently finalize.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High-consequence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Outcome affects external reliance, institutional exposure, assurance, or resource allocation.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Human authority must be explicit and evidence-linked.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remains decision support subject to review gate.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Governance-critical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Outcome accepts residual risk, changes representation, affects evidence sufficiency, or alters escalation posture.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legitimacy depends on authority, rationale, limitation, and reconstruction.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Autonomous action is restricted absent formal governance approval.</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Irreversible or hard-to-reverse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creates durable record, external statement, customer impact, or operational commitment.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Correction may not restore trust or decision options.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pre-decision review, documented alternatives, and approval authority.</w:t>
            </w:r>
          </w:p>
        </w:tc>
      </w:tr>
    </w:tbl>
    <w:p>
      <w:pPr>
        <w:spacing w:after="80"/>
      </w:pPr>
    </w:p>
    <w:p>
      <w:pPr>
        <w:keepNext/>
        <w:spacing w:before="360" w:after="140"/>
      </w:pPr>
      <w:r>
        <w:rPr>
          <w:rFonts w:ascii="Aptos" w:hAnsi="Aptos"/>
          <w:b/>
          <w:color w:val="18365D"/>
          <w:sz w:val="30"/>
        </w:rPr>
        <w:t>Restricted Automation and Workflow Boundary Design</w:t>
      </w:r>
    </w:p>
    <w:p>
      <w:pPr>
        <w:spacing w:before="0" w:after="140" w:line="259" w:lineRule="auto"/>
      </w:pPr>
      <w:r>
        <w:rPr>
          <w:rFonts w:ascii="Aptos" w:hAnsi="Aptos"/>
          <w:b w:val="0"/>
          <w:color w:val="263244"/>
          <w:sz w:val="19"/>
        </w:rPr>
        <w:t>Restricted automation is a governance treatment applied when automated action, AI-generated recommendation, workflow routing, scoring, summarization, or drafting can materially affect decision outcome, evidence sufficiency, external reliance, or institutional accountability. The restriction is not based on the presence of technology alone. It is based on whether automation can change consequence while appearing operationally routine.</w:t>
      </w:r>
    </w:p>
    <w:p>
      <w:pPr>
        <w:spacing w:before="0" w:after="140" w:line="259" w:lineRule="auto"/>
      </w:pPr>
      <w:r>
        <w:rPr>
          <w:rFonts w:ascii="Aptos" w:hAnsi="Aptos"/>
          <w:b w:val="0"/>
          <w:color w:val="263244"/>
          <w:sz w:val="19"/>
        </w:rPr>
        <w:t>A governance-aware automation boundary defines where the system may assist, where it may recommend, where it must pause for human review, and where it must not act without accountable authority. Boundaries must be workflow-specific because identical automation behavior may be appropriate in a low-consequence task and inappropriate in a high-sensitivity decision path.</w:t>
      </w:r>
    </w:p>
    <w:p>
      <w:pPr>
        <w:keepNext/>
        <w:spacing w:before="240" w:after="80"/>
      </w:pPr>
      <w:r>
        <w:rPr>
          <w:rFonts w:ascii="Aptos" w:hAnsi="Aptos"/>
          <w:b/>
          <w:color w:val="18365D"/>
          <w:sz w:val="21"/>
        </w:rPr>
        <w:t>Restricted Automation Distinctions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Automation Mode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Permitted Role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Risk</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Control Expectation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Assistive automation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Organizes, drafts, summarizes, retrieves, or prepares material for human use.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material may be mistaken for reviewed position.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Label output status and require reviewer disposition when reused.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support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Provides recommendation, score, ranking, classification, or risk signal.</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Recommendation can anchor judgment before alternatives are evaluated.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source basis, limitation, and human rationale.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Conditional automation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Acts automatically within pre-defined boundaries and exception thresholds.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Boundary drift may allow high-consequence items to pass without review.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Monitor thresholds, exceptions, overrides, and population changes.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Restricted automation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is limited because workflow consequence requires explicit human accountability.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Efficiency pressure may normalize automated treatment of sensitive decisions.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review gate, authority record, and escalation path.</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Autonomous action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System executes or finalizes outcome without immediate human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Accountability, evidence, and recourse may become unclear.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Prohibit or formally approve only where consequence is bounded and survivable.</w:t>
            </w:r>
          </w:p>
        </w:tc>
      </w:tr>
    </w:tbl>
    <w:p>
      <w:pPr>
        <w:spacing w:after="80"/>
      </w:pPr>
    </w:p>
    <w:p>
      <w:r>
        <w:br w:type="page"/>
      </w:r>
    </w:p>
    <w:p>
      <w:pPr>
        <w:keepNext/>
        <w:spacing w:before="240" w:after="80"/>
      </w:pPr>
      <w:r>
        <w:rPr>
          <w:rFonts w:ascii="Aptos" w:hAnsi="Aptos"/>
          <w:b/>
          <w:color w:val="18365D"/>
          <w:sz w:val="21"/>
        </w:rPr>
        <w:t>Automation Boundary Structures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Boundary Structure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Purpose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Function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Failure If Absent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Use-case boundary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Defines where automation may be used and which workflows are excluded.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Prevents expansion from routine assistance into high-risk decision paths.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Users apply automation wherever it appears convenient.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gate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Pauses automated workflow before approval, denial, escalation, or representation.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Preserves accountable authority at consequence point.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Automated recommendations become de facto decisions.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Population boundary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Limits automation to defined records, queues, cases, or artifact types.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Prevents silent scope expansion after process migration.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High-sensitivity items pass through ordinary automation.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Output boundary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Restricts reuse of generated summaries, scores, classifications, or draft language.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unreviewed outputs from becoming evidence or external statements.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Generated content moves into relied-upon channels without authority.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Override boundary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Defines when and how humans may challenge, reverse, or defer automated treatment.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Keeps human review meaningful rather than ceremonial.</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Reviewers defer to system output even when local facts conflict.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Continuity boundary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Defines fallback when automation, vendor service, or AI system is unavailable or unreliable.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operational dependency from becoming unmanaged governance exposure.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Teams improvise local workarounds that bypass evidence discipline.</w:t>
            </w:r>
          </w:p>
        </w:tc>
      </w:tr>
    </w:tbl>
    <w:p>
      <w:pPr>
        <w:spacing w:after="80"/>
      </w:pPr>
    </w:p>
    <w:p>
      <w:pPr>
        <w:keepNext/>
        <w:spacing w:before="240" w:after="80"/>
      </w:pPr>
      <w:r>
        <w:rPr>
          <w:rFonts w:ascii="Aptos" w:hAnsi="Aptos"/>
          <w:b/>
          <w:color w:val="18365D"/>
          <w:sz w:val="21"/>
        </w:rPr>
        <w:t>Governance-Critical Workflow Models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Workflow Model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Governance-Critical Feature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Example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Review Requirement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Approval pathway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outcome grants, denies, defers, or changes institutional position.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ranks approval exceptions and drafts disposition notes.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Human authority must approve final outcome and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Escalation pathway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Workflow determines whether exposure reaches governance, executive, vendor, or external route.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Automated routing sends low-volume risk to ordinary queue.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Escalation criteria must include consequence and reliance, not volume alone.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pathway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creates artifacts later used to support assertions or assurance.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summarizes source records into evidence narrative.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linkage and transformation context must be retained.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Communication pathway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Workflow generates or distributes statements that audiences may rely upon.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Draft status update is reused in customer communication.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Representation authority must review claim, audience, and limitations.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Prioritization pathway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determines order of work, resources, attention, or remediation.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Model score shifts cases away from manual review.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owner must understand ranking basis and override conditions.</w:t>
            </w:r>
          </w:p>
        </w:tc>
      </w:tr>
    </w:tbl>
    <w:p>
      <w:pPr>
        <w:spacing w:after="80"/>
      </w:pPr>
    </w:p>
    <w:p>
      <w:pPr>
        <w:keepNext/>
        <w:spacing w:before="240" w:after="80"/>
      </w:pPr>
      <w:r>
        <w:rPr>
          <w:rFonts w:ascii="Aptos" w:hAnsi="Aptos"/>
          <w:b/>
          <w:color w:val="18365D"/>
          <w:sz w:val="21"/>
        </w:rPr>
        <w:t>Restricted Processing Expectations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Expectation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Meaning</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Purpose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Failure Pattern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Minimum necessary context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receives only the information needed for the approved use case.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Limits propagation, inference, and derived sensitivity.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Broad prompts or integrations expose unrelated workflow context.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No silent boundary crossing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cannot move output into evidence, assurance, or external channels without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transformed material from gaining unsupported authority.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Draft summaries become relied-upon statements.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basis preservation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Inputs, source records, model outputs, and reviewer disposition remain connected.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Supports reconstruction of how automated material influenced treatment.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Later review cannot separate source fact from generated interpretation.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Human review before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Decision-sensitive outputs pause before irreversible, external, or governance-critical action.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Preserves authority and accountability.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Automation finalizes outcome before a responsible owner engages.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Exception routing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Uncertain, novel, disputed, or high-consequence items leave ordinary automation path.</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Prevents edge cases from being hidden inside efficiency workflow.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Unusual conditions are normalized because the queue remains green.</w:t>
            </w:r>
          </w:p>
        </w:tc>
      </w:tr>
    </w:tbl>
    <w:p>
      <w:pPr>
        <w:spacing w:after="80"/>
      </w:pPr>
    </w:p>
    <w:p>
      <w:pPr>
        <w:keepNext/>
        <w:spacing w:before="360" w:after="140"/>
      </w:pPr>
      <w:r>
        <w:rPr>
          <w:rFonts w:ascii="Aptos" w:hAnsi="Aptos"/>
          <w:b/>
          <w:color w:val="18365D"/>
          <w:sz w:val="30"/>
        </w:rPr>
        <w:t>Decision Sensitivity and Human Accountability Preservation</w:t>
      </w:r>
    </w:p>
    <w:p>
      <w:pPr>
        <w:spacing w:before="0" w:after="140" w:line="259" w:lineRule="auto"/>
      </w:pPr>
      <w:r>
        <w:rPr>
          <w:rFonts w:ascii="Aptos" w:hAnsi="Aptos"/>
          <w:b w:val="0"/>
          <w:color w:val="263244"/>
          <w:sz w:val="19"/>
        </w:rPr>
        <w:t>Decision sensitivity increases when a workflow outcome affects reliance, opportunity, exposure, timing, confidentiality, accountability, evidence sufficiency, or external representation. A sensitive decision may remain operational in origin while becoming institutional in consequence. Governance therefore requires human accountability to remain visible at the point where consequence is accepted, not merely where work is performed.</w:t>
      </w:r>
    </w:p>
    <w:p>
      <w:pPr>
        <w:spacing w:before="0" w:after="140" w:line="259" w:lineRule="auto"/>
      </w:pPr>
      <w:r>
        <w:rPr>
          <w:rFonts w:ascii="Aptos" w:hAnsi="Aptos"/>
          <w:b w:val="0"/>
          <w:color w:val="263244"/>
          <w:sz w:val="19"/>
        </w:rPr>
        <w:t>Human review is not preserved by placing a person near an automated process. It is preserved when the reviewer has authority, sufficient evidence, access to limitations, ability to override, and responsibility for the final disposition. Review becomes ceremonial when generated recommendations, default rankings, or pre-filled rationale narrow judgment before the accountable reviewer engages.</w:t>
      </w:r>
    </w:p>
    <w:p>
      <w:pPr>
        <w:keepNext/>
        <w:spacing w:before="240" w:after="80"/>
      </w:pPr>
      <w:r>
        <w:rPr>
          <w:rFonts w:ascii="Aptos" w:hAnsi="Aptos"/>
          <w:b/>
          <w:color w:val="18365D"/>
          <w:sz w:val="21"/>
        </w:rPr>
        <w:t>Human Accountability Preservation Models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Model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Accountability Mechanism</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Use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Weakness If Superficial</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Named decision owner</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specific role accepts the decision and residual exposure.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Approval of high-consequence exception after AI triage.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Shared queue participation obscures who decided.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Reviewer disposition record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reviewer records acceptance, modification, rejection, or escalation of automated output.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Reviewer overrides generated recommendation based on local evidence.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System logs show view activity but not judgment.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Alternative consideration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Material options and rejected paths remain documented.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Owner selects slower remediation to preserve evidence continuity.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recommendation becomes only option considered.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Evidence-linked rationale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explanation connects source facts, limitations, and authority.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summary is approved only after source records are validated.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Final note contains polished rationale without provenance.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Escalation preservation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 can pause workflow and route to higher authority when consequence exceeds remit.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Low-volume issue enters external-reliance route.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 resolves issue locally because escalation is slow.</w:t>
            </w:r>
          </w:p>
        </w:tc>
      </w:tr>
    </w:tbl>
    <w:p>
      <w:pPr>
        <w:spacing w:after="80"/>
      </w:pPr>
    </w:p>
    <w:p>
      <w:pPr>
        <w:keepNext/>
        <w:spacing w:before="240" w:after="80"/>
      </w:pPr>
      <w:r>
        <w:rPr>
          <w:rFonts w:ascii="Aptos" w:hAnsi="Aptos"/>
          <w:b/>
          <w:color w:val="18365D"/>
          <w:sz w:val="21"/>
        </w:rPr>
        <w:t>Governance-Sensitive Decision Models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Decision Model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Sensitive Decision Point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Required Governance Discipline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Example Exposure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Eligibility or access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Determines whether an individual, customer, vendor, record, or workflow receives treatment.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Document criteria, exception path, reviewer authority, and AI influence.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Automated classification excludes cases from manual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Risk acceptance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Allows residual exposure, delayed remediation, or qualified treatment to continue.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Preserve decision owner, options, evidence basis, and limitation.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Operational team accepts exposure without governance authority.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Representation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Approves language or status that external or senior audiences may rely upon.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Validate source support, audience boundary, and freshness.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executive summary overstates control stability.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Prioritization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Allocates scarce attention, resources, or response timing.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Record ranking basis and high-consequence deferral rationale.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AI score deprioritizes a small but externally relied-upon issue.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Closure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Determines that workflow, incident, exception, or risk condition is complete.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Confirm evidence, residual exposure, recurrence, and reliance boundary.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Ticket closure hides unresolved institutional consequence.</w:t>
            </w:r>
          </w:p>
        </w:tc>
      </w:tr>
    </w:tbl>
    <w:p>
      <w:pPr>
        <w:spacing w:after="80"/>
      </w:pPr>
    </w:p>
    <w:p>
      <w:pPr>
        <w:keepNext/>
        <w:spacing w:before="240" w:after="80"/>
      </w:pPr>
      <w:r>
        <w:rPr>
          <w:rFonts w:ascii="Aptos" w:hAnsi="Aptos"/>
          <w:b/>
          <w:color w:val="18365D"/>
          <w:sz w:val="21"/>
        </w:rPr>
        <w:t>Human-Review Requirement Distinctions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Review Type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What Review Must Establish</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Appropriate Use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Insufficient Substitute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Completeness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Required records, fields, and workflow steps are present.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Routine operational checks and basic evidence preparation.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Completeness alone does not prove consequence was evaluated.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Substantive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Facts, limitations, and context support the proposed outcome.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Sensitive decisions and AI-generated summaries.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Accepting a clean narrative without source validation.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 has mandate to approve, reject, escalate, or accept exposure.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High-consequence and governance-critical decisions.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Copying a senior stakeholder for awareness.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Audience, reuse, and representation boundaries are appropriate.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Customer, executive, assurance, or public-facing outputs.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Treating internal draft language as approved communication.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Challenge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 tests automation output against exceptions, alternatives, and local knowledge.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AI-assisted prioritization, scoring, and classification.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Click-through approval of model recommendation.</w:t>
            </w:r>
          </w:p>
        </w:tc>
      </w:tr>
    </w:tbl>
    <w:p>
      <w:pPr>
        <w:spacing w:after="80"/>
      </w:pPr>
    </w:p>
    <w:p>
      <w:pPr>
        <w:keepNext/>
        <w:spacing w:before="240" w:after="80"/>
      </w:pPr>
      <w:r>
        <w:rPr>
          <w:rFonts w:ascii="Aptos" w:hAnsi="Aptos"/>
          <w:b/>
          <w:color w:val="18365D"/>
          <w:sz w:val="21"/>
        </w:rPr>
        <w:t>Workflow-Specific Escalation Thresholds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Threshold</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Trigger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Route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Minimum Evidence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consequence exceeds owner authority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outcome affects exposure, assurance, representation, or external reliance.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accountable governance owner or oversight function.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options, affected population, source basis, and owner remit.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Automation changes treatment path</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score, routing, recommendation, or generated rationale alters priority or outcome.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process owner and AI-use governance reviewer.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Input basis, output, reviewer disposition, and override record.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Human review becomes perfunctory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Reviewers routinely accept system outputs without documented evaluation.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control owner for review redesign.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Approval pattern, sample decisions, exceptions, and rationale quality.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Restricted workflow expands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is used in new populations, outputs, or decision points.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governance reassessment before continued use.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New use case, affected data, consequence class, and boundary update.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reliance attaches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output is used by customer, partner, executive, assurance, or public audience.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representation authority and evidence steward.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Audience, statement, evidence support, and limitation.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Disputed or uncertain outcome persists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Operator facts, AI classification, or reviewer judgment conflict.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escalation owner before closure.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Disagreement record, source facts, model output, and final rationale.</w:t>
            </w:r>
          </w:p>
        </w:tc>
      </w:tr>
    </w:tbl>
    <w:p>
      <w:pPr>
        <w:spacing w:after="80"/>
      </w:pPr>
    </w:p>
    <w:p>
      <w:pPr>
        <w:keepNext/>
        <w:spacing w:before="360" w:after="140"/>
      </w:pPr>
      <w:r>
        <w:rPr>
          <w:rFonts w:ascii="Aptos" w:hAnsi="Aptos"/>
          <w:b/>
          <w:color w:val="18365D"/>
          <w:sz w:val="30"/>
        </w:rPr>
        <w:t>Consequence Concentration and Operational Sensitivity Scaling</w:t>
      </w:r>
    </w:p>
    <w:p>
      <w:pPr>
        <w:spacing w:before="0" w:after="140" w:line="259" w:lineRule="auto"/>
      </w:pPr>
      <w:r>
        <w:rPr>
          <w:rFonts w:ascii="Aptos" w:hAnsi="Aptos"/>
          <w:b w:val="0"/>
          <w:color w:val="263244"/>
          <w:sz w:val="19"/>
        </w:rPr>
        <w:t>High-risk workflow governance must account for consequence concentration. A workflow may process ordinary volumes while carrying concentrated institutional consequence at a specific decision point, audience boundary, evidence transformation, or automation dependency. Operational sensitivity therefore scales according to consequence, not merely according to record count, speed, or system complexity.</w:t>
      </w:r>
    </w:p>
    <w:p>
      <w:pPr>
        <w:spacing w:before="0" w:after="140" w:line="259" w:lineRule="auto"/>
      </w:pPr>
      <w:r>
        <w:rPr>
          <w:rFonts w:ascii="Aptos" w:hAnsi="Aptos"/>
          <w:b w:val="0"/>
          <w:color w:val="263244"/>
          <w:sz w:val="19"/>
        </w:rPr>
        <w:t>Consequence concentration is especially important where automation centralizes routing, prioritization, or recommendation logic. A single model score, dashboard field, queue rule, generated narrative, or vendor feature can influence many downstream decisions while remaining invisible in ordinary workflow documentation. Governance intensity must increase where decision consequence becomes concentrated in a small number of automated or semi-automated mechanisms.</w:t>
      </w:r>
    </w:p>
    <w:p>
      <w:pPr>
        <w:keepNext/>
        <w:spacing w:before="240" w:after="80"/>
      </w:pPr>
      <w:r>
        <w:rPr>
          <w:rFonts w:ascii="Aptos" w:hAnsi="Aptos"/>
          <w:b/>
          <w:color w:val="18365D"/>
          <w:sz w:val="21"/>
        </w:rPr>
        <w:t>High-Consequence Workflow Indicators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Signal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Meaning</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Required Response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Outcome affects external trust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produces status, assurance, or communication used outside the originating team.</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Consequence extends beyond internal correction.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Apply representation review and reliance boundary.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is difficult to reverse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Correction cannot fully restore timing, trust, customer effect, or evidentiary posture.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Pre-decision discipline is more important than post-decision cleanup.</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authority review before action.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determines attention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System ranks, suppresses, routes, or highlights cases for human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Invisible prioritization can shape institutional outcomes.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Monitor deferrals, overrides, and excluded populations.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is transformed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Source material becomes summary, score, dashboard, or generated narrative.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Source-to-assertion traceability may weaken.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provenance and transformation context.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owner depends on vendor logic</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Provider feature or AI service influences treatment without transparent method.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Accountability can become externally mediated.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Assess provider role, limitation, and fallback path.</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Exceptions recur in sensitive path</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Similar deviations appear repeatedly in restricted workflows.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Normalization may signal governance drift.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pattern and recalibrate boundary.</w:t>
            </w:r>
          </w:p>
        </w:tc>
      </w:tr>
    </w:tbl>
    <w:p>
      <w:pPr>
        <w:spacing w:after="80"/>
      </w:pPr>
    </w:p>
    <w:p>
      <w:pPr>
        <w:keepNext/>
        <w:spacing w:before="240" w:after="80"/>
      </w:pPr>
      <w:r>
        <w:rPr>
          <w:rFonts w:ascii="Aptos" w:hAnsi="Aptos"/>
          <w:b/>
          <w:color w:val="18365D"/>
          <w:sz w:val="21"/>
        </w:rPr>
        <w:t>Consequence Concentration Pathways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Pathway</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How Consequence Concentrates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Risk</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Countermeasure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Queue centralization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single automated queue governs which items receive attention.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Misclassification affects prioritization across many decisions.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Sample low-priority items and preserve override route.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Narrative centralization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summaries become primary way decision-makers understand facts.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Rationale may be shaped before human challenge occurs.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source review for high-consequence summaries.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Approval centralization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Automated pre-check or score narrows which items reach approver.</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Human authority reviews only filtered population.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Validate excluded population and escalation thresholds.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Vendor centralization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AI service becomes operational intelligence layer.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Provider change can alter institutional treatment without local recognition.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Maintain service-change triggers and continuity plan.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Dashboard centralization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One status indicator becomes primary governance signal.</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Visible clarity may hide excluded data, stale feeds, or unsupported confidence.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Tie dashboard status to evidence freshness and population scope.</w:t>
            </w:r>
          </w:p>
        </w:tc>
      </w:tr>
    </w:tbl>
    <w:p>
      <w:pPr>
        <w:spacing w:after="80"/>
      </w:pPr>
    </w:p>
    <w:p>
      <w:pPr>
        <w:keepNext/>
        <w:spacing w:before="240" w:after="80"/>
      </w:pPr>
      <w:r>
        <w:rPr>
          <w:rFonts w:ascii="Aptos" w:hAnsi="Aptos"/>
          <w:b/>
          <w:color w:val="18365D"/>
          <w:sz w:val="21"/>
        </w:rPr>
        <w:t>Operational Sensitivity Scaling Structures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Scaling Structure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Lower Sensitivity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Higher Sensitivity Condition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Adjustment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Reversibility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Outcome can be corrected without external consequence or record persistence.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Outcome creates durable record, commitment, or relied-upon position.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Move from assistive automation to restricted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Audience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Operators with context use output for internal coordination.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Executives, customers, partners, or public audiences may rely on output.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Add reliance and representation review.</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Information content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uses low-sensitivity operational facts.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aggregates sensitive context or creates derived sensitivity.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Apply minimization and restricted processing.</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role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prepares material without shaping outcome.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ranks, recommends, filters, or drafts final disposition.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human rationale and override record.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Dependency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can operate without vendor or AI service support.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continuity depends on external model, integration, or provider feature.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Maintain fallback and dependency escalation.</w:t>
            </w:r>
          </w:p>
        </w:tc>
      </w:tr>
    </w:tbl>
    <w:p>
      <w:pPr>
        <w:spacing w:after="80"/>
      </w:pPr>
    </w:p>
    <w:p>
      <w:pPr>
        <w:keepNext/>
        <w:spacing w:before="360" w:after="140"/>
      </w:pPr>
      <w:r>
        <w:rPr>
          <w:rFonts w:ascii="Aptos" w:hAnsi="Aptos"/>
          <w:b/>
          <w:color w:val="18365D"/>
          <w:sz w:val="30"/>
        </w:rPr>
        <w:t>AI-Assisted High-Consequence Decisions and Restricted Automation</w:t>
      </w:r>
    </w:p>
    <w:p>
      <w:pPr>
        <w:spacing w:before="0" w:after="140" w:line="259" w:lineRule="auto"/>
      </w:pPr>
      <w:r>
        <w:rPr>
          <w:rFonts w:ascii="Aptos" w:hAnsi="Aptos"/>
          <w:b w:val="0"/>
          <w:color w:val="263244"/>
          <w:sz w:val="19"/>
        </w:rPr>
        <w:t>AI systems increasingly influence high-consequence workflows through recommendation, ranking, classification, summarization, drafting, exception routing, and automated review preparation. These functions can improve consistency and reduce operational burden, but they can also compress judgment, hide assumptions, and create apparent objectivity around decisions that require human accountability.</w:t>
      </w:r>
    </w:p>
    <w:p>
      <w:pPr>
        <w:spacing w:before="0" w:after="140" w:line="259" w:lineRule="auto"/>
      </w:pPr>
      <w:r>
        <w:rPr>
          <w:rFonts w:ascii="Aptos" w:hAnsi="Aptos"/>
          <w:b w:val="0"/>
          <w:color w:val="263244"/>
          <w:sz w:val="19"/>
        </w:rPr>
        <w:t>Restricted automation is required when AI influence can alter outcome, external reliance, evidence interpretation, or residual exposure. The governance issue is not whether a human is technically present. The issue is whether human accountability remains reconstructable after the AI-assisted decision, including what the system suggested, what source material supported it, what alternatives were available, what limitations were known, and who accepted the final consequence.</w:t>
      </w:r>
    </w:p>
    <w:p>
      <w:pPr>
        <w:keepNext/>
        <w:spacing w:before="240" w:after="80"/>
      </w:pPr>
      <w:r>
        <w:rPr>
          <w:rFonts w:ascii="Aptos" w:hAnsi="Aptos"/>
          <w:b/>
          <w:color w:val="18365D"/>
          <w:sz w:val="21"/>
        </w:rPr>
        <w:t>AI-Assisted Decision-Risk Patterns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Risk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Appearance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Exposure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Countermeasure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Recommendation anchoring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 accepts suggested disposition as default.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Human judgment becomes passive while accountability remains human.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rationale for acceptance and material deferrals.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Judgment compression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summary reduces complex facts into decision-ready language.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Uncertainty, exceptions, and minority facts may disappear.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 source facts before high-consequence disposition.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shadowing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language appears to carry institutional approval.</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Drafted output may be treated as decision rather than proposal.</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Label output status and require approval record.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Priority displacement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Model score determines which cases receive timely attention.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Reliance-sensitive issues may be deprioritized because signals appear small.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Add consequence and external-reliance flags.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Rationale laundering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explanation is reused as final decision rationale.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basis becomes polished but not necessarily true to reviewer reasoning.</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reviewer-authored disposition or explicit adoption note.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Automation normalization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Restricted workflow gradually accepts automated outputs as routine.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Governance boundary erodes without formal reassessment.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Trigger periodic sampling and boundary recalibration.</w:t>
            </w:r>
          </w:p>
        </w:tc>
      </w:tr>
    </w:tbl>
    <w:p>
      <w:pPr>
        <w:spacing w:after="80"/>
      </w:pPr>
    </w:p>
    <w:p>
      <w:pPr>
        <w:keepNext/>
        <w:spacing w:before="240" w:after="80"/>
      </w:pPr>
      <w:r>
        <w:rPr>
          <w:rFonts w:ascii="Aptos" w:hAnsi="Aptos"/>
          <w:b/>
          <w:color w:val="18365D"/>
          <w:sz w:val="21"/>
        </w:rPr>
        <w:t>AI-Mediated Decision Influence Indicators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What It Suggests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Risk to Accountability</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Review</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 language mirrors generated output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draft may be substituting for independent rationale.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basis becomes difficult to distinguish from generated narrative.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Compare source facts, generated text, and final disposition.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Low override rate in sensitive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Review may be ceremonial or model output may be overtrusted.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authority exists formally but not substantively.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Sample decisions and require challenge evidence.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 deferral of low-score cases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Model priority may be shaping resource allocation.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Small high-consequence issues can remain untreated.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 low-score population for external reliance.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Repeated acceptance of system classification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team may treat classification as authoritative.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Category drift can persist across workflow.</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Track disagreement, corrections, and post-closure outcomes.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rationale used externally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AI-assisted narrative may become relied-upon communication.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Representation may exceed evidence or authority.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through representation and evidence review.</w:t>
            </w:r>
          </w:p>
        </w:tc>
      </w:tr>
    </w:tbl>
    <w:p>
      <w:pPr>
        <w:spacing w:after="80"/>
      </w:pPr>
    </w:p>
    <w:p>
      <w:pPr>
        <w:keepNext/>
        <w:spacing w:before="240" w:after="80"/>
      </w:pPr>
      <w:r>
        <w:rPr>
          <w:rFonts w:ascii="Aptos" w:hAnsi="Aptos"/>
          <w:b/>
          <w:color w:val="18365D"/>
          <w:sz w:val="21"/>
        </w:rPr>
        <w:t>Automation Normalization Drift Patterns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Drift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How It Develops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Risk</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Corrective Action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Assistive-to-decisional drift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Tool begins as drafting aid and gradually shapes outcomes.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boundary changes without governance review.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Reclassify use case and add decision gate.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Exception fatigue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reviewers stop challenging routine model outputs.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Restricted workflow loses substantive review.</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Introduce sampling, challenge prompts, and escalation checks.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Scope creep</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is applied to new teams, populations, or decision points.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High-sensitivity cases enter ordinary automation path.</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change trigger for workflow expansion.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substitution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summaries replace source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reconstruction relies on transformed material.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source-link preservation and limitation review.</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Vendor feature adoption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New AI capability appears inside existing platform.</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Processing posture changes without approval.</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 feature enablement and affected workflow boundaries.</w:t>
            </w:r>
          </w:p>
        </w:tc>
      </w:tr>
    </w:tbl>
    <w:p>
      <w:pPr>
        <w:spacing w:after="80"/>
      </w:pPr>
    </w:p>
    <w:p>
      <w:pPr>
        <w:keepNext/>
        <w:spacing w:before="360" w:after="140"/>
      </w:pPr>
      <w:r>
        <w:rPr>
          <w:rFonts w:ascii="Aptos" w:hAnsi="Aptos"/>
          <w:b/>
          <w:color w:val="18365D"/>
          <w:sz w:val="30"/>
        </w:rPr>
        <w:t>Workflow-Specific Governance Intensity and Restricted Treatment</w:t>
      </w:r>
    </w:p>
    <w:p>
      <w:pPr>
        <w:spacing w:before="0" w:after="140" w:line="259" w:lineRule="auto"/>
      </w:pPr>
      <w:r>
        <w:rPr>
          <w:rFonts w:ascii="Aptos" w:hAnsi="Aptos"/>
          <w:b w:val="0"/>
          <w:color w:val="263244"/>
          <w:sz w:val="19"/>
        </w:rPr>
        <w:t>Governance intensity must be calibrated by workflow consequence. The same technical capability may be low-risk when used for drafting internal notes and restricted when used to classify exceptions, recommend remediation, approve communications, or determine escalation. Organizations implementing this framework must therefore maintain workflow-specific boundaries rather than broad generic approval for automation.</w:t>
      </w:r>
    </w:p>
    <w:p>
      <w:pPr>
        <w:spacing w:before="0" w:after="140" w:line="259" w:lineRule="auto"/>
      </w:pPr>
      <w:r>
        <w:rPr>
          <w:rFonts w:ascii="Aptos" w:hAnsi="Aptos"/>
          <w:b w:val="0"/>
          <w:color w:val="263244"/>
          <w:sz w:val="19"/>
        </w:rPr>
        <w:t>Restricted treatment is sustained through use-case boundaries, review gates, evidence requirements, exception paths, escalation thresholds, and periodic reassessment. These structures prevent efficiency gains from becoming undocumented authority transfer. They also preserve the institution's ability to explain high-consequence outcomes after staff turnover, vendor change, model update, workflow migration, or external scrutiny.</w:t>
      </w:r>
    </w:p>
    <w:p>
      <w:pPr>
        <w:keepNext/>
        <w:spacing w:before="240" w:after="80"/>
      </w:pPr>
      <w:r>
        <w:rPr>
          <w:rFonts w:ascii="Aptos" w:hAnsi="Aptos"/>
          <w:b/>
          <w:color w:val="18365D"/>
          <w:sz w:val="21"/>
        </w:rPr>
        <w:t>Workflow-Specific Governance Intensity Levels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Intensity Level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Workflow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Automation Treatment</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Requirement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Baseline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Routine, reversible, internally contained workflow with ordinary evidence needs.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Assistive automation permitted with monitoring.</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Maintain basic logging and exception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Enhanced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Sensitive workflow affects prioritization, confidentiality, or downstream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may recommend with human disposition.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reviewer rationale and override tracking.</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Restricted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High-consequence workflow affects external reliance, assurance, or authority.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limited to support functions unless decision gate is met.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source basis, decision owner, and evidence linkage.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Governance-critical</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Workflow accepts exposure, changes representation, or closes material condition.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Autonomous action restricted without formal approval.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accountable authority, escalation route, and reconstruction package.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Suspended or fallback</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reliability, scope, or vendor behavior is uncertain.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Pause automated treatment or use manual alternate process.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Record suspension basis, affected population, and restoration criteria.</w:t>
            </w:r>
          </w:p>
        </w:tc>
      </w:tr>
    </w:tbl>
    <w:p>
      <w:pPr>
        <w:spacing w:after="80"/>
      </w:pPr>
    </w:p>
    <w:p>
      <w:pPr>
        <w:keepNext/>
        <w:spacing w:before="240" w:after="80"/>
      </w:pPr>
      <w:r>
        <w:rPr>
          <w:rFonts w:ascii="Aptos" w:hAnsi="Aptos"/>
          <w:b/>
          <w:color w:val="18365D"/>
          <w:sz w:val="21"/>
        </w:rPr>
        <w:t>Restricted Workflow Treatment Expectations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Treatment Element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Requirement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Purpose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Closure Evidence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 case definition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Approved workflow, population, output, and excluded uses are defined.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Prevents automation from drifting into sensitive decisions.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 case record and current boundary map.</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Pre-decision review gate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review occurs before outcome, communication, or exposure acceptance.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Preserves accountable decision authority.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Reviewer disposition and authority basis.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Source-to-output traceability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outputs remain linked to source material and transformation context.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Maintains evidence survivability.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references, output version, and limitation notes.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Override and challenge path</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Reviewers can reject, modify, escalate, or suspend automated output.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human review from becoming ceremonial.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Override log, challenge rationale, and final treatment.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Periodic boundary reassessment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expansion, model change, recurrence, or external reliance triggers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Keeps automation aligned with operational reality.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Reassessment date, changes made, and residual exposure.</w:t>
            </w:r>
          </w:p>
        </w:tc>
      </w:tr>
    </w:tbl>
    <w:p>
      <w:pPr>
        <w:spacing w:after="80"/>
      </w:pPr>
    </w:p>
    <w:p>
      <w:pPr>
        <w:keepNext/>
        <w:spacing w:before="360" w:after="140"/>
      </w:pPr>
      <w:r>
        <w:rPr>
          <w:rFonts w:ascii="Aptos" w:hAnsi="Aptos"/>
          <w:b/>
          <w:color w:val="18365D"/>
          <w:sz w:val="30"/>
        </w:rPr>
        <w:t>High-Risk Workflow and Restricted Automation Operating Standard</w:t>
      </w:r>
    </w:p>
    <w:p>
      <w:pPr>
        <w:spacing w:before="0" w:after="160" w:line="259" w:lineRule="auto"/>
      </w:pPr>
      <w:r>
        <w:rPr>
          <w:rFonts w:ascii="Aptos" w:hAnsi="Aptos"/>
          <w:b w:val="0"/>
          <w:color w:val="263244"/>
          <w:sz w:val="19"/>
        </w:rPr>
        <w:t>High-risk workflow governance under this framework shall be operated according to consequence concentration, decision sensitivity, reliance, reversibility, evidence burden, automation influence, and accountable authority. Organizations implementing this framework shall distinguish routine workflow, sensitive workflow, high-risk workflow, governance-critical workflow, assistive automation, restricted automation, autonomous action, decision support, accountable decision authority, and AI-mediated decision influence.</w:t>
      </w:r>
    </w:p>
    <w:p>
      <w:pPr>
        <w:spacing w:before="0" w:after="160" w:line="259" w:lineRule="auto"/>
      </w:pPr>
      <w:r>
        <w:rPr>
          <w:rFonts w:ascii="Aptos" w:hAnsi="Aptos"/>
          <w:b w:val="0"/>
          <w:color w:val="263244"/>
          <w:sz w:val="19"/>
        </w:rPr>
        <w:t>Automation shall remain bounded by workflow consequence. AI-assisted drafting, scoring, summarization, classification, routing, and recommendation may support operational work, but shall not silently determine high-consequence outcomes, external representations, assurance positions, risk acceptances, or restricted workflow decisions without accountable human review and evidence-linked rationale.</w:t>
      </w:r>
    </w:p>
    <w:p>
      <w:pPr>
        <w:spacing w:before="0" w:after="160" w:line="259" w:lineRule="auto"/>
      </w:pPr>
      <w:r>
        <w:rPr>
          <w:rFonts w:ascii="Aptos" w:hAnsi="Aptos"/>
          <w:b w:val="0"/>
          <w:color w:val="263244"/>
          <w:sz w:val="19"/>
        </w:rPr>
        <w:t>Restricted workflows shall preserve human accountability at the point of consequence. Review shall be substantive, authority-bearing, and reconstructable. A person viewing, clicking, or receiving an automated recommendation shall not be treated as accountable review unless the person had authority, source context, limitation awareness, override ability, and responsibility for final disposition.</w:t>
      </w:r>
    </w:p>
    <w:p>
      <w:pPr>
        <w:spacing w:before="0" w:after="160" w:line="259" w:lineRule="auto"/>
      </w:pPr>
      <w:r>
        <w:rPr>
          <w:rFonts w:ascii="Aptos" w:hAnsi="Aptos"/>
          <w:b w:val="0"/>
          <w:color w:val="263244"/>
          <w:sz w:val="19"/>
        </w:rPr>
        <w:t>AI-assisted high-consequence decisions shall retain source basis, generated output, reviewer disposition, considered alternatives, override record, limitation context, and final accountable rationale. Where automation influences prioritization, escalation, approval, denial, closure, external communication, or evidence treatment, the organization shall preserve enough context to reconstruct how the automation affected the decision path.</w:t>
      </w:r>
    </w:p>
    <w:p>
      <w:pPr>
        <w:spacing w:before="0" w:after="0" w:line="259" w:lineRule="auto"/>
      </w:pPr>
      <w:r>
        <w:rPr>
          <w:rFonts w:ascii="Aptos" w:hAnsi="Aptos"/>
          <w:b w:val="0"/>
          <w:color w:val="263244"/>
          <w:sz w:val="19"/>
        </w:rPr>
        <w:t>The operating standard for this section is restricted automation survivability. A high-risk workflow is not governance-complete because automation improves speed, consistency, or throughput. Governance completion requires that automation boundaries, decision authority, human review, evidence support, reliance conditions, escalation thresholds, and residual exposure remain visible and reconstructable after the workflow has moved on.</w:t>
      </w:r>
    </w:p>
    <w:sectPr w:rsidR="00FC693F" w:rsidRPr="0006063C" w:rsidSect="00034616">
      <w:footerReference w:type="default" r:id="rId9"/>
      <w:pgSz w:w="12240" w:h="15840"/>
      <w:pgMar w:top="1037" w:right="792" w:bottom="792" w:left="792" w:header="50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64738C"/>
        <w:sz w:val="15"/>
      </w:rPr>
      <w:t>Paladin Compliance Governance Binder | Section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2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