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17365D"/>
          <w:sz w:val="40"/>
        </w:rPr>
        <w:t>2.13 Operational Risk Severity, Exposure Prioritization, and Governance Treatment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operational risk severity, exposure prioritization, and treatment scaling across sensitive workflows, AI-assisted systems, vendor-supported operations, evidence-producing processes, externally relied-upon outputs, and institutional decision paths. The framework treats severity as a consequence condition rather than a visibility score. An exposure may be operationally quiet while materially affecting evidence reliability, accountability, representation posture, continuity, or institutional trust.</w:t>
      </w:r>
    </w:p>
    <w:p>
      <w:pPr>
        <w:spacing w:after="120" w:line="254" w:lineRule="auto"/>
      </w:pPr>
      <w:r>
        <w:rPr>
          <w:rFonts w:ascii="Aptos" w:hAnsi="Aptos" w:eastAsia="Aptos"/>
          <w:b w:val="0"/>
          <w:color w:val="1F2937"/>
          <w:sz w:val="20"/>
        </w:rPr>
        <w:t>Operational severity is not equivalent to urgency, volume, dashboard color, customer noise, or technical novelty. Severity reflects what may fail, who may rely on the affected process, whether exposure can be contained, whether decision options remain available, and whether the organization can later reconstruct treatment rationale. Governance treatment must therefore scale with consequence, reliance, persistence, propagation, and decision sensitivity rather than with immediate operational discomfort alone.</w:t>
      </w:r>
    </w:p>
    <w:p>
      <w:pPr>
        <w:spacing w:after="120" w:line="254" w:lineRule="auto"/>
      </w:pPr>
      <w:r>
        <w:rPr>
          <w:rFonts w:ascii="Aptos" w:hAnsi="Aptos" w:eastAsia="Aptos"/>
          <w:b w:val="0"/>
          <w:color w:val="1F2937"/>
          <w:sz w:val="20"/>
        </w:rPr>
        <w:t>Exposure prioritization must remain disciplined under operational pressure. Highly measurable conditions can crowd out low-volume risks that carry stronger institutional consequence. AI-assisted triage, automated scoring, generated summaries, and synthesized dashboards may improve awareness while also compressing uncertainty, normalizing recurrence, or suppressing anomalies that do not fit expected patterns. Organizations implementing this framework must preserve consequence-aware judgment even where operational signals appear clean, familiar, or efficiently ranked.</w:t>
      </w:r>
    </w:p>
    <w:p>
      <w:pPr>
        <w:keepNext w:val="1"/>
        <w:spacing w:before="160" w:after="80"/>
      </w:pPr>
      <w:r>
        <w:rPr>
          <w:rFonts w:ascii="Aptos" w:hAnsi="Aptos" w:eastAsia="Aptos"/>
          <w:b/>
          <w:color w:val="17365D"/>
          <w:sz w:val="22"/>
        </w:rPr>
        <w:t>Operational Severity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Severity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Defining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Minor operational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deviation remains local, reversible, and unrelated to evidence, decisions,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Premature escalation can consume governance capacity without improving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Track owner disposition and confirm no propagation into sensitive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Process-affecting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timing, queue handling, handoff quality, or task completion is impaired for a defined operating group.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workarounds may become normalized before the condition is reviewed.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remediation owner, document workaround boundary, and set reassessment date.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Evidence-impacting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outputs, or artifacts used for review, assertion, reporting, or reconstruction may be incomplete or distorted.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confidence can remain high while evidence support weakens.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basis, identify affected population, and route to evidence steward.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condition may influence approval, prioritization, denial, eligibility, closure, or escalation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may become formal while operational logic controls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decision owner, rationale capture, and challenge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Reliance-amplified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or external audiences depend on affected outputs, status, dashboards, representations, or commitments.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issue becomes institutional consequence through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through representation, confidence, and governance ownership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event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trust posture, continuity, residual risk acceptance, executive decision space, or public-facing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recognition narrows response options and weakens defensibility.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Initiate governance treatment plan with executive visibility and reconstruction file.</w:t>
            </w:r>
          </w:p>
        </w:tc>
      </w:tr>
    </w:tbl>
    <w:p>
      <w:pPr>
        <w:spacing w:after="40"/>
      </w:pPr>
    </w:p>
    <w:p>
      <w:pPr>
        <w:keepNext w:val="1"/>
        <w:spacing w:before="160" w:after="80"/>
      </w:pPr>
      <w:r>
        <w:rPr>
          <w:rFonts w:ascii="Aptos" w:hAnsi="Aptos" w:eastAsia="Aptos"/>
          <w:b/>
          <w:color w:val="17365D"/>
          <w:sz w:val="22"/>
        </w:rPr>
        <w:t>Exposure Prioritization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Prioritization Basis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Distortion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Correction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to affected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Ranks exposures by operational dependency and workflow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Visible interruption may outrank evidence degradation.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Weight affected obligation, decision path, and reconstruction need.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whether customers, executives, partners, or oversight teams depend on the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Internal-only issue may be misclassified despite downstream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audience expansion and representation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difficulty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whether exposure remains local or propagates across systems, teams, or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scope may appear narrow before copied outputs travel.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propagation path, retained artifacts, and system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reversibility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treatment can be corrected after discovery.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Fast operational closure may hide irreversible decision effect.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options narrow or human review is no longer meaningful.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survivability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Prioritizes conditions that threaten source, lineage, completeness, or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may restore service while losing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 records before remediation modifies source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Considers whether dashboards, summaries, attestations, or public statements imply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Stable reporting may overstate current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freshness, claim boundary, and evidence-to-statement linkage.</w:t>
            </w:r>
          </w:p>
        </w:tc>
      </w:tr>
    </w:tbl>
    <w:p>
      <w:pPr>
        <w:spacing w:after="40"/>
      </w:pPr>
    </w:p>
    <w:p>
      <w:pPr>
        <w:keepNext/>
        <w:spacing w:before="260" w:after="120"/>
      </w:pPr>
      <w:r>
        <w:rPr>
          <w:rFonts w:ascii="Aptos" w:hAnsi="Aptos" w:eastAsia="Aptos"/>
          <w:b/>
          <w:color w:val="17365D"/>
          <w:sz w:val="30"/>
        </w:rPr>
        <w:t>Consequence-Aware Treatment and Governance Intensity</w:t>
      </w:r>
    </w:p>
    <w:p>
      <w:pPr>
        <w:spacing w:after="120" w:line="254" w:lineRule="auto"/>
      </w:pPr>
      <w:r>
        <w:rPr>
          <w:rFonts w:ascii="Aptos" w:hAnsi="Aptos" w:eastAsia="Aptos"/>
          <w:b w:val="0"/>
          <w:color w:val="1F2937"/>
          <w:sz w:val="20"/>
        </w:rPr>
        <w:t>Treatment scaling converts severity assessment into institutional response. The same operational condition may require ordinary owner follow-up, governance review, executive escalation, or representation control depending on dependency, audience, evidence role, and decision consequence. A recurring queue delay in a low-consequence administrative process may remain operationally managed; the same delay in an evidence production workflow may require governance escalation because it affects audit survivability and external reliance.</w:t>
      </w:r>
    </w:p>
    <w:p>
      <w:pPr>
        <w:spacing w:after="120" w:line="254" w:lineRule="auto"/>
      </w:pPr>
      <w:r>
        <w:rPr>
          <w:rFonts w:ascii="Aptos" w:hAnsi="Aptos" w:eastAsia="Aptos"/>
          <w:b w:val="0"/>
          <w:color w:val="1F2937"/>
          <w:sz w:val="20"/>
        </w:rPr>
        <w:t>Governance intensity must also avoid overcorrection. Excessive treatment can produce review saturation, delayed operations, and informal bypass. Insufficient treatment creates false control confidence, unreviewed exposure carry-forward, and decision ambiguity. The operating discipline is proportionality anchored in consequence: enough treatment to preserve accountability, evidence, and institutional trust, without converting every operational variance into a governance event.</w:t>
      </w:r>
    </w:p>
    <w:p>
      <w:pPr>
        <w:keepNext w:val="1"/>
        <w:spacing w:before="160" w:after="80"/>
      </w:pPr>
      <w:r>
        <w:rPr>
          <w:rFonts w:ascii="Aptos" w:hAnsi="Aptos" w:eastAsia="Aptos"/>
          <w:b/>
          <w:color w:val="17365D"/>
          <w:sz w:val="22"/>
        </w:rPr>
        <w:t>Governance Treatment-Scaling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Behavior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Asymmetrical Failure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Owner-managed correction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issue has clear owner, limited duration, and no governance-sensitive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closure basis and verify no downstream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fixes become permanent if no boundary is recorded.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Structured operational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affects repeated workflow execution or cross-team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trend, assign remediation, and preserve affected process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close symptoms while root dependency remains hidden.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touches evidence, decision authority, representation, restricted data, or continuity.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governance owner with source facts and treatment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receives status but not authority to change treatment.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Cross-functional treatment plan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teams, systems, vendors, or dependency chains contribute to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owner sequence, interim controls, and unresolved decision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Each function resolves local portion while institutional exposure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consequence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affects reliance, institutional trust, investment, public posture, or material operating commitment.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Present consequence, options, evidence limits, and decision authority requirement.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enter after operational commitments have narrowed alternatives.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and representation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Existing or planned statements may be affected by stale evidence or unstable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external language, freeze unsupported claims, and refresh 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confidence survives documentation while operational support decays.</w:t>
            </w:r>
          </w:p>
        </w:tc>
      </w:tr>
    </w:tbl>
    <w:p>
      <w:pPr>
        <w:spacing w:after="40"/>
      </w:pPr>
    </w:p>
    <w:p>
      <w:pPr>
        <w:keepNext w:val="1"/>
        <w:spacing w:before="160" w:after="80"/>
      </w:pPr>
      <w:r>
        <w:rPr>
          <w:rFonts w:ascii="Aptos" w:hAnsi="Aptos" w:eastAsia="Aptos"/>
          <w:b/>
          <w:color w:val="17365D"/>
          <w:sz w:val="22"/>
        </w:rPr>
        <w:t>Consequence-Weighting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Weighting Factor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Question Being Tested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Implication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Example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condition cover a material workflow population or only an isolated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expands when affected population is uncertain or excluded cases are unknown.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excludes migrated queue while reporting complete closure rate.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the condition alter who receives approval, review, prioritization,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path requires authority traceability and override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score deprioritizes low-volume cases with high customer consequence.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records from this process later support assertion, audit, confidence, or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lineage and preservation take priority over rapid cleanup.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Exported report is corrected manually without source-system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 party outside the process rely on the affected output or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 and freshness must be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Provider-generated status is cited in partner update after source lag.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potential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exposure travel through copied artifacts, integrations, summaries, or dashboards?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must include downstream artifacts, not only originating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description appears in AI-generated executive summary.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reversibility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organization reverse treatment without creating new harm 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accelerates when delay will narrow credible response options.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completes workaround before governance sees residual exposure.</w:t>
            </w:r>
          </w:p>
        </w:tc>
      </w:tr>
    </w:tbl>
    <w:p>
      <w:pPr>
        <w:spacing w:after="40"/>
      </w:pPr>
    </w:p>
    <w:p>
      <w:pPr>
        <w:keepNext w:val="1"/>
        <w:spacing w:before="160" w:after="80"/>
      </w:pPr>
      <w:r>
        <w:rPr>
          <w:rFonts w:ascii="Aptos" w:hAnsi="Aptos" w:eastAsia="Aptos"/>
          <w:b/>
          <w:color w:val="17365D"/>
          <w:sz w:val="22"/>
        </w:rPr>
        <w:t>Severity-Versus-Visibility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Observed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Common Misread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Underlying 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 complaint volume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is automatically severe.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complaint volume reflect consequence or only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audience noise from evidence, decision, and reliance effect.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 event count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can remain operationally managed.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rare occurrence carry irreversible or externally amplified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consequence weighting before deferring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Green dashboard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is stable enough for routine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metric represent the correct population and current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freshness, and excluded cases.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manual exception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is familiar and therefore controlled.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repetition converted weakness into accepted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reassessment trigger and exception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risk score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is objective and scalable.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context was compressed, excluded, or weighted by model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human override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awareness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consequence has been addressed.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Was there accountable decision, option analysis, and residual exposure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 notification from decision authority.</w:t>
            </w:r>
          </w:p>
        </w:tc>
      </w:tr>
    </w:tbl>
    <w:p>
      <w:pPr>
        <w:spacing w:after="40"/>
      </w:pPr>
    </w:p>
    <w:p>
      <w:pPr>
        <w:keepNext/>
        <w:spacing w:before="260" w:after="120"/>
      </w:pPr>
      <w:r>
        <w:rPr>
          <w:rFonts w:ascii="Aptos" w:hAnsi="Aptos" w:eastAsia="Aptos"/>
          <w:b/>
          <w:color w:val="17365D"/>
          <w:sz w:val="30"/>
        </w:rPr>
        <w:t>Operational Materiality and Reliance-Sensitive Severity</w:t>
      </w:r>
    </w:p>
    <w:p>
      <w:pPr>
        <w:spacing w:after="120" w:line="254" w:lineRule="auto"/>
      </w:pPr>
      <w:r>
        <w:rPr>
          <w:rFonts w:ascii="Aptos" w:hAnsi="Aptos" w:eastAsia="Aptos"/>
          <w:b w:val="0"/>
          <w:color w:val="1F2937"/>
          <w:sz w:val="20"/>
        </w:rPr>
        <w:t>Operational materiality is the point at which a condition affects institutional treatment, not merely local process quality. A small issue may become material when it affects evidence used for confidence, an externally viewed status, a decision threshold, or a dependency-critical vendor workflow. Materiality can therefore emerge through reliance, persistence, propagation, or timing rather than through volume alone.</w:t>
      </w:r>
    </w:p>
    <w:p>
      <w:pPr>
        <w:spacing w:after="120" w:line="254" w:lineRule="auto"/>
      </w:pPr>
      <w:r>
        <w:rPr>
          <w:rFonts w:ascii="Aptos" w:hAnsi="Aptos" w:eastAsia="Aptos"/>
          <w:b w:val="0"/>
          <w:color w:val="1F2937"/>
          <w:sz w:val="20"/>
        </w:rPr>
        <w:t>Reliance-sensitive severity requires governance to consider who will treat the affected information as dependable. Internal reliance may be sufficient to change prioritization if executives, risk owners, compliance teams, or operational leaders use the output to allocate attention. External reliance increases consequence because customers, vendors, partners, investors, or public audiences may infer confidence beyond the organization's intended signal.</w:t>
      </w:r>
    </w:p>
    <w:p>
      <w:pPr>
        <w:keepNext w:val="1"/>
        <w:spacing w:before="160" w:after="80"/>
      </w:pPr>
      <w:r>
        <w:rPr>
          <w:rFonts w:ascii="Aptos" w:hAnsi="Aptos" w:eastAsia="Aptos"/>
          <w:b/>
          <w:color w:val="17365D"/>
          <w:sz w:val="22"/>
        </w:rPr>
        <w:t>Operational Materiality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Suggests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exposure with stable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may be normalizing a condition without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records obscure structural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trend, root condition, and threshold for governance escalation.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reliance on derived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summary, score, dashboard, or export is being treated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or confidence basis becomes detached from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Reconcile derived artifact to source and define acceptable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Narrow operational issue with broad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is amplified through visibility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reliance exceeds operational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to representation authority and confirm statement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issue recognition after workaround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may have contained symptoms before governance assessed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Response options and evidence quality are reduced by timing.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workaround chronology and unresolved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automated logic may be influencing severity or priority.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formal authority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decisions, document override path, and review service behavior.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population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organization cannot confirm whether affected records are complete.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decisions may rest on incomplete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reliance on affected evidence until population is validated.</w:t>
            </w:r>
          </w:p>
        </w:tc>
      </w:tr>
    </w:tbl>
    <w:p>
      <w:pPr>
        <w:spacing w:after="40"/>
      </w:pPr>
    </w:p>
    <w:p>
      <w:pPr>
        <w:keepNext w:val="1"/>
        <w:spacing w:before="160" w:after="80"/>
      </w:pPr>
      <w:r>
        <w:rPr>
          <w:rFonts w:ascii="Aptos" w:hAnsi="Aptos" w:eastAsia="Aptos"/>
          <w:b/>
          <w:color w:val="17365D"/>
          <w:sz w:val="22"/>
        </w:rPr>
        <w:t>Reliance-Sensitive Severity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Reliance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Severity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operating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depend on the output for queue, handoff, scheduling,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decisions may shift before governance identifies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workflow owner review and affected-team notice.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 use status, trends, dashboards, or summaries to allocate attention.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may favor visible metrics over concealed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signal quality and disclose limitations in review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supports assertion, audit support, confidence, or control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Completeness and lineage become more important than speed of correction.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influences eligibility, approval, denial, escalation, closure, or risk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external logic may shape human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owner, rationale capture, and challenge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 partner, vendor, investor, regulator, or public audience may use the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Trust consequence may exceed operational impact.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confidence boundary and representation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or workflow failure changes ability to maintain service or reconstruct history.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Disruption creates institutional memory loss or degraded-mode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continuity treatment, fallback evidence, and escalation threshold.</w:t>
            </w:r>
          </w:p>
        </w:tc>
      </w:tr>
    </w:tbl>
    <w:p>
      <w:pPr>
        <w:spacing w:after="40"/>
      </w:pPr>
    </w:p>
    <w:p>
      <w:pPr>
        <w:keepNext w:val="1"/>
        <w:spacing w:before="160" w:after="80"/>
      </w:pPr>
      <w:r>
        <w:rPr>
          <w:rFonts w:ascii="Aptos" w:hAnsi="Aptos" w:eastAsia="Aptos"/>
          <w:b/>
          <w:color w:val="17365D"/>
          <w:sz w:val="22"/>
        </w:rPr>
        <w:t>Governance Intensity Calibration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Calibration Point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Low-Intensity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Higher-Intensity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Calibration Error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closes with retained note and no governance forum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only if pattern, dependency, or audience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Forum saturation makes teams bypass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Repeated exception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Track recurrence and refresh operating assumption.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when exception becomes normal operating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Normalization hides control drift.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Request source clarification from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and perform population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closure outruns evidence integrity.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influence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documents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samples outcomes and confirms authority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signal becomes practical decision rule.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statement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limitation note to internal review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or pause representation until evidence is refreshed.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confidence remains public-facing.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Cross-functional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Coordinate owner meeting and dependency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 treatment plan with escalation owner and deadline.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remediation leaves residual exposure unowned.</w:t>
            </w:r>
          </w:p>
        </w:tc>
      </w:tr>
    </w:tbl>
    <w:p>
      <w:pPr>
        <w:spacing w:after="40"/>
      </w:pPr>
    </w:p>
    <w:p>
      <w:pPr>
        <w:keepNext/>
        <w:spacing w:before="260" w:after="120"/>
      </w:pPr>
      <w:r>
        <w:rPr>
          <w:rFonts w:ascii="Aptos" w:hAnsi="Aptos" w:eastAsia="Aptos"/>
          <w:b/>
          <w:color w:val="17365D"/>
          <w:sz w:val="30"/>
        </w:rPr>
        <w:t>Exposure Handling, Escalation, and Treatment Survivability</w:t>
      </w:r>
    </w:p>
    <w:p>
      <w:pPr>
        <w:spacing w:after="120" w:line="254" w:lineRule="auto"/>
      </w:pPr>
      <w:r>
        <w:rPr>
          <w:rFonts w:ascii="Aptos" w:hAnsi="Aptos" w:eastAsia="Aptos"/>
          <w:b w:val="0"/>
          <w:color w:val="1F2937"/>
          <w:sz w:val="20"/>
        </w:rPr>
        <w:t>Treatment survivability means that a later reviewer can determine why an exposure was prioritized, how severity was determined, which consequence factors were considered, what authority selected treatment, and what residual exposure remained. A treatment decision that cannot be reconstructed may succeed operationally while failing governance. This is especially relevant where operational urgency compresses review, where AI-generated summaries shape attention, or where recurring low-severity items accumulate into structural weakness.</w:t>
      </w:r>
    </w:p>
    <w:p>
      <w:pPr>
        <w:spacing w:after="120" w:line="254" w:lineRule="auto"/>
      </w:pPr>
      <w:r>
        <w:rPr>
          <w:rFonts w:ascii="Aptos" w:hAnsi="Aptos" w:eastAsia="Aptos"/>
          <w:b w:val="0"/>
          <w:color w:val="1F2937"/>
          <w:sz w:val="20"/>
        </w:rPr>
        <w:t>Escalation by consequence protects governance from both severity inflation and severity suppression. Escalation is not a reward for visibility, nor is it reserved for disruptive events. It is the mechanism by which unresolved exposure, reliance expansion, evidence uncertainty, decision sensitivity, and institutional consequence are routed to the correct authority before informal containment narrows response options.</w:t>
      </w:r>
    </w:p>
    <w:p>
      <w:pPr>
        <w:keepNext w:val="1"/>
        <w:spacing w:before="160" w:after="80"/>
      </w:pPr>
      <w:r>
        <w:rPr>
          <w:rFonts w:ascii="Aptos" w:hAnsi="Aptos" w:eastAsia="Aptos"/>
          <w:b/>
          <w:color w:val="17365D"/>
          <w:sz w:val="22"/>
        </w:rPr>
        <w:t>Exposure 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process defect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owner, correction path, and recurrence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process owner can explain closure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defect reappears as new issue each cycle.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 affected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known population, excluded population, and validation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confirms scope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rests on incomplete or assumed population.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Trace summary, score, or dashboard to source and transformation method.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source fact versus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unreviewed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Identify copied artifacts, integrations, and downstream audiences.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Flow owner records containment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survives in secondary systems after source correction.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communication risk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claim, audience, freshness, and evidence support before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approves qualified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statement becomes broader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decision authority, alternatives considered, and time limit.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owns remaining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acceptance.</w:t>
            </w:r>
          </w:p>
        </w:tc>
      </w:tr>
    </w:tbl>
    <w:p>
      <w:pPr>
        <w:spacing w:after="40"/>
      </w:pPr>
    </w:p>
    <w:p>
      <w:pPr>
        <w:keepNext w:val="1"/>
        <w:spacing w:before="160" w:after="80"/>
      </w:pPr>
      <w:r>
        <w:rPr>
          <w:rFonts w:ascii="Aptos" w:hAnsi="Aptos" w:eastAsia="Aptos"/>
          <w:b/>
          <w:color w:val="17365D"/>
          <w:sz w:val="22"/>
        </w:rPr>
        <w:t>Treatment Escalation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Late-Entry Consequence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be validated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governance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source records, derivation path, and reliance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decisions proceed on unstable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classification is disputed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 risk owner, and 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Competing consequence views, dependency map, and affected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apply inconsistent treatment to same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changes priority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workflow owner, and accountable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model or vendor behavior, override record, and affected outcomes.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becomes hidden treatment rule.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low-severity exposure accumulates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with process owner and evidence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history, exceptions, workarounds,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Structural weakness remains below incident threshold.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governance route where consequence warrants.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freshness, audience, and limitation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Trust consequence is recognized after communication is released.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containment narrows options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or delegated governance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Timeline, actions taken, alternatives lost,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governance ratifies de facto decision.</w:t>
            </w:r>
          </w:p>
        </w:tc>
      </w:tr>
    </w:tbl>
    <w:p>
      <w:pPr>
        <w:spacing w:after="40"/>
      </w:pPr>
    </w:p>
    <w:p>
      <w:pPr>
        <w:keepNext w:val="1"/>
        <w:spacing w:before="160" w:after="80"/>
      </w:pPr>
      <w:r>
        <w:rPr>
          <w:rFonts w:ascii="Aptos" w:hAnsi="Aptos" w:eastAsia="Aptos"/>
          <w:b/>
          <w:color w:val="17365D"/>
          <w:sz w:val="22"/>
        </w:rPr>
        <w:t>Consequence-Based Response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Response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Low-consequence condition with stable owner and known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boundary and reassessment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and correct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may affect evidence, metrics, or workflow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scope before remediation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validation basis and reviewer disposition.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approval, prioritization, eligibility, or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 automated closure where feasible.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decision authority and preserve rationale.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and restrict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high-consequence workflow may propagate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isolate affected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handling boundary and representation controls.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and qualify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or institutional consequence exceeds operational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Stabilize operations while preserving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confidence, disclose limitation internally, and resolve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and redesign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condition indicates control drift, dependency concentration, or normalization.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 repeating closure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governance maintenance and treatment model update.</w:t>
            </w:r>
          </w:p>
        </w:tc>
      </w:tr>
    </w:tbl>
    <w:p>
      <w:pPr>
        <w:spacing w:after="40"/>
      </w:pPr>
    </w:p>
    <w:p>
      <w:pPr>
        <w:keepNext w:val="1"/>
        <w:spacing w:before="160" w:after="80"/>
      </w:pPr>
      <w:r>
        <w:rPr>
          <w:rFonts w:ascii="Aptos" w:hAnsi="Aptos" w:eastAsia="Aptos"/>
          <w:b/>
          <w:color w:val="17365D"/>
          <w:sz w:val="22"/>
        </w:rPr>
        <w:t>Prioritization Survivability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Needed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decision is linked to consequence factors rather than intuition.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note, affected workflow, reliance basis, and reviewer name.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cannot explain why item was downgraded.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response has defined scope, duration, and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plan, excluded areas, and closure criteria.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containment becomes permanent operating model.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team, or artifact 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owner list, and affected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recurs through unseen adjacent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acceptance, or closure is attributable.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hides absence of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challenge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can be questioned when consequence indicators shift.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route, sample review, and exception trend.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or familiar ranking becomes immune to scrutiny.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Freshness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remains current after operational change or new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date, trigger condition,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classification survives new operating reality.</w:t>
            </w:r>
          </w:p>
        </w:tc>
      </w:tr>
    </w:tbl>
    <w:p>
      <w:pPr>
        <w:spacing w:after="40"/>
      </w:pPr>
    </w:p>
    <w:p>
      <w:pPr>
        <w:keepNext/>
        <w:spacing w:before="260" w:after="120"/>
      </w:pPr>
      <w:r>
        <w:rPr>
          <w:rFonts w:ascii="Aptos" w:hAnsi="Aptos" w:eastAsia="Aptos"/>
          <w:b/>
          <w:color w:val="17365D"/>
          <w:sz w:val="30"/>
        </w:rPr>
        <w:t>AI-Assisted Severity Interpretation and Treatment Distortion</w:t>
      </w:r>
    </w:p>
    <w:p>
      <w:pPr>
        <w:spacing w:after="120" w:line="254" w:lineRule="auto"/>
      </w:pPr>
      <w:r>
        <w:rPr>
          <w:rFonts w:ascii="Aptos" w:hAnsi="Aptos" w:eastAsia="Aptos"/>
          <w:b w:val="0"/>
          <w:color w:val="1F2937"/>
          <w:sz w:val="20"/>
        </w:rPr>
        <w:t>AI-assisted systems can shape prioritization indirectly through summaries, generated narratives, risk scores, anomaly detection, queue ordering, similarity grouping, recommendation language, and dashboard synthesis. These tools may improve coverage and speed, but they also create governance exposure when their outputs compress caveats, prioritize measurable patterns, smooth inconsistent evidence, or make recurring conditions appear ordinary. A generated summary can reduce urgency by making an unstable condition sound organized; an automated score can increase urgency without explaining consequence; a dashboard can make unresolved exposure appear complete because the metric is current.</w:t>
      </w:r>
    </w:p>
    <w:p>
      <w:pPr>
        <w:spacing w:after="120" w:line="254" w:lineRule="auto"/>
      </w:pPr>
      <w:r>
        <w:rPr>
          <w:rFonts w:ascii="Aptos" w:hAnsi="Aptos" w:eastAsia="Aptos"/>
          <w:b w:val="0"/>
          <w:color w:val="1F2937"/>
          <w:sz w:val="20"/>
        </w:rPr>
        <w:t>AI-mediated prioritization must therefore remain subordinate to accountable governance judgment. Treatment scaling cannot rely solely on model confidence, volume, recency, or ranking position. The governance test is whether the AI-assisted output preserves source basis, uncertainty, affected population, reliance audience, decision consequence, and escalation route. Where the system cannot expose those elements, the output may inform review but should not determine severity or treatment alone.</w:t>
      </w:r>
    </w:p>
    <w:p>
      <w:pPr>
        <w:keepNext w:val="1"/>
        <w:spacing w:before="160" w:after="80"/>
      </w:pPr>
      <w:r>
        <w:rPr>
          <w:rFonts w:ascii="Aptos" w:hAnsi="Aptos" w:eastAsia="Aptos"/>
          <w:b/>
          <w:color w:val="17365D"/>
          <w:sz w:val="22"/>
        </w:rPr>
        <w:t>AI-Assisted Prioritization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severity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incident or exposure history into readable 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Nuance, uncertainty, and unresolved ownership may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caveat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risk score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Ranks large volumes of exposure signals quickly.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Scoring may favor measurable activity over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low-score high-consequence cases and document override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prioritization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Moves work to teams based on modeled urgency or similarity.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Rare reliance-sensitive conditions may be suppressed.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manual escalation bypass.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synthesis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operational signals into executive 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Green status can mask population gaps or stale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freshness, and exclusions.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recurring events as expected category.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Repeated exposure becomes familiar and less likely to escalate.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after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drafting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Suggests treatment language, closure rationale, or response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rationale can be accepted without independent decision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preserve accountable approval record.</w:t>
            </w:r>
          </w:p>
        </w:tc>
      </w:tr>
    </w:tbl>
    <w:p>
      <w:pPr>
        <w:spacing w:after="40"/>
      </w:pPr>
    </w:p>
    <w:p>
      <w:pPr>
        <w:keepNext w:val="1"/>
        <w:spacing w:before="160" w:after="80"/>
      </w:pPr>
      <w:r>
        <w:rPr>
          <w:rFonts w:ascii="Aptos" w:hAnsi="Aptos" w:eastAsia="Aptos"/>
          <w:b/>
          <w:color w:val="17365D"/>
          <w:sz w:val="22"/>
        </w:rPr>
        <w:t>Governance-Aware Treatment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Remediation versus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Fixing process defect is different from retaining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requires accountable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closure is mistaken for risk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versus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Sending status does not confer 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requires route to role able to alter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 are copied but no decision occurs.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Urgency versus severity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Fast response need may not indicate institutional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requires consequence and reliance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Noisy issues displace silent material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Visibility versus materiality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presence reflects measurement, not importance.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Materiality depends on affected decision, evidence, or trust.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Measured activity receives disproportionate governance attention.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assistance versus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may support triage or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owner must retain treatment decision and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ranking becomes practical governance rule.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versus resolution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workaround may reduce immediate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remains open until exposure, evidence, and accountability are settled.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masks persistent operating weakness.</w:t>
            </w:r>
          </w:p>
        </w:tc>
      </w:tr>
    </w:tbl>
    <w:p>
      <w:pPr>
        <w:spacing w:after="40"/>
      </w:pPr>
    </w:p>
    <w:p>
      <w:pPr>
        <w:keepNext w:val="1"/>
        <w:spacing w:before="160" w:after="80"/>
      </w:pPr>
      <w:r>
        <w:rPr>
          <w:rFonts w:ascii="Aptos" w:hAnsi="Aptos" w:eastAsia="Aptos"/>
          <w:b/>
          <w:color w:val="17365D"/>
          <w:sz w:val="22"/>
        </w:rPr>
        <w:t>Treatment Calibration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review before downgrade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severity suppression based on low volume or quiet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Single exception affects externally reported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Low-count exposure avoids escalation.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check before closure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affected outputs are not being used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closes issue while dashboard remains customer-facing.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representation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challenge sampling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generated ranking suppressed sensitive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Low-ranked item includes decision-sensitive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hides consequence.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reassessment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Detects structural weakness behind repeated minor issues.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override appears weekly but remains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becomes governance drift.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Treatment-owner separation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task completion from governance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resolves queue but evidence owner reviews completeness.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substitutes for accountable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Freshness-triggered reclassification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Updates severity when workflow, vendor, audience, or AI feature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adds scoring function after initial low-tier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treatment survives new reliance.</w:t>
            </w:r>
          </w:p>
        </w:tc>
      </w:tr>
    </w:tbl>
    <w:p>
      <w:pPr>
        <w:spacing w:after="40"/>
      </w:pPr>
    </w:p>
    <w:p>
      <w:pPr>
        <w:keepNext/>
        <w:spacing w:before="260" w:after="120"/>
      </w:pPr>
      <w:r>
        <w:rPr>
          <w:rFonts w:ascii="Aptos" w:hAnsi="Aptos" w:eastAsia="Aptos"/>
          <w:b/>
          <w:color w:val="17365D"/>
          <w:sz w:val="30"/>
        </w:rPr>
        <w:t>Operational Severity and Governance Treatment Scaling Operating Standard</w:t>
      </w:r>
    </w:p>
    <w:p>
      <w:pPr>
        <w:spacing w:after="120" w:line="254" w:lineRule="auto"/>
      </w:pPr>
      <w:r>
        <w:rPr>
          <w:rFonts w:ascii="Aptos" w:hAnsi="Aptos" w:eastAsia="Aptos"/>
          <w:b w:val="0"/>
          <w:color w:val="1F2937"/>
          <w:sz w:val="20"/>
        </w:rPr>
        <w:t>Operational severity under this framework shall be classified according to consequence, reliance, evidence impact, decision sensitivity, propagation potential, containment difficulty, and institutional significance. Organizations implementing this framework shall distinguish severity, urgency, visibility, disruption, governance significance, treatment intensity, reliance-sensitive exposure, AI-mediated prioritization, and consequence-weighted governance.</w:t>
      </w:r>
    </w:p>
    <w:p>
      <w:pPr>
        <w:spacing w:after="120" w:line="254" w:lineRule="auto"/>
      </w:pPr>
      <w:r>
        <w:rPr>
          <w:rFonts w:ascii="Aptos" w:hAnsi="Aptos" w:eastAsia="Aptos"/>
          <w:b w:val="0"/>
          <w:color w:val="1F2937"/>
          <w:sz w:val="20"/>
        </w:rPr>
        <w:t>Exposure prioritization shall not be determined solely by dashboard status, complaint volume, event count, automated ranking, or operational familiarity. Low-volume conditions shall receive elevated treatment where they affect evidence, decisions, representation, continuity, sensitive workflows, or externally relied-upon outputs. Recurring low-severity exposure shall be reassessed when repetition indicates structural weakness, exception normalization, control drift, or dependency concentration.</w:t>
      </w:r>
    </w:p>
    <w:p>
      <w:pPr>
        <w:spacing w:after="120" w:line="254" w:lineRule="auto"/>
      </w:pPr>
      <w:r>
        <w:rPr>
          <w:rFonts w:ascii="Aptos" w:hAnsi="Aptos" w:eastAsia="Aptos"/>
          <w:b w:val="0"/>
          <w:color w:val="1F2937"/>
          <w:sz w:val="20"/>
        </w:rPr>
        <w:t>Governance treatment shall scale proportionately with institutional consequence. Owner-managed correction, structured operational review, governance function review, cross-functional treatment planning, executive consequence escalation, and confidence or representation control shall be applied according to the nature of the exposure, the affected authority, the reliability of available evidence, and the audience relying on the affected output.</w:t>
      </w:r>
    </w:p>
    <w:p>
      <w:pPr>
        <w:spacing w:after="120" w:line="254" w:lineRule="auto"/>
      </w:pPr>
      <w:r>
        <w:rPr>
          <w:rFonts w:ascii="Aptos" w:hAnsi="Aptos" w:eastAsia="Aptos"/>
          <w:b w:val="0"/>
          <w:color w:val="1F2937"/>
          <w:sz w:val="20"/>
        </w:rPr>
        <w:t>AI-assisted severity interpretation shall remain subject to accountable human governance. Generated summaries, automated scores, dashboard synthesis, queue prioritization, anomaly detection, or drafted rationale shall not silently determine severity, treatment, escalation, or residual exposure acceptance. The operating standard for this section is consequence-aware treatment scaling: governance is sufficient only when severity can be explained, prioritization can be reconstructed, treatment authority is attributable, and institutional consequence remains visible despite operational pressure or automated interpretation.</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3657D"/>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