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pPr>
      <w:r>
        <w:rPr>
          <w:rFonts w:ascii="Aptos Display" w:hAnsi="Aptos Display" w:eastAsia="Aptos Display"/>
          <w:b/>
          <w:color w:val="17365D"/>
          <w:sz w:val="40"/>
        </w:rPr>
        <w:t>3.2 Governance Monitoring, Operational Review, Representation Validation,</w:t>
        <w:br/>
        <w:t>and Control Observability</w:t>
      </w:r>
    </w:p>
    <w:p>
      <w:pPr>
        <w:spacing w:before="0" w:after="360"/>
      </w:pPr>
      <w:r>
        <w:rPr>
          <w:rFonts w:ascii="Aptos" w:hAnsi="Aptos" w:eastAsia="Aptos"/>
          <w:b/>
          <w:color w:val="53657D"/>
          <w:sz w:val="19"/>
        </w:rPr>
        <w:t>Paladin Compliance Governance Binder | Section III</w:t>
      </w:r>
    </w:p>
    <w:p>
      <w:pPr>
        <w:spacing w:before="0" w:after="120" w:line="254" w:lineRule="auto"/>
      </w:pPr>
      <w:r>
        <w:rPr>
          <w:rFonts w:ascii="Aptos" w:hAnsi="Aptos" w:eastAsia="Aptos"/>
          <w:b w:val="0"/>
          <w:color w:val="1F2937"/>
          <w:sz w:val="20"/>
        </w:rPr>
        <w:t>Section 3.2 establishes the monitoring, review, representation validation, and observability structures required to determine whether governance safeguards remain real under operating conditions. Section 3.1 defined safeguards as operational structures that preserve accountability, evidence reliability, containment, escalation, dependency visibility, AI-use control, and continuity. This section addresses the next institutional question: how the organization knows those safeguards continue to function after workload increases, tools change, vendors expand, exceptions recur, dashboards mature, and AI-assisted narratives become routine.</w:t>
      </w:r>
    </w:p>
    <w:p>
      <w:pPr>
        <w:spacing w:before="0" w:after="120" w:line="254" w:lineRule="auto"/>
      </w:pPr>
      <w:r>
        <w:rPr>
          <w:rFonts w:ascii="Aptos" w:hAnsi="Aptos" w:eastAsia="Aptos"/>
          <w:b w:val="0"/>
          <w:color w:val="1F2937"/>
          <w:sz w:val="20"/>
        </w:rPr>
        <w:t>Governance observability is broader than technical monitoring. It is the institutional ability to see whether a control is actually being used, whether evidence still supports the intended confidence, whether accountable owners can still act, whether escalation occurs before options narrow, whether dependencies have become hidden infrastructure, and whether operational reality has drifted from documented design. A safeguard may be fully documented, assigned, and reported as complete while no longer preserving the governance condition it was meant to protect.</w:t>
      </w:r>
    </w:p>
    <w:p>
      <w:pPr>
        <w:spacing w:before="0" w:after="120" w:line="254" w:lineRule="auto"/>
      </w:pPr>
      <w:r>
        <w:rPr>
          <w:rFonts w:ascii="Aptos" w:hAnsi="Aptos" w:eastAsia="Aptos"/>
          <w:b w:val="0"/>
          <w:color w:val="1F2937"/>
          <w:sz w:val="20"/>
        </w:rPr>
        <w:t>This framework treats false confidence as a governance exposure. A green dashboard can hide excluded populations. A recurring positive review can reflect review fatigue rather than control strength. A generated executive summary can compress caveats until uncertainty disappears. A high-volume evidence repository can contain artifacts that are stale, orphaned, or detached from source systems. Monitoring is therefore useful only when it protects institutional self-awareness, not when it merely produces status volume.</w:t>
      </w:r>
    </w:p>
    <w:p>
      <w:pPr>
        <w:keepNext/>
        <w:spacing w:before="220" w:after="100"/>
      </w:pPr>
      <w:r>
        <w:rPr>
          <w:rFonts w:ascii="Aptos Display" w:hAnsi="Aptos Display" w:eastAsia="Aptos Display"/>
          <w:b/>
          <w:color w:val="17365D"/>
          <w:sz w:val="26"/>
        </w:rPr>
        <w:t>Governance Monitoring Categories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Monitoring Category</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Purpose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Primary Signal</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If Reduced to Status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operation monitoring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Determines whether safeguard steps occur inside the governed workflow.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Execution record, owner disposition, exception path, and timing.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Completion counts replace evidence that control affected the workflow.</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quality monitoring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Tests whether artifacts can support review, confidence, and reconstruction.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scope, lineage, caveats, freshness, and reviewer concern.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Large record volume masks weak provenance or stale source basis.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Accountability monitoring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Confirms that decision authority remains visible and able to act.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mapping, authority basis, override records, and unresolved exposure log.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Copied stakeholders are mistaken for accountable decision owners.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Containment monitoring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Shows whether information, outputs, and unresolved exposure remain bounded.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Audience restriction, propagation map, release control, and containment status.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Sensitive context travels while status remains green.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influence monitoring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Identifies where generated output alters routing, interpretation, evidence, or decision confidence.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Use case, output class, reviewer adoption, model change, and override evidence.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AI-generated narrative becomes invisible operating logic.</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monitoring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Keeps vendor, system, integration, and human reliance visible.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map, service role, fallback test, continuity effect, and data movement.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Hidden infrastructure is discovered only during disruption.</w:t>
            </w:r>
          </w:p>
        </w:tc>
      </w:tr>
    </w:tbl>
    <w:p>
      <w:pPr>
        <w:spacing w:after="40"/>
      </w:pPr>
    </w:p>
    <w:p>
      <w:pPr>
        <w:keepNext/>
        <w:spacing w:before="360" w:after="160"/>
      </w:pPr>
      <w:r>
        <w:rPr>
          <w:rFonts w:ascii="Aptos Display" w:hAnsi="Aptos Display" w:eastAsia="Aptos Display"/>
          <w:b/>
          <w:color w:val="17365D"/>
          <w:sz w:val="36"/>
        </w:rPr>
        <w:t>Governance Monitoring Philosophy</w:t>
      </w:r>
    </w:p>
    <w:p>
      <w:pPr>
        <w:spacing w:before="0" w:after="120" w:line="254" w:lineRule="auto"/>
      </w:pPr>
      <w:r>
        <w:rPr>
          <w:rFonts w:ascii="Aptos" w:hAnsi="Aptos" w:eastAsia="Aptos"/>
          <w:b w:val="0"/>
          <w:color w:val="1F2937"/>
          <w:sz w:val="20"/>
        </w:rPr>
        <w:t>Governance monitoring exists to preserve institutional self-awareness. It does not exist merely to report whether activities occurred. Monitoring has governance value when it reveals whether safeguards remain aligned with operational reality, whether exceptions are becoming ordinary process, whether evidence is still sufficient, whether confidence language remains proportionate, and whether operational teams are preserving or bypassing boundary discipline. Monitoring that cannot change treatment, route escalation, or trigger reassessment becomes an observation ritual.</w:t>
      </w:r>
    </w:p>
    <w:p>
      <w:pPr>
        <w:spacing w:before="0" w:after="120" w:line="254" w:lineRule="auto"/>
      </w:pPr>
      <w:r>
        <w:rPr>
          <w:rFonts w:ascii="Aptos" w:hAnsi="Aptos" w:eastAsia="Aptos"/>
          <w:b w:val="0"/>
          <w:color w:val="1F2937"/>
          <w:sz w:val="20"/>
        </w:rPr>
        <w:t>The monitoring philosophy under this framework is consequence-aware and evidence-linked. Low-consequence operational variance may require owner correction and recurrence monitoring. Evidence-impacting variance may require source validation, reviewer disposition, and confidence limitation. Decision-sensitive AI influence may require authority confirmation. Externally relied-upon representations may require release control and executive visibility. The monitoring design must therefore distinguish signal from noise without allowing measurable noise to crowd out high-consequence conditions.</w:t>
      </w:r>
    </w:p>
    <w:p>
      <w:pPr>
        <w:keepNext/>
        <w:spacing w:before="220" w:after="100"/>
      </w:pPr>
      <w:r>
        <w:rPr>
          <w:rFonts w:ascii="Aptos Display" w:hAnsi="Aptos Display" w:eastAsia="Aptos Display"/>
          <w:b/>
          <w:color w:val="17365D"/>
          <w:sz w:val="26"/>
        </w:rPr>
        <w:t>Observability vs Reporting Distinctions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Distinction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Reporting-Oriented Treatment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Observability-Oriented Treatment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Risk If Confused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Activity versus effect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Counts tasks completed, reviews held, or controls checked.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Tests whether safeguard changed exposure, authority, evidence, or boundary condition.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appears active while governance purpose is unmet.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versus meaning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Publishes numerical status without scope or caveat.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Interprets metric against population, exclusion, reliance, and consequence.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becomes false confidence.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Visibility versus understanding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Makes more information available to more audiences.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Preserves enough context for accountable roles to understand and act.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Broad access expands exposure without improving governance response.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Completion versus sufficiency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Confirms artifact exists or workflow step closed.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Validates source basis, freshness, lineage, and decision use.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exists but cannot support confidence.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Notification versus escalation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Distributes status to stakeholders.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Routes unresolved exposure to authority capable of treatment.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Awareness is mistaken for decision.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Frequency versus challenge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Increases review cadence or dashboard refresh rate.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Improves testing depth, consequence sampling, and exception challenge.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More review produces less skepticism.</w:t>
            </w:r>
          </w:p>
        </w:tc>
      </w:tr>
    </w:tbl>
    <w:p>
      <w:pPr>
        <w:spacing w:after="40"/>
      </w:pPr>
    </w:p>
    <w:p>
      <w:pPr>
        <w:keepNext/>
        <w:spacing w:before="220" w:after="100"/>
      </w:pPr>
      <w:r>
        <w:rPr>
          <w:rFonts w:ascii="Aptos Display" w:hAnsi="Aptos Display" w:eastAsia="Aptos Display"/>
          <w:b/>
          <w:color w:val="17365D"/>
          <w:sz w:val="26"/>
        </w:rPr>
        <w:t>Monitoring Philosophy Principles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Principle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Meaning</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Implementation Test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Pattern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Purpose-linked signal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Each monitored signal explains a governance condition, not merely a metric source.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reviewers state what exposure the signal protects?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Metrics accumulate without decision relevance.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Evidence-first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Confidence increases only when evidence quality supports the use being made of it.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confidence rating cite source, scope, and limitation?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Reporting volume becomes substitute for evidence strength.</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Consequence-sensitive sampling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depth increases where reliance, external exposure, or decision effect increases.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Are low-volume high-consequence cases sampled deliberately?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Material edge cases disappear in aggregate metrics.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Authority-linked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Findings route to roles able to change treatment.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the reviewer cause remediation or only annotate concern?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produces observations without correction.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 preservation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Uncertainty, exclusions, and assumptions remain visible through reporting layers.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 executive summaries retain limits and unresolved conditions?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Synthesized narratives remove the facts needed for judgment.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Reality-triggered reassessment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responds to workflow change, AI feature change, vendor shift, and exception recurrence.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Are reassessment triggers event-based as well as calendar-based?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remains current by schedule but stale in operation.</w:t>
            </w:r>
          </w:p>
        </w:tc>
      </w:tr>
    </w:tbl>
    <w:p>
      <w:pPr>
        <w:spacing w:after="40"/>
      </w:pPr>
    </w:p>
    <w:p>
      <w:pPr>
        <w:keepNext/>
        <w:spacing w:before="360" w:after="160"/>
      </w:pPr>
      <w:r>
        <w:rPr>
          <w:rFonts w:ascii="Aptos Display" w:hAnsi="Aptos Display" w:eastAsia="Aptos Display"/>
          <w:b/>
          <w:color w:val="17365D"/>
          <w:sz w:val="36"/>
        </w:rPr>
        <w:t>Operational Review Structures</w:t>
      </w:r>
    </w:p>
    <w:p>
      <w:pPr>
        <w:spacing w:before="0" w:after="120" w:line="254" w:lineRule="auto"/>
      </w:pPr>
      <w:r>
        <w:rPr>
          <w:rFonts w:ascii="Aptos" w:hAnsi="Aptos" w:eastAsia="Aptos"/>
          <w:b w:val="0"/>
          <w:color w:val="1F2937"/>
          <w:sz w:val="20"/>
        </w:rPr>
        <w:t>Operational review is the disciplined act of testing whether governance safeguards remain meaningful in the workflow where they operate. It differs from audit-style retrospective inspection and from ordinary managerial reporting. A review structure with governance value examines whether the control owner still understands the control, whether operational teams can perform it without side channels, whether evidence is created at the control point, whether exceptions remain bounded, and whether AI or vendor dependencies have altered treatment logic.</w:t>
      </w:r>
    </w:p>
    <w:p>
      <w:pPr>
        <w:spacing w:before="0" w:after="120" w:line="254" w:lineRule="auto"/>
      </w:pPr>
      <w:r>
        <w:rPr>
          <w:rFonts w:ascii="Aptos" w:hAnsi="Aptos" w:eastAsia="Aptos"/>
          <w:b w:val="0"/>
          <w:color w:val="1F2937"/>
          <w:sz w:val="20"/>
        </w:rPr>
        <w:t>Review authority must be explicit. A reviewer who can only observe may identify weakness but cannot preserve governance without an escalation route. A committee that receives complete reporting may still lack authority to require redesign or funding. A workflow owner may correct local execution while lacking authority to accept residual institutional exposure. Review structures therefore require defined authority boundaries, escalation thresholds, and evidence expectations.</w:t>
      </w:r>
    </w:p>
    <w:p>
      <w:pPr>
        <w:keepNext/>
        <w:spacing w:before="220" w:after="100"/>
      </w:pPr>
      <w:r>
        <w:rPr>
          <w:rFonts w:ascii="Aptos Display" w:hAnsi="Aptos Display" w:eastAsia="Aptos Display"/>
          <w:b/>
          <w:color w:val="17365D"/>
          <w:sz w:val="26"/>
        </w:rPr>
        <w:t>Operational Review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Review Model</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Primary Use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Evidence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Review Weakness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owner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Confirms assigned owner can still execute and enforce safeguard.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attestation, workflow map, exception history, and authority basis.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confirms responsibility without understanding changed operation.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steward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Tests whether artifacts support intended confidence or reconstruction.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reference, population scope, lineage, freshness, and limitation note.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presence is accepted without sufficiency testing.</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Consequence sample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Examines low-volume or high-impact cases that aggregate metrics may hide.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Sample basis, selected records, consequence factors, and reviewer disposition.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High-consequence anomalies disappear inside favorable averages.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AI-use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Evaluates generated summaries, classifications, routing, or recommendations.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Use case, output sample, reviewer adoption, override path, and model-change record.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influence becomes invisible workflow habit.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Identifies vendor, integration, repository, or human reliance affecting safeguard function.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role map, continuity path, data flow, and failure impact.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External service becomes undocumented governance infrastructure.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Tests whether internal status language can be externally or executive relied upon.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Approved audience, evidence support, caveats, confidence boundary, and release record.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Operational status becomes overextended confidence.</w:t>
            </w:r>
          </w:p>
        </w:tc>
      </w:tr>
    </w:tbl>
    <w:p>
      <w:pPr>
        <w:spacing w:after="40"/>
      </w:pPr>
    </w:p>
    <w:p>
      <w:pPr>
        <w:keepNext/>
        <w:spacing w:before="220" w:after="100"/>
      </w:pPr>
      <w:r>
        <w:rPr>
          <w:rFonts w:ascii="Aptos Display" w:hAnsi="Aptos Display" w:eastAsia="Aptos Display"/>
          <w:b/>
          <w:color w:val="17365D"/>
          <w:sz w:val="26"/>
        </w:rPr>
        <w:t>Review Authority Boundaries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Review Role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Permitted Determination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Escalation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Failure If Boundary Blurs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Observer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May identify condition, trend, or anomaly.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Escalate when treatment, authority, or evidence adequacy is required.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Observation is treated as approval.</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Operational reviewer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May validate execution quality within assigned workflow.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Escalate institutional consequence, evidence limitation, or authority conflict.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Local completion closes broader exposure.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reviewer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May determine source adequacy, lineage, and reviewability.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Escalate when weak evidence affects confidence, external reliance, or decision support.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Unsupported artifact becomes governance evidence.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AI-use reviewer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May assess generated output status, caveats, and human adoption.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Escalate when AI changes treatment, severity, routing, or representation.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recommendation becomes decision logic.</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owner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May require corrective action, containment, or reassessment.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Escalate resource, executive, or cross-functional decision needs.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findings remain unresolved due to authority gap.</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authority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May accept institutional consequence or alter posture.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Requires options, evidence limits, affected reliance, and residual exposure.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awareness is mistaken for executive decision.</w:t>
            </w:r>
          </w:p>
        </w:tc>
      </w:tr>
    </w:tbl>
    <w:p>
      <w:pPr>
        <w:spacing w:after="40"/>
      </w:pPr>
    </w:p>
    <w:p>
      <w:pPr>
        <w:keepNext/>
        <w:spacing w:before="220" w:after="100"/>
      </w:pPr>
      <w:r>
        <w:rPr>
          <w:rFonts w:ascii="Aptos Display" w:hAnsi="Aptos Display" w:eastAsia="Aptos Display"/>
          <w:b/>
          <w:color w:val="17365D"/>
          <w:sz w:val="26"/>
        </w:rPr>
        <w:t>Reviewability Conditions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Test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Needed</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Mode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remains visible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reviewer identify original system, artifact, or observation?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link, extraction date, owner, and transformation record.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Copied evidence becomes orphaned.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Scope is explicit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reviewer determine included and excluded populations?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Population definition, exclusion list, and sampling basis.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appears complete while material queue is absent.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Rationale is retained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reviewer explain why treatment was chosen?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 note, alternatives considered, and residual exposure.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Closure record shows action but not judgment.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is attributable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reviewer identify who had power to approve, override, or accept exposure?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Role mapping, timestamp, and delegation basis.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Consensus masks absence of decision owner.</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Caveats survive compression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 summaries preserve limitations and unresolved facts?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Summary caveat log and reviewer confirmation.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narrative removes uncertainty.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Reassessment trigger is visible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changed operation or exception recurrence initiate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Trigger record, affected controls, and update decision.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remains static under changed workflow.</w:t>
            </w:r>
          </w:p>
        </w:tc>
      </w:tr>
    </w:tbl>
    <w:p>
      <w:pPr>
        <w:spacing w:after="40"/>
      </w:pPr>
    </w:p>
    <w:p>
      <w:pPr>
        <w:keepNext/>
        <w:spacing w:before="360" w:after="160"/>
      </w:pPr>
      <w:r>
        <w:rPr>
          <w:rFonts w:ascii="Aptos Display" w:hAnsi="Aptos Display" w:eastAsia="Aptos Display"/>
          <w:b/>
          <w:color w:val="17365D"/>
          <w:sz w:val="36"/>
        </w:rPr>
        <w:t>Evidence Validation and Control Effectiveness Testing</w:t>
      </w:r>
    </w:p>
    <w:p>
      <w:pPr>
        <w:spacing w:before="0" w:after="120" w:line="254" w:lineRule="auto"/>
      </w:pPr>
      <w:r>
        <w:rPr>
          <w:rFonts w:ascii="Aptos" w:hAnsi="Aptos" w:eastAsia="Aptos"/>
          <w:b w:val="0"/>
          <w:color w:val="1F2937"/>
          <w:sz w:val="20"/>
        </w:rPr>
        <w:t>Evidence validation is not the mechanical confirmation that an artifact exists. It is the disciplined determination that the artifact can support the governance use being made of it. A screenshot may show a status but not the population. An export may show records but not excluded queues. A dashboard may show trend direction but not lineage. An AI-generated summary may describe a conclusion while omitting uncertainty, source caveats, or reviewer disagreement. Evidence validation protects the institution from building confidence on artifacts that look complete but cannot sustain review.</w:t>
      </w:r>
    </w:p>
    <w:p>
      <w:pPr>
        <w:spacing w:before="0" w:after="120" w:line="254" w:lineRule="auto"/>
      </w:pPr>
      <w:r>
        <w:rPr>
          <w:rFonts w:ascii="Aptos" w:hAnsi="Aptos" w:eastAsia="Aptos"/>
          <w:b w:val="0"/>
          <w:color w:val="1F2937"/>
          <w:sz w:val="20"/>
        </w:rPr>
        <w:t>Control effectiveness testing must also distinguish operation from governance effect. A control can operate exactly as designed while failing because the design no longer matches the workflow. A review can confirm evidence is present while failing to detect that the governed population migrated to a different queue. A monitoring routine can remain on schedule while the dependency it tests has become peripheral and a new vendor service has become load-bearing. Effectiveness testing therefore evaluates fit, not only execution.</w:t>
      </w:r>
    </w:p>
    <w:p>
      <w:pPr>
        <w:keepNext/>
        <w:spacing w:before="220" w:after="100"/>
      </w:pPr>
      <w:r>
        <w:rPr>
          <w:rFonts w:ascii="Aptos Display" w:hAnsi="Aptos Display" w:eastAsia="Aptos Display"/>
          <w:b/>
          <w:color w:val="17365D"/>
          <w:sz w:val="26"/>
        </w:rPr>
        <w:t>Evidence Validation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Validation Structure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Question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Validation Method</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Exposure If Weak</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Lineage validation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the evidence be traced to the source condition?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Compare artifact to source system, extraction route, and transformation step.</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Derived artifact is treated as original fact.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Population validation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evidence cover the material workflow population?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Reconcile included records, exclusions, manual queues, and exception populations.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Green status excludes the exposed workflow segment.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Freshness validation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Is the evidence current enough for the reliance placed on it?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Check timestamp, review date, source update cycle, and representation timing.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evidence supports current confidence.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Completeness validation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Are required caveats, limits, and unresolved items retained?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exception log, limitation note, and unresolved-condition register.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Confidence expands beyond evidence support.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Transformation validation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Has summarization, scoring, classification, or AI generation altered meaning?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Compare transformed output against source sample and reviewer disposition.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Narrative accuracy hides source uncertainty.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validation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evidence connect to the accountable decision owner?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Trace approval, override, acceptance, or escalation to mapped authority.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exists without accountable treatment.</w:t>
            </w:r>
          </w:p>
        </w:tc>
      </w:tr>
    </w:tbl>
    <w:p>
      <w:pPr>
        <w:spacing w:after="40"/>
      </w:pPr>
    </w:p>
    <w:p>
      <w:pPr>
        <w:keepNext/>
        <w:spacing w:before="220" w:after="100"/>
      </w:pPr>
      <w:r>
        <w:rPr>
          <w:rFonts w:ascii="Aptos Display" w:hAnsi="Aptos Display" w:eastAsia="Aptos Display"/>
          <w:b/>
          <w:color w:val="17365D"/>
          <w:sz w:val="26"/>
        </w:rPr>
        <w:t>Control Effectiveness Testing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Testing Model</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What It Tests</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Evidence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Interpretation Risk</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Walkthrough testing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control occurs in the real workflow rather than the documented ideal.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Observed step, operator explanation, actual evidence path, and side-channel note.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Operators perform for review but bypass in ordinary conditions.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sampling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deviations reveal design weakness or isolated variance.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population, recurrence pattern, rationale, and closure record.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Recurring workaround is closed repeatedly as isolated event.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Boundary testing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information, output, and audience limits hold after reuse.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Distribution trail, propagation map, audience restriction, and reuse decision.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Artifact crosses workflow boundary without owner awareness.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replay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a later reviewer can reconstruct treatment from records.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scope, owner, decision rationale, and timing sequence.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depends on institutional memory.</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Pressure testing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control survives workload spike, outage, deadline, or staffing gap.</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Degraded-mode record, fallback execution, and reconciliation evidence.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works only during ordinary conditions.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influence testing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generated output changes classification, routing, priority, decision, or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Prompt class, output sample, reviewer action, override rate, and error sample.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treatment becomes invisible authority.</w:t>
            </w:r>
          </w:p>
        </w:tc>
      </w:tr>
    </w:tbl>
    <w:p>
      <w:pPr>
        <w:spacing w:after="40"/>
      </w:pPr>
    </w:p>
    <w:p>
      <w:pPr>
        <w:keepNext/>
        <w:spacing w:before="220" w:after="100"/>
      </w:pPr>
      <w:r>
        <w:rPr>
          <w:rFonts w:ascii="Aptos Display" w:hAnsi="Aptos Display" w:eastAsia="Aptos Display"/>
          <w:b/>
          <w:color w:val="17365D"/>
          <w:sz w:val="26"/>
        </w:rPr>
        <w:t>Evidence Quality Failure Modes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Mode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Appearance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Interpretation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Correction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Orphaned artifact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exists in repository but source cannot be verified.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Record has portability but not provenance.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Relink to source or qualify reliance boundary.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Scope omission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displays favorable status without excluded population.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signal covers partial reality.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Add population reconciliation and exclusion disclosure.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attestation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confirmation remains current by form date but workflow changed.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freshness does not match operating condition.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Trigger reassessment and obtain updated owner disposition.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Summary substitution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or analyst summary replaces source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Compression has removed caveats or dissent.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source sample and reviewer adoption record.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Volume masking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Large evidence package creates appearance of strength.</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Quantity obscures weak lineage or reviewability.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Validate representative sufficiency and remove non-evidentiary filler.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Unowned closure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Issue marked resolved without accountable decision record.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Activity ended but residual exposure may remain.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Attach decision authority and closure criteria.</w:t>
            </w:r>
          </w:p>
        </w:tc>
      </w:tr>
    </w:tbl>
    <w:p>
      <w:pPr>
        <w:spacing w:after="40"/>
      </w:pPr>
    </w:p>
    <w:p>
      <w:pPr>
        <w:keepNext/>
        <w:spacing w:before="360" w:after="160"/>
      </w:pPr>
      <w:r>
        <w:rPr>
          <w:rFonts w:ascii="Aptos Display" w:hAnsi="Aptos Display" w:eastAsia="Aptos Display"/>
          <w:b/>
          <w:color w:val="17365D"/>
          <w:sz w:val="36"/>
        </w:rPr>
        <w:t>Governance Signal Interpretation and Metric Limitations</w:t>
      </w:r>
    </w:p>
    <w:p>
      <w:pPr>
        <w:spacing w:before="0" w:after="120" w:line="254" w:lineRule="auto"/>
      </w:pPr>
      <w:r>
        <w:rPr>
          <w:rFonts w:ascii="Aptos" w:hAnsi="Aptos" w:eastAsia="Aptos"/>
          <w:b w:val="0"/>
          <w:color w:val="1F2937"/>
          <w:sz w:val="20"/>
        </w:rPr>
        <w:t>Governance signals require interpretation. Metrics do not speak for themselves; they inherit the limitations of the population, collection method, classification rules, reviewer behavior, and reporting audience. A low exception rate can mean control strength, under-detection, reviewer fatigue, narrow scope, fear of escalation, or normalization of weak practice. A high closure rate can indicate effective treatment or premature closure. A stable dashboard can show resilience or governance stagnation. Interpretation is therefore a governance function rather than a data-presentation function.</w:t>
      </w:r>
    </w:p>
    <w:p>
      <w:pPr>
        <w:spacing w:before="0" w:after="120" w:line="254" w:lineRule="auto"/>
      </w:pPr>
      <w:r>
        <w:rPr>
          <w:rFonts w:ascii="Aptos" w:hAnsi="Aptos" w:eastAsia="Aptos"/>
          <w:b w:val="0"/>
          <w:color w:val="1F2937"/>
          <w:sz w:val="20"/>
        </w:rPr>
        <w:t>Dashboard and metric design must preserve caveats. When scope, exclusions, stale sources, model-generated text, and unresolved dependencies disappear from status surfaces, the organization receives coherence rather than knowledge. Governance monitoring must resist optimization for green status because the objective is not to make the institution look stable; the objective is to maintain the ability to identify where stability is real, partial, uncertain, or deteriorating.</w:t>
      </w:r>
    </w:p>
    <w:p>
      <w:pPr>
        <w:keepNext/>
        <w:spacing w:before="220" w:after="100"/>
      </w:pPr>
      <w:r>
        <w:rPr>
          <w:rFonts w:ascii="Aptos Display" w:hAnsi="Aptos Display" w:eastAsia="Aptos Display"/>
          <w:b/>
          <w:color w:val="17365D"/>
          <w:sz w:val="26"/>
        </w:rPr>
        <w:t>Governance Signal Degradation Patterns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Signal Pattern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How It Degrades</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Symptom</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Concern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Completion signal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Task closure is treated as control effectiveness.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Controls show high completion despite recurring exceptions.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confirms action rather than governance effect.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signal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Recurring deviations become familiar and less escalated.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Same exception category closes with repeated rationale.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Weakness is normalized as operating model.</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signal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Artifact count increases while lineage quality declines.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Repository volume grows but source references weaken.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abundance creates false confidence.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signal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Status view removes caveats and excluded populations.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report remains green during workflow migration.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Decision-makers rely on compressed reality.</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narrative signal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summary becomes more coherent than source facts.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Narrative confidence increases while uncertainty disappears.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Synthesized confidence exceeds evidence support.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signal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integration, or human reliance becomes ordinary and unreported.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still appears internal while external function carries it.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Failure will look sudden despite long dependency growth.</w:t>
            </w:r>
          </w:p>
        </w:tc>
      </w:tr>
    </w:tbl>
    <w:p>
      <w:pPr>
        <w:spacing w:after="40"/>
      </w:pPr>
    </w:p>
    <w:p>
      <w:pPr>
        <w:keepNext/>
        <w:spacing w:before="220" w:after="100"/>
      </w:pPr>
      <w:r>
        <w:rPr>
          <w:rFonts w:ascii="Aptos Display" w:hAnsi="Aptos Display" w:eastAsia="Aptos Display"/>
          <w:b/>
          <w:color w:val="17365D"/>
          <w:sz w:val="26"/>
        </w:rPr>
        <w:t>Dashboard and Metric Failure Modes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Mode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Dashboard Appearance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Hidden 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Treatment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Green status compression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Overall control status appears favorable.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Material subpopulation, caveat, or open dependency is aggregated away.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status segmentation by population and consequence.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Aging metric continuity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Trend line remains stable across periods.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definition, source system, or workflow route changed.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Validate metric lineage after operational change.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closure inflation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Backlog appears low because items close quickly.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Closures rely on repeated temporary rationale.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Sample closure rationale and recurrence thresholds.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AI-generated executive narrative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Summary reads coherent and decision-ready.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language removes uncertainty and source limitations.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caveat preservation and source-linked evidence.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Scope omission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shows complete coverage.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Manual queue, vendor process, or migrated workflow is outside feed.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Maintain population reconciliation and exclusion note.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survivorship</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Historical indicator remains in reporting pack.</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Indicator no longer represents load-bearing control.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Retire stale metric or map to current safeguard purpose.</w:t>
            </w:r>
          </w:p>
        </w:tc>
      </w:tr>
    </w:tbl>
    <w:p>
      <w:pPr>
        <w:spacing w:after="40"/>
      </w:pPr>
    </w:p>
    <w:p>
      <w:pPr>
        <w:keepNext/>
        <w:spacing w:before="220" w:after="100"/>
      </w:pPr>
      <w:r>
        <w:rPr>
          <w:rFonts w:ascii="Aptos Display" w:hAnsi="Aptos Display" w:eastAsia="Aptos Display"/>
          <w:b/>
          <w:color w:val="17365D"/>
          <w:sz w:val="26"/>
        </w:rPr>
        <w:t>Metric Interpretation Disciplines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Discipline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Requirement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Marker</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Prevented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Scope statement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Every material metric identifies covered population and exclusions.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Population definition and exclusion register.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overstates operational coverage.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Lineage reference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points to source system and transformation process.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field map and calculation note.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value becomes detached from source fact.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 retention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Limitations remain visible through executive and external summaries.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 field and reviewer approval.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Uncertainty is removed by reporting compression.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Consequence tagging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Metrics distinguish low-volume high-consequence items from ordinary volume.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Severity marker and reliance category.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Material exposure disappears in aggregate.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Definition change control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definition changes trigger reassessment of trend meaning.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change record and restated interpretation.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Historical continuity becomes misleading.</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 challenge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Positive metrics remain subject to sampling and contradiction testing.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Challenge questions and sample results.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Green status reduces institutional skepticism.</w:t>
            </w:r>
          </w:p>
        </w:tc>
      </w:tr>
    </w:tbl>
    <w:p>
      <w:pPr>
        <w:spacing w:after="40"/>
      </w:pPr>
    </w:p>
    <w:p>
      <w:pPr>
        <w:keepNext/>
        <w:spacing w:before="360" w:after="160"/>
      </w:pPr>
      <w:r>
        <w:rPr>
          <w:rFonts w:ascii="Aptos Display" w:hAnsi="Aptos Display" w:eastAsia="Aptos Display"/>
          <w:b/>
          <w:color w:val="17365D"/>
          <w:sz w:val="36"/>
        </w:rPr>
        <w:t>AI-Assisted Monitoring and Observability Risk</w:t>
      </w:r>
    </w:p>
    <w:p>
      <w:pPr>
        <w:spacing w:before="0" w:after="120" w:line="254" w:lineRule="auto"/>
      </w:pPr>
      <w:r>
        <w:rPr>
          <w:rFonts w:ascii="Aptos" w:hAnsi="Aptos" w:eastAsia="Aptos"/>
          <w:b w:val="0"/>
          <w:color w:val="1F2937"/>
          <w:sz w:val="20"/>
        </w:rPr>
        <w:t>AI-assisted monitoring can improve detection, summarization, triage, pattern recognition, and review efficiency. It can also create a strong appearance of understanding before governance facts are validated. Generated summaries may remove caveats. Automated severity ranking may deprioritize low-volume high-consequence conditions. AI-generated closure language may make weak remediation appear coherent. Model-mediated dashboards may provide smooth executive narratives while obscuring source population, excluded records, and reviewer uncertainty.</w:t>
      </w:r>
    </w:p>
    <w:p>
      <w:pPr>
        <w:spacing w:before="0" w:after="120" w:line="254" w:lineRule="auto"/>
      </w:pPr>
      <w:r>
        <w:rPr>
          <w:rFonts w:ascii="Aptos" w:hAnsi="Aptos" w:eastAsia="Aptos"/>
          <w:b w:val="0"/>
          <w:color w:val="1F2937"/>
          <w:sz w:val="20"/>
        </w:rPr>
        <w:t>AI-assisted monitoring therefore requires its own governance safeguards. The institution must know where generated outputs influence signal interpretation, which source artifacts were used, what exclusions or uncertainty remain, who adopted or modified the output, and whether generated conclusions are treated as support or as decision. The governance risk is not that AI exists in the workflow; the risk is that AI changes institutional confidence without leaving a reconstructable influence trail.</w:t>
      </w:r>
    </w:p>
    <w:p>
      <w:pPr>
        <w:keepNext/>
        <w:spacing w:before="220" w:after="100"/>
      </w:pPr>
      <w:r>
        <w:rPr>
          <w:rFonts w:ascii="Aptos Display" w:hAnsi="Aptos Display" w:eastAsia="Aptos Display"/>
          <w:b/>
          <w:color w:val="17365D"/>
          <w:sz w:val="26"/>
        </w:rPr>
        <w:t>AI-Assisted Monitoring Risks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AI Monitoring Pattern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Benefit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Distortion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Safeguard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monitoring summary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Large review populations become readable quickly.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Caveats, exclusions, and uncertainty may disappear.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source references, caveat preservation, and reviewer adoption.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Automated anomaly detection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Potential issues surface faster than manual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Detection logic may miss governance-significant edge cases.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Sample non-flagged cases and maintain manual escalation path.</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severity scoring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Queues receive consistent prioritization.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Low-volume reliance-sensitive issues may be suppressed.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Tag consequence factors outside model score.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Pattern clustering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Recurring conditions are grouped for efficient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Distinct root causes may be merged into one familiar category.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cluster samples and preserve exception distinctions.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closure rationale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Remediation narratives are drafted quickly.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Language coherence may exceed actual corrective action.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owner confirmation and evidence-linked closure criteria.</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narrative synthesis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Leadership receives concise status.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Narrative may imply confidence unsupported by evidence.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Apply representation review and confidence boundary labels.</w:t>
            </w:r>
          </w:p>
        </w:tc>
      </w:tr>
    </w:tbl>
    <w:p>
      <w:pPr>
        <w:spacing w:after="40"/>
      </w:pPr>
    </w:p>
    <w:p>
      <w:pPr>
        <w:keepNext/>
        <w:spacing w:before="220" w:after="100"/>
      </w:pPr>
      <w:r>
        <w:rPr>
          <w:rFonts w:ascii="Aptos Display" w:hAnsi="Aptos Display" w:eastAsia="Aptos Display"/>
          <w:b/>
          <w:color w:val="17365D"/>
          <w:sz w:val="26"/>
        </w:rPr>
        <w:t>AI-Assisted Observability Controls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Control</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Purpose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Produced</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If Missing</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Output status labeling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Distinguishes generated support from reviewed fact or decision.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AI-generated marker, reviewer adoption, and final-use status.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text becomes source authority.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trace requirement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Connects AI summary to source artifacts and population.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list, extraction date, excluded records, and transformation method.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Summary cannot be validated after reliance.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 preservation check</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Keeps uncertainty visible through compression.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 caveat confirmation and unresolved-condition note.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Narrative smooths over material limits.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Override and modification record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Shows where human judgment changed AI output.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 edits, rejection reason, and final disposition.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Human oversight cannot be reconstructed.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Model or feature change trigger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Reassesses monitoring when AI behavior or use case changes.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Change notice, affected workflow, and safeguard update.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review standard governs new model behavior.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Consequence-aware sampling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Tests model performance on high-consequence and rare cases.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Sample criteria, errors found, and treatment adjustment.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scoring optimizes common cases while missing institutional exposure.</w:t>
            </w:r>
          </w:p>
        </w:tc>
      </w:tr>
    </w:tbl>
    <w:p>
      <w:pPr>
        <w:spacing w:after="40"/>
      </w:pPr>
    </w:p>
    <w:p>
      <w:pPr>
        <w:keepNext/>
        <w:spacing w:before="220" w:after="100"/>
      </w:pPr>
      <w:r>
        <w:rPr>
          <w:rFonts w:ascii="Aptos Display" w:hAnsi="Aptos Display" w:eastAsia="Aptos Display"/>
          <w:b/>
          <w:color w:val="17365D"/>
          <w:sz w:val="26"/>
        </w:rPr>
        <w:t>Generated Narrative Validation Conditions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Validation Question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Minimum Evidence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Exposure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fidelity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narrative accurately reflect source facts and limits?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comparison sample and reviewer note.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Confident narrative misstates evidence.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Uncertainty visibility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narrative retain caveats and unresolved conditions?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 checklist and exception register reference.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Leadership receives certainty where none exists.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Audience suitability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Is narrative appropriate for operational, executive, customer, or external use?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Audience designation and approved release status.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Internal interpretation becomes external confidence.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 separation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Is narrative support separated from accountable decision?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 owner and rationale record.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summary becomes implicit approval.</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Scope alignment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narrative cover the population implied by its language?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Population definition and exclusions.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Summary overstates coverage.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Refresh discipline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Will narrative expire or update when source evidence changes?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Freshness marker, validity period, and refresh trigger.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narrative remains relied upon.</w:t>
            </w:r>
          </w:p>
        </w:tc>
      </w:tr>
    </w:tbl>
    <w:p>
      <w:pPr>
        <w:spacing w:after="40"/>
      </w:pPr>
    </w:p>
    <w:p>
      <w:pPr>
        <w:keepNext/>
        <w:spacing w:before="360" w:after="160"/>
      </w:pPr>
      <w:r>
        <w:rPr>
          <w:rFonts w:ascii="Aptos Display" w:hAnsi="Aptos Display" w:eastAsia="Aptos Display"/>
          <w:b/>
          <w:color w:val="17365D"/>
          <w:sz w:val="36"/>
        </w:rPr>
        <w:t>Drift Detection and Early Warning Structures</w:t>
      </w:r>
    </w:p>
    <w:p>
      <w:pPr>
        <w:spacing w:before="0" w:after="120" w:line="254" w:lineRule="auto"/>
      </w:pPr>
      <w:r>
        <w:rPr>
          <w:rFonts w:ascii="Aptos" w:hAnsi="Aptos" w:eastAsia="Aptos"/>
          <w:b w:val="0"/>
          <w:color w:val="1F2937"/>
          <w:sz w:val="20"/>
        </w:rPr>
        <w:t>Governance drift rarely announces itself as failure. It appears as small mismatches: a control owner who no longer understands the workflow, a metric that remains green after a system migration, an exception category that closes with identical wording each month, an AI-generated classification accepted without sampling, a vendor output used as evidence without source trace, or a dashboard whose population excludes the queue where work now occurs. Drift detection is the governance practice of treating these mismatches as early evidence rather than administrative noise.</w:t>
      </w:r>
    </w:p>
    <w:p>
      <w:pPr>
        <w:spacing w:before="0" w:after="120" w:line="254" w:lineRule="auto"/>
      </w:pPr>
      <w:r>
        <w:rPr>
          <w:rFonts w:ascii="Aptos" w:hAnsi="Aptos" w:eastAsia="Aptos"/>
          <w:b w:val="0"/>
          <w:color w:val="1F2937"/>
          <w:sz w:val="20"/>
        </w:rPr>
        <w:t>Early warning structures must be designed to identify erosion before the institution experiences loss of accountability, unreconstructable evidence, unbounded propagation, or late executive escalation. The useful signal is often asymmetrical: a small number of anomalous records may carry more governance meaning than thousands of ordinary completions. Monitoring design must preserve the capacity to notice these asymmetries.</w:t>
      </w:r>
    </w:p>
    <w:p>
      <w:pPr>
        <w:keepNext/>
        <w:spacing w:before="220" w:after="100"/>
      </w:pPr>
      <w:r>
        <w:rPr>
          <w:rFonts w:ascii="Aptos Display" w:hAnsi="Aptos Display" w:eastAsia="Aptos Display"/>
          <w:b/>
          <w:color w:val="17365D"/>
          <w:sz w:val="26"/>
        </w:rPr>
        <w:t>Drift Detection Indicators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Indicator</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Signal</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Interpretation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Review</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Recurring exception language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Same rationale appears across unrelated closures.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handling may have become substitute operating model.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Sample root causes and set reassessment threshold.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explanation gap</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Assigned owner cannot explain control purpose or evidence use.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Accountability exists nominally but not operationally.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Refresh role mapping and control rationale.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Metric-source mismatch</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feed remains stable after workflow or system change.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may no longer represent governed population.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Validate source lineage and population coverage.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output adoption drift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recommendations are accepted with little modification.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influence may be replacing human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adoption rate, overrides, and decision-sensitive cases.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timing lag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is gathered after completion rather than during control operation.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Reconstruction is replacing native evidence.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Move evidence capture to workflow point.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Escalation decline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Fewer escalations occur while exceptions or workload increase.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Suppression, fatigue, or bypass may be emerging.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Compare exception volume, closure basis, and escalation triggers.</w:t>
            </w:r>
          </w:p>
        </w:tc>
      </w:tr>
    </w:tbl>
    <w:p>
      <w:pPr>
        <w:spacing w:after="40"/>
      </w:pPr>
    </w:p>
    <w:p>
      <w:pPr>
        <w:keepNext/>
        <w:spacing w:before="220" w:after="100"/>
      </w:pPr>
      <w:r>
        <w:rPr>
          <w:rFonts w:ascii="Aptos Display" w:hAnsi="Aptos Display" w:eastAsia="Aptos Display"/>
          <w:b/>
          <w:color w:val="17365D"/>
          <w:sz w:val="26"/>
        </w:rPr>
        <w:t>Early Warning Signal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Signal Structure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What It Detects</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Example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Response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recurrence threshold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deviation becoming normal workflow.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Manual review queue reopened monthly for same automation failure.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Convert workaround to controlled fallback or redesign control.</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freshness variance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Artifacts aging beyond reliance need.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Customer-facing confidence uses source data from prior operating model.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Apply confidence limitation and evidence refresh.</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Boundary expansion marker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Information or generated output traveling beyond approved audience.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summary copied into executive deck and vendor ticket.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Map propagation and restrict further reuse.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expansion trigger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or integration becoming load-bearing.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dashboard becomes primary evidence source.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Reclassify dependency and add continuity review.</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dissent marker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 concern closed without treatment authority.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steward notes caveat but release proceeds.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Escalate authority gap and update release control.</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contradiction sample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Aggregate status hiding contrary record-level evidence.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Green monthly status with unresolved high-consequence sample.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Segment metric by consequence and affected population.</w:t>
            </w:r>
          </w:p>
        </w:tc>
      </w:tr>
    </w:tbl>
    <w:p>
      <w:pPr>
        <w:spacing w:after="40"/>
      </w:pPr>
    </w:p>
    <w:p>
      <w:pPr>
        <w:keepNext/>
        <w:spacing w:before="360" w:after="160"/>
      </w:pPr>
      <w:r>
        <w:rPr>
          <w:rFonts w:ascii="Aptos Display" w:hAnsi="Aptos Display" w:eastAsia="Aptos Display"/>
          <w:b/>
          <w:color w:val="17365D"/>
          <w:sz w:val="36"/>
        </w:rPr>
        <w:t>Dependency Observability</w:t>
      </w:r>
    </w:p>
    <w:p>
      <w:pPr>
        <w:spacing w:before="0" w:after="120" w:line="254" w:lineRule="auto"/>
      </w:pPr>
      <w:r>
        <w:rPr>
          <w:rFonts w:ascii="Aptos" w:hAnsi="Aptos" w:eastAsia="Aptos"/>
          <w:b w:val="0"/>
          <w:color w:val="1F2937"/>
          <w:sz w:val="20"/>
        </w:rPr>
        <w:t>Dependency observability is the ability to see what makes a safeguard work. Many governance controls are dependent on functions not visible in the control description: vendor platforms, AI services, integration flows, evidence repositories, identity tools, reporting dashboards, data exports, informal coordinators, and inherited institutional knowledge. A safeguard can appear internal while its operation depends on a provider's classification logic, a third-party dashboard, a system integration, or one employee who understands how exceptions route.</w:t>
      </w:r>
    </w:p>
    <w:p>
      <w:pPr>
        <w:spacing w:before="0" w:after="120" w:line="254" w:lineRule="auto"/>
      </w:pPr>
      <w:r>
        <w:rPr>
          <w:rFonts w:ascii="Aptos" w:hAnsi="Aptos" w:eastAsia="Aptos"/>
          <w:b w:val="0"/>
          <w:color w:val="1F2937"/>
          <w:sz w:val="20"/>
        </w:rPr>
        <w:t>Dependency monitoring is not procurement administration. It is governance observability applied to external and adjacent operational reliance. The institution must understand whether a dependency affects evidence, decisions, prioritization, containment, continuity, or representation. Dependency expansion changes the consequence of failure and the intensity of monitoring required.</w:t>
      </w:r>
    </w:p>
    <w:p>
      <w:pPr>
        <w:keepNext/>
        <w:spacing w:before="220" w:after="100"/>
      </w:pPr>
      <w:r>
        <w:rPr>
          <w:rFonts w:ascii="Aptos Display" w:hAnsi="Aptos Display" w:eastAsia="Aptos Display"/>
          <w:b/>
          <w:color w:val="17365D"/>
          <w:sz w:val="26"/>
        </w:rPr>
        <w:t>Dependency Observability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Dependency Type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Observed Governance Role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Monitoring Evidence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Hidden Failure Pattern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platform</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Stores, routes, displays, or transforms governance-sensitive artifacts.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role map, data movement, access boundary, and continuity path.</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outage reveals that control evidence was externalized.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service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Summarizes, classifies, scores, drafts, or recommends treatment.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Use-case map, model-change trigger, output sample, and adoption rate.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Model behavior changes without governance review.</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Integration flow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Moves information across workflow or reporting systems.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Flow diagram, receiving-system owner, sensitivity inheritance, and exception log.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Downstream system inherits sensitive context without classification.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repository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Holds records relied upon for review or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Retention rule, source linkage, access controls, and reconstruction test.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Repository appears strong while source provenance is weak.</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Human coordinator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Informally routes exceptions, approvals, or evidence corrections.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Role documentation, backup owner, handoff record, and absence test.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fails after turnover despite stable documentation.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reporting channel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Converts operational signal into leadership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definition, caveats, release review, and confidence boundary.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becomes institutional trust signal without evidence support.</w:t>
            </w:r>
          </w:p>
        </w:tc>
      </w:tr>
    </w:tbl>
    <w:p>
      <w:pPr>
        <w:spacing w:after="40"/>
      </w:pPr>
    </w:p>
    <w:p>
      <w:pPr>
        <w:keepNext/>
        <w:spacing w:before="220" w:after="100"/>
      </w:pPr>
      <w:r>
        <w:rPr>
          <w:rFonts w:ascii="Aptos Display" w:hAnsi="Aptos Display" w:eastAsia="Aptos Display"/>
          <w:b/>
          <w:color w:val="17365D"/>
          <w:sz w:val="26"/>
        </w:rPr>
        <w:t>Dependency Expansion Indicators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Indicator</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Appearance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Meaning</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Monitoring Action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output reused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report becomes evidence in multiple workflows.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has moved from support to governance evidence source.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Map reliance, validate source, and assign owner.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Integration becomes automatic</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Data movement no longer requires operator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Propagation and classification inheritance may be hidden.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 receiving-system boundary and exception handling.</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feature adopted broadly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Teams use generated summaries across queues and reports.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has become workflow interpretation layer.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Add use-case inventory and output sampling.</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Fallback knowledge is personal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Only one individual can explain degraded-mode process.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Continuity depends on undocumented institutional memory.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Document backup route and test absence scenario.</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replaces source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Reviewers rely on aggregated display rather than source records.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layer has shifted from source to representation.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periodic source-to-dashboard reconciliation.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timeline shapes response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Operational remediation waits for provider status or queue.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External party influences governance treatment timing.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Define dependency escalation and communication hold.</w:t>
            </w:r>
          </w:p>
        </w:tc>
      </w:tr>
    </w:tbl>
    <w:p>
      <w:pPr>
        <w:spacing w:after="40"/>
      </w:pPr>
    </w:p>
    <w:p>
      <w:pPr>
        <w:keepNext/>
        <w:spacing w:before="360" w:after="160"/>
      </w:pPr>
      <w:r>
        <w:rPr>
          <w:rFonts w:ascii="Aptos Display" w:hAnsi="Aptos Display" w:eastAsia="Aptos Display"/>
          <w:b/>
          <w:color w:val="17365D"/>
          <w:sz w:val="36"/>
        </w:rPr>
        <w:t>Escalation, Exception, and Containment Monitoring</w:t>
      </w:r>
    </w:p>
    <w:p>
      <w:pPr>
        <w:spacing w:before="0" w:after="120" w:line="254" w:lineRule="auto"/>
      </w:pPr>
      <w:r>
        <w:rPr>
          <w:rFonts w:ascii="Aptos" w:hAnsi="Aptos" w:eastAsia="Aptos"/>
          <w:b w:val="0"/>
          <w:color w:val="1F2937"/>
          <w:sz w:val="20"/>
        </w:rPr>
        <w:t>Escalation observability determines whether unresolved exposure reaches authority before practical options narrow. Exception monitoring determines whether deviations remain bounded, justified, time-limited, and reassessed rather than becoming informal operating models. Containment monitoring determines whether information, evidence, outputs, representations, and unresolved conditions remain within approved boundaries while review occurs. These monitoring disciplines are connected: exception normalization often weakens escalation; weak escalation allows containment to erode; failed containment turns operational variance into institutional consequence.</w:t>
      </w:r>
    </w:p>
    <w:p>
      <w:pPr>
        <w:spacing w:before="0" w:after="120" w:line="254" w:lineRule="auto"/>
      </w:pPr>
      <w:r>
        <w:rPr>
          <w:rFonts w:ascii="Aptos" w:hAnsi="Aptos" w:eastAsia="Aptos"/>
          <w:b w:val="0"/>
          <w:color w:val="1F2937"/>
          <w:sz w:val="20"/>
        </w:rPr>
        <w:t>A functioning escalation model cannot be measured only by the number of escalations. Too many escalations may indicate poor control design or saturation. Too few escalations may indicate suppression, fatigue, informal resolution, or thresholds that no longer match consequence. Monitoring must interpret escalation patterns against workload, exception volume, dependency changes, AI-assisted triage, and external reliance.</w:t>
      </w:r>
    </w:p>
    <w:p>
      <w:pPr>
        <w:keepNext/>
        <w:spacing w:before="220" w:after="100"/>
      </w:pPr>
      <w:r>
        <w:rPr>
          <w:rFonts w:ascii="Aptos Display" w:hAnsi="Aptos Display" w:eastAsia="Aptos Display"/>
          <w:b/>
          <w:color w:val="17365D"/>
          <w:sz w:val="26"/>
        </w:rPr>
        <w:t>Escalation Monitoring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Monitoring Model</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Signal Tested</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Evidence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Pattern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Threshold alignment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escalation triggers still match consequence and reliance.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Trigger criteria, sampled events, un-escalated conditions, and owner disposition.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Material exposure remains below outdated threshold.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Late-entry analysis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executives or governance owners enter after options narrow.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Timeline, informal containment attempts, decision point, and residual exposure.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Escalation becomes ratification.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Bypass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operational teams use informal channels instead of defined route.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Side-channel evidence, timing gap, and reason for bypass.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Formal escalation exists but is not trusted.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Escalation volume interpretation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high or low volume reflects design, workload, or culture.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Workload trend, exception trend, escalation count, and closure basis.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Numbers are interpreted without context.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response testing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escalated issue receives decision-capable treatment.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record, options, decision, remediation, and feedback loop.</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Escalation produces awareness but no action.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triage influence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automated prioritization alters escalation likelihood.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score, reviewer override, missed sample, and escalation outcome.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Model suppresses rare but material issues.</w:t>
            </w:r>
          </w:p>
        </w:tc>
      </w:tr>
    </w:tbl>
    <w:p>
      <w:pPr>
        <w:spacing w:after="40"/>
      </w:pPr>
    </w:p>
    <w:p>
      <w:pPr>
        <w:keepNext/>
        <w:spacing w:before="220" w:after="100"/>
      </w:pPr>
      <w:r>
        <w:rPr>
          <w:rFonts w:ascii="Aptos Display" w:hAnsi="Aptos Display" w:eastAsia="Aptos Display"/>
          <w:b/>
          <w:color w:val="17365D"/>
          <w:sz w:val="26"/>
        </w:rPr>
        <w:t>Exception Monitoring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Exception 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Monitoring Question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Needed</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Treatment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Recurring exception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Is repetition evidence of control design failure?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Trend, affected workflow, rationale pattern, and root cause.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Trigger reassessment or redesign.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workaround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Has the exception exceeded its intended duration or scope?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Approval date, expiration, owner, and renewal basis.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Formalize bounded fallback or retire workaround.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exception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Was deviation approved by a role with consequence authority?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 authority, delegation basis, and residual exposure note.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Escalate silent authority transfer.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exception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closure rely on evidence below required standard?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limitation, reviewer concern, and confidence boundary.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Qualify confidence or require remediation.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AI-use exception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Did generated output alter ordinary treatment without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Use case, output sample, adoption record, and override path.</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Add AI boundary or human review requirement.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Containment exception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Did information or output travel beyond approved audience?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Recipients, downstream use, release basis, and restriction status.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Map propagation and apply containment hold.</w:t>
            </w:r>
          </w:p>
        </w:tc>
      </w:tr>
    </w:tbl>
    <w:p>
      <w:pPr>
        <w:spacing w:after="40"/>
      </w:pPr>
    </w:p>
    <w:p>
      <w:pPr>
        <w:keepNext/>
        <w:spacing w:before="220" w:after="100"/>
      </w:pPr>
      <w:r>
        <w:rPr>
          <w:rFonts w:ascii="Aptos Display" w:hAnsi="Aptos Display" w:eastAsia="Aptos Display"/>
          <w:b/>
          <w:color w:val="17365D"/>
          <w:sz w:val="26"/>
        </w:rPr>
        <w:t>Containment Observability Conditions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Containment 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Observed Signal</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Review Test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Exposure If Unobserved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Audience boundary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Artifact has approved recipient group and use limitation.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Compare distribution to approved audience.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Internal context becomes external confidence signal.</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Propagation path</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Downstream reuse is mapped or explicitly prohibited.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Trace copied artifacts and generated summaries.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Exposure travels without owner awareness.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Release control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External or executive language is approved against evidence support.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Match statement to evidence freshness and caveats.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exceeds operational reality.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Hold status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Uncertain evidence or unresolved exposure is paused from broader use.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Check hold owner, rationale, affected outputs, and release criteria.</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Unverified information continues to circulate.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Expiration rule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access, exception, or summary has review date.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Confirm expiry and renewal evidence.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flexibility becomes permanent visibility.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Reconciliation step</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Contained item is reviewed after remediation or restoration.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Verify closure criteria and residual exposure.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Containment ends without treatment confirmation.</w:t>
            </w:r>
          </w:p>
        </w:tc>
      </w:tr>
    </w:tbl>
    <w:p>
      <w:pPr>
        <w:spacing w:after="40"/>
      </w:pPr>
    </w:p>
    <w:p>
      <w:pPr>
        <w:keepNext/>
        <w:spacing w:before="360" w:after="160"/>
      </w:pPr>
      <w:r>
        <w:rPr>
          <w:rFonts w:ascii="Aptos Display" w:hAnsi="Aptos Display" w:eastAsia="Aptos Display"/>
          <w:b/>
          <w:color w:val="17365D"/>
          <w:sz w:val="36"/>
        </w:rPr>
        <w:t>Confidence Calibration and Confidence Boundaries</w:t>
      </w:r>
    </w:p>
    <w:p>
      <w:pPr>
        <w:spacing w:before="0" w:after="120" w:line="254" w:lineRule="auto"/>
      </w:pPr>
      <w:r>
        <w:rPr>
          <w:rFonts w:ascii="Aptos" w:hAnsi="Aptos" w:eastAsia="Aptos"/>
          <w:b w:val="0"/>
          <w:color w:val="1F2937"/>
          <w:sz w:val="20"/>
        </w:rPr>
        <w:t>Representation validation determines whether governance confidence is proportionate to evidence, review quality, control operation, and operational reality. Confidence is not binary. A safeguard may support local operational confidence while being insufficient for executive representation. Evidence may be adequate for internal review but not for customer-facing trust signaling. A dashboard may support trend awareness but not control effectiveness. Governance monitoring must therefore calibrate confidence boundaries rather than treating all positive signals as equal confidence.</w:t>
      </w:r>
    </w:p>
    <w:p>
      <w:pPr>
        <w:spacing w:before="0" w:after="120" w:line="254" w:lineRule="auto"/>
      </w:pPr>
      <w:r>
        <w:rPr>
          <w:rFonts w:ascii="Aptos" w:hAnsi="Aptos" w:eastAsia="Aptos"/>
          <w:b w:val="0"/>
          <w:color w:val="1F2937"/>
          <w:sz w:val="20"/>
        </w:rPr>
        <w:t>Confidence boundaries protect institutional trust by making limitations visible. Trust can survive uncertainty when uncertainty is stated, owned, and monitored. Trust weakens when internal confidence language silently expands beyond evidence support or when AI-generated narratives create false coherence. Confidence calibration must identify what is known, what is inferred, what is stale, what is excluded, and who has authority to rely on the signal.</w:t>
      </w:r>
    </w:p>
    <w:p>
      <w:pPr>
        <w:keepNext/>
        <w:spacing w:before="220" w:after="100"/>
      </w:pPr>
      <w:r>
        <w:rPr>
          <w:rFonts w:ascii="Aptos Display" w:hAnsi="Aptos Display" w:eastAsia="Aptos Display"/>
          <w:b/>
          <w:color w:val="17365D"/>
          <w:sz w:val="26"/>
        </w:rPr>
        <w:t>Confidence Calibration Levels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Calibration Level</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Permitted Reliance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Boundary Control</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Observed activity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action occurred, but effect or evidence sufficiency is not validated.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Operational awareness only.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Label as activity signal and prohibit confidence language.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Validated execution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step completed with owner, timestamp, and workflow evidence.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Workflow-level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Retain scope and exception limitations.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Evidence-supported condition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scope, lineage, freshness, and reviewer disposition are validated.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review and internal confidence.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Cite evidence package and caveats.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Consequence-tested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High-consequence cases and exceptions have been sampled or challenged.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reliance with stated boundary.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Preserve sampling basis and unresolved issues.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Representation-ready confidence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Statement language matches evidence, audience, freshness, and authority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External or customer-facing use where approved.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Apply release control and validity period.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Recalibration required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workflow, AI feature, vendor role, or reliance condition changed.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Reliance suspended or qualified.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Trigger reassessment and update confidence level.</w:t>
            </w:r>
          </w:p>
        </w:tc>
      </w:tr>
    </w:tbl>
    <w:p>
      <w:pPr>
        <w:spacing w:after="40"/>
      </w:pPr>
    </w:p>
    <w:p>
      <w:pPr>
        <w:keepNext/>
        <w:spacing w:before="220" w:after="100"/>
      </w:pPr>
      <w:r>
        <w:rPr>
          <w:rFonts w:ascii="Aptos Display" w:hAnsi="Aptos Display" w:eastAsia="Aptos Display"/>
          <w:b/>
          <w:color w:val="17365D"/>
          <w:sz w:val="26"/>
        </w:rPr>
        <w:t>Operational Confidence Boundaries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Confidence Boundary</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What It Allows</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What It Does Not Allow</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Marker</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Internal operating confidence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Teams may proceed with routine workflow treatment.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or external confidence without additional validation.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disposition and workflow scope.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reviewer may accept evidence for monitored control.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Broad representation or reliance beyond sample.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 note, sample basis, and limitations.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Escalation confidence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Issue may be routed for decision with sufficient framing.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Closure or acceptance without decision authority.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Options, residual exposure, and authority need.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Confidence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Leadership may rely on control condition within stated boundaries.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Claim of perfect control or population completeness.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package, caveats, and confidence level.</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Public or customer confidence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Approved statement may be used for defined audience and period.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Reuse after evidence freshness or scope changes.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Release approval, validity period, and source support.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Degraded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Operations may continue with qualified handling.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Unbounded reliance or green status reporting.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Degraded-mode record and remediation plan.</w:t>
            </w:r>
          </w:p>
        </w:tc>
      </w:tr>
    </w:tbl>
    <w:p>
      <w:pPr>
        <w:spacing w:after="40"/>
      </w:pPr>
    </w:p>
    <w:p>
      <w:pPr>
        <w:keepNext/>
        <w:spacing w:before="220" w:after="100"/>
      </w:pPr>
      <w:r>
        <w:rPr>
          <w:rFonts w:ascii="Aptos Display" w:hAnsi="Aptos Display" w:eastAsia="Aptos Display"/>
          <w:b/>
          <w:color w:val="17365D"/>
          <w:sz w:val="26"/>
        </w:rPr>
        <w:t>Representation Integrity Validation</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Representation Type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Validation Requirement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Support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Pattern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status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Status must retain material caveats and unresolved exposure.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scope, exception list, and confidence boundary.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Leadership receives simplified certainty.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Customer-facing statement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Language must match current evidence and approved audience.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Release review, evidence freshness, and limitation note.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confidence persists after operational change.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dashboard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Displayed status must identify population, source, and exclusions.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definition, source lineage, and scope statement.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Green indicator hides excluded workflow.</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AI-generated narrative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text must be reviewed for source fidelity and caveat preservation.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Output sample, reviewer edits, and source references.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Coherent narrative overstates confidence.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Committee packet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Materials must distinguish discussion, recommendation, decision, and open exposure.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Agenda record, decision owner, and residual risk note.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Meeting record substitutes for authority.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Vendor-provided representations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statement must be qualified by dependency role and internal reliance.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output, internal validation, and dependency map.</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External claim becomes internal governance evidence without review.</w:t>
            </w:r>
          </w:p>
        </w:tc>
      </w:tr>
    </w:tbl>
    <w:p>
      <w:pPr>
        <w:spacing w:after="40"/>
      </w:pPr>
    </w:p>
    <w:p>
      <w:pPr>
        <w:keepNext/>
        <w:spacing w:before="360" w:after="160"/>
      </w:pPr>
      <w:r>
        <w:rPr>
          <w:rFonts w:ascii="Aptos Display" w:hAnsi="Aptos Display" w:eastAsia="Aptos Display"/>
          <w:b/>
          <w:color w:val="17365D"/>
          <w:sz w:val="36"/>
        </w:rPr>
        <w:t>Operational Blind Spots and Ceremonial Review</w:t>
      </w:r>
    </w:p>
    <w:p>
      <w:pPr>
        <w:spacing w:before="0" w:after="120" w:line="254" w:lineRule="auto"/>
      </w:pPr>
      <w:r>
        <w:rPr>
          <w:rFonts w:ascii="Aptos" w:hAnsi="Aptos" w:eastAsia="Aptos"/>
          <w:b w:val="0"/>
          <w:color w:val="1F2937"/>
          <w:sz w:val="20"/>
        </w:rPr>
        <w:t>Operational blind spots form when governance systems observe the surfaces that are easiest to measure while missing the conditions that determine institutional consequence. Common blind spots include excluded manual queues, informal exception routing, provider-controlled evidence, stale dashboards, inherited workflow assumptions, AI-generated decision influence, undocumented human coordinators, and representations that remain visible after evidence support weakens. Blind spots persist because ordinary review often confirms known controls rather than testing what the institution no longer sees.</w:t>
      </w:r>
    </w:p>
    <w:p>
      <w:pPr>
        <w:spacing w:before="0" w:after="120" w:line="254" w:lineRule="auto"/>
      </w:pPr>
      <w:r>
        <w:rPr>
          <w:rFonts w:ascii="Aptos" w:hAnsi="Aptos" w:eastAsia="Aptos"/>
          <w:b w:val="0"/>
          <w:color w:val="1F2937"/>
          <w:sz w:val="20"/>
        </w:rPr>
        <w:t>Review fatigue converts oversight into ceremony. When reviewers receive too many artifacts, too many positive summaries, too many familiar exceptions, or too little authority to change outcomes, review becomes pattern acceptance. Ceremonial oversight often appears mature because meetings occur, packets are prepared, dashboards are refreshed, and action registers close. The governance question is whether those activities detect drift, preserve accountability, and change treatment when evidence requires it.</w:t>
      </w:r>
    </w:p>
    <w:p>
      <w:pPr>
        <w:keepNext/>
        <w:spacing w:before="220" w:after="100"/>
      </w:pPr>
      <w:r>
        <w:rPr>
          <w:rFonts w:ascii="Aptos Display" w:hAnsi="Aptos Display" w:eastAsia="Aptos Display"/>
          <w:b/>
          <w:color w:val="17365D"/>
          <w:sz w:val="26"/>
        </w:rPr>
        <w:t>Blind Spot Conditions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Blind Spot 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How It Forms</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Symptom</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Detection Method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Excluded workflow population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New queue, vendor process, or manual path develops outside metric feed.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remains stable while exceptions appear elsewhere.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Population reconciliation and workflow walk-through.</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Informal escalation network</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Teams use trusted side channels because formal route is slow.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Issues are resolved before governance record begins.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Timeline review and side-channel sampling.</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Provider-controlled evidence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dashboard becomes primary evidence source.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Internal reviewers cannot verify source population.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output-to-source validation and dependency review.</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AI-mediated interpretation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classifications and summaries shape review focus.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Reviewers question fewer generated conclusions over time.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Output sampling, override analysis, and adoption review.</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Institutional memory dependency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Experienced individuals supply missing context informally.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package cannot stand alone after absence or turnover.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Reconstruction test by independent reviewer.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overhang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status statements remain visible after operating change.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Customer or executive language relies on stale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inventory and freshness review.</w:t>
            </w:r>
          </w:p>
        </w:tc>
      </w:tr>
    </w:tbl>
    <w:p>
      <w:pPr>
        <w:spacing w:after="40"/>
      </w:pPr>
    </w:p>
    <w:p>
      <w:pPr>
        <w:keepNext/>
        <w:spacing w:before="220" w:after="100"/>
      </w:pPr>
      <w:r>
        <w:rPr>
          <w:rFonts w:ascii="Aptos Display" w:hAnsi="Aptos Display" w:eastAsia="Aptos Display"/>
          <w:b/>
          <w:color w:val="17365D"/>
          <w:sz w:val="26"/>
        </w:rPr>
        <w:t>Review Fatigue Patterns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Fatigue Pattern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Why It Emerges</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Consequence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Correction Discipline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Packet saturation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Reviewers receive excessive artifacts without signal hierarchy.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Important caveats are missed inside volume.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Prioritize by consequence and evidence weakness.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Green-status habituation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Repeated favorable reporting reduces challenge behavior.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becomes confirmation rather than inquiry.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Add contradiction sampling and adverse-case review.</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familiarity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Same deviation appears often enough to feel normal.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failure becomes accepted workflow.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Set recurrence threshold and redesign trigger.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No-authority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 cannot require remediation or escalation.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Concerns accumulate without treatment.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Map authority and route unresolved findings.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narrative comfort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summaries are consistent and readable.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Reviewers stop inspecting source caveats.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source fidelity samples and caveat checks.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over-dependence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becomes easier to review than underlying records.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Measurement substitutes for understanding.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Conduct periodic source walkthrough and evidence replay.</w:t>
            </w:r>
          </w:p>
        </w:tc>
      </w:tr>
    </w:tbl>
    <w:p>
      <w:pPr>
        <w:spacing w:after="40"/>
      </w:pPr>
    </w:p>
    <w:p>
      <w:pPr>
        <w:keepNext/>
        <w:spacing w:before="220" w:after="100"/>
      </w:pPr>
      <w:r>
        <w:rPr>
          <w:rFonts w:ascii="Aptos Display" w:hAnsi="Aptos Display" w:eastAsia="Aptos Display"/>
          <w:b/>
          <w:color w:val="17365D"/>
          <w:sz w:val="26"/>
        </w:rPr>
        <w:t>Ceremonial Oversight Indicators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Indicator</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Visible Governance Activity</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Missing Governance Function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Treatment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Meeting without decision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Committee meets and receives full reporting.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No authority allocates resources or accepts exposure.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Separate discussion record from decision record.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without challenge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 confirms expected fields are present.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sufficiency and consequence are not tested.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Add challenge questions and targeted sampling.</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Closure without rationale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Action items close on schedule.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Treatment basis and residual exposure are absent.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closure criteria and owner decision.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without caveats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Status appears polished and current.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Scope, exclusions, and source limitations are hidden.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Attach confidence boundaries and population notes.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Escalation without consequence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Issue is circulated broadly.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No role is accountable to change treatment.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Route to decision-capable owner.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Reassessment without change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Annual review occurs.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Operational drift indicators are ignored.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Trigger event-based refresh and owner revalidation.</w:t>
            </w:r>
          </w:p>
        </w:tc>
      </w:tr>
    </w:tbl>
    <w:p>
      <w:pPr>
        <w:spacing w:after="40"/>
      </w:pPr>
    </w:p>
    <w:p>
      <w:pPr>
        <w:keepNext/>
        <w:spacing w:before="360" w:after="160"/>
      </w:pPr>
      <w:r>
        <w:rPr>
          <w:rFonts w:ascii="Aptos Display" w:hAnsi="Aptos Display" w:eastAsia="Aptos Display"/>
          <w:b/>
          <w:color w:val="17365D"/>
          <w:sz w:val="36"/>
        </w:rPr>
        <w:t>Survivability-Oriented Monitoring Design</w:t>
      </w:r>
    </w:p>
    <w:p>
      <w:pPr>
        <w:spacing w:before="0" w:after="120" w:line="254" w:lineRule="auto"/>
      </w:pPr>
      <w:r>
        <w:rPr>
          <w:rFonts w:ascii="Aptos" w:hAnsi="Aptos" w:eastAsia="Aptos"/>
          <w:b w:val="0"/>
          <w:color w:val="1F2937"/>
          <w:sz w:val="20"/>
        </w:rPr>
        <w:t>Survivable monitoring is designed for operational pressure, not idealized review conditions. It works when workload is high, when systems change, when vendors fail, when AI outputs accelerate decisions, when staff turn over, when evidence repositories migrate, and when customer or executive reliance increases. Monitoring that depends on one expert, one dashboard, one manual reconciliation, or one informal coordinator is fragile even if it appears effective during ordinary conditions.</w:t>
      </w:r>
    </w:p>
    <w:p>
      <w:pPr>
        <w:spacing w:before="0" w:after="120" w:line="254" w:lineRule="auto"/>
      </w:pPr>
      <w:r>
        <w:rPr>
          <w:rFonts w:ascii="Aptos" w:hAnsi="Aptos" w:eastAsia="Aptos"/>
          <w:b w:val="0"/>
          <w:color w:val="1F2937"/>
          <w:sz w:val="20"/>
        </w:rPr>
        <w:t>A survivability-oriented monitoring design keeps signals explainable, evidence native, consequence-aware, authority-linked, and reassessment-triggered. It avoids over-monitoring low-consequence activity while under-monitoring high-consequence conditions. It preserves enough friction to prevent false confidence without creating so much friction that teams route around the control. It recognizes that monitoring itself requires governance because monitoring can drift, become ceremonial, or create its own misleading confidence.</w:t>
      </w:r>
    </w:p>
    <w:p>
      <w:pPr>
        <w:keepNext/>
        <w:spacing w:before="220" w:after="100"/>
      </w:pPr>
      <w:r>
        <w:rPr>
          <w:rFonts w:ascii="Aptos Display" w:hAnsi="Aptos Display" w:eastAsia="Aptos Display"/>
          <w:b/>
          <w:color w:val="17365D"/>
          <w:sz w:val="26"/>
        </w:rPr>
        <w:t>Survivability-Oriented Monitoring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Monitoring Structure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Survivability Function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Design Requirement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Prevented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Native evidence capture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is produced where control action occurs.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Capture source, owner, timing, and decision at workflow point.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After-the-fact reconstruction dependency.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Consequence-based review depth</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effort scales with exposure and reliance.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Apply deeper testing to decision, evidence, dependency, and external representation conditions.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Equal review intensity creates fatigue and under-control.</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Independent challenge path</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can contradict positive status and trigger action.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Maintain reviewer authority or escalation route.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becomes self-confirming.</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Fallback monitoring path</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Observability continues during system, vendor, or AI disruption.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Define degraded-mode evidence and reconciliation step.</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Continuity restores service but loses governance trace.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lineage control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Reports remain linked to source and definition.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Maintain source map, calculation logic, and change history.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Dashboards survive while meaning changes.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Reassessment trigger register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changes when operating reality changes.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Track workflow, vendor, AI, audience, and evidence-source changes.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monitoring model governs new operation.</w:t>
            </w:r>
          </w:p>
        </w:tc>
      </w:tr>
    </w:tbl>
    <w:p>
      <w:pPr>
        <w:spacing w:after="40"/>
      </w:pPr>
    </w:p>
    <w:p>
      <w:pPr>
        <w:keepNext/>
        <w:spacing w:before="220" w:after="100"/>
      </w:pPr>
      <w:r>
        <w:rPr>
          <w:rFonts w:ascii="Aptos Display" w:hAnsi="Aptos Display" w:eastAsia="Aptos Display"/>
          <w:b/>
          <w:color w:val="17365D"/>
          <w:sz w:val="26"/>
        </w:rPr>
        <w:t>Governance Reassessment Triggers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Trigger</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Observed Change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Reassessment Focus</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Potential Governance Action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 migration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 shifts to new queue, system, team, or provider.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Population, owner, evidence path, and monitoring coverage.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Revise control scope and dashboard lineage.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capability change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Model, feature, prompt use, or automated classification changes.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Output influence, reviewer adoption, exception sampling, and caveat preservation.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Update AI boundary and review standard.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dependency expansion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output becomes operational evidence or routing logic.</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criticality, continuity path, and source validation.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Re-tier provider and add monitoring evidence.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recurrence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Same deviation exceeds defined recurrence threshold.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Root cause, workaround status, and control design fit.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Redesign safeguard or formalize bounded fallback.</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confidence decline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freshness, scope, or lineage becomes uncertain.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Reliance boundary, confidence level, and remediation path.</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Qualify representation or suspend use.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External reliance increase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Customers, executives, investors, partners, or public audiences rely on output.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integrity, evidence support, and release authority.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Apply confidence boundary and escalation route.</w:t>
            </w:r>
          </w:p>
        </w:tc>
      </w:tr>
    </w:tbl>
    <w:p>
      <w:pPr>
        <w:spacing w:after="40"/>
      </w:pPr>
    </w:p>
    <w:p>
      <w:pPr>
        <w:keepNext/>
        <w:spacing w:before="220" w:after="100"/>
      </w:pPr>
      <w:r>
        <w:rPr>
          <w:rFonts w:ascii="Aptos Display" w:hAnsi="Aptos Display" w:eastAsia="Aptos Display"/>
          <w:b/>
          <w:color w:val="17365D"/>
          <w:sz w:val="26"/>
        </w:rPr>
        <w:t>Governance Observability Expectations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Expectation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Requirement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Artifact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Failure If Missing</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reality is visible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verifies practiced process, not only documented control.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Walkthrough record and exception sample.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Paper control survives while workflow diverges.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is validated for use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Artifacts are tested against intended reliance.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Validation record with source, scope, freshness, and caveats.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Unsupported evidence drives confidence.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Signals retain meaning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Metrics preserve source lineage, population, and limitations.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definition and change record.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Status remains green while signal decays.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influence is traceable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outputs affecting interpretation or treatment are labeled and reviewed.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Output status, reviewer adoption, and override evidence.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becomes hidden governance authority.</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Dependencies remain observable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Vendors, systems, integrations, repositories, and human coordinators are mapped.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register and fallback evidence.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failure appears sudden.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triggers action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Findings route to authority, containment, correction, or reassessment.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Escalation record and treatment decision.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becomes ceremonial.</w:t>
            </w:r>
          </w:p>
        </w:tc>
      </w:tr>
    </w:tbl>
    <w:p>
      <w:pPr>
        <w:spacing w:after="40"/>
      </w:pPr>
    </w:p>
    <w:p>
      <w:pPr>
        <w:keepNext/>
        <w:spacing w:before="360" w:after="160"/>
      </w:pPr>
      <w:r>
        <w:rPr>
          <w:rFonts w:ascii="Aptos Display" w:hAnsi="Aptos Display" w:eastAsia="Aptos Display"/>
          <w:b/>
          <w:color w:val="17365D"/>
          <w:sz w:val="36"/>
        </w:rPr>
        <w:t>Section III Operational Synthesis</w:t>
      </w:r>
    </w:p>
    <w:p>
      <w:pPr>
        <w:spacing w:before="0" w:after="120" w:line="254" w:lineRule="auto"/>
      </w:pPr>
      <w:r>
        <w:rPr>
          <w:rFonts w:ascii="Aptos" w:hAnsi="Aptos" w:eastAsia="Aptos"/>
          <w:b w:val="0"/>
          <w:color w:val="1F2937"/>
          <w:sz w:val="20"/>
        </w:rPr>
        <w:t>Section 3.2 extends the safeguard architecture established in Section 3.1 by defining how institutions observe whether safeguards remain operationally real. Safeguards without monitoring become assumptions. Monitoring without evidence becomes reporting theater. Evidence without validation becomes archive volume. Dashboards without caveats become confidence distortion. AI-generated summaries without source trace become confidence inflation. Review without authority becomes ceremony. Observability is therefore the institutional discipline that keeps governance connected to operational reality.</w:t>
      </w:r>
    </w:p>
    <w:p>
      <w:pPr>
        <w:spacing w:before="0" w:after="120" w:line="254" w:lineRule="auto"/>
      </w:pPr>
      <w:r>
        <w:rPr>
          <w:rFonts w:ascii="Aptos" w:hAnsi="Aptos" w:eastAsia="Aptos"/>
          <w:b w:val="0"/>
          <w:color w:val="1F2937"/>
          <w:sz w:val="20"/>
        </w:rPr>
        <w:t>The Section III implementation model that follows from this section requires operational procedures, control records, monitoring routines, evidence standards, review forums, confidence language, and training expectations to remain linked. Monitoring is not a separate reporting layer placed above governance; it is part of the governance control architecture itself. It must detect drift, preserve signal integrity, support escalation, validate confidence, and trigger maintenance when operating reality changes.</w:t>
      </w:r>
    </w:p>
    <w:p>
      <w:pPr>
        <w:keepNext/>
        <w:spacing w:before="220" w:after="100"/>
      </w:pPr>
      <w:r>
        <w:rPr>
          <w:rFonts w:ascii="Aptos Display" w:hAnsi="Aptos Display" w:eastAsia="Aptos Display"/>
          <w:b/>
          <w:color w:val="17365D"/>
          <w:sz w:val="26"/>
        </w:rPr>
        <w:t>Operational Monitoring Synthesis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Synthesis Element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Section III Function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Expression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Implementation Risk</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Observability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Shows whether safeguards remain real in practice.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 walkthroughs, samples, source checks, and exception trends.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Controls exist only in documentation.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Signal integrity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Preserves meaning of metrics, dashboards, and summaries.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Lineage, caveats, exclusions, and definition control.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Reporting becomes false confidence.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validation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Tests whether artifacts support reliance.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scope, freshness, transformation, and authority validation.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volume masks weak support.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Confidence calibration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Matches confidence to evidence and audience.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Confidence level, release control, and boundary statement.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Internal status becomes overstated confidence.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monitoring governance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Bounds generated influence over interpretation and treatment.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Use-case records, output sampling, adoption evidence, and caveat checks.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AI-generated certainty alters posture silently.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Reassessment discipline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Updates monitoring when operations change.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Event triggers, control refresh, and owner confirmation.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observes an old version of reality.</w:t>
            </w:r>
          </w:p>
        </w:tc>
      </w:tr>
    </w:tbl>
    <w:p>
      <w:pPr>
        <w:spacing w:after="40"/>
      </w:pPr>
    </w:p>
    <w:p>
      <w:pPr>
        <w:keepNext/>
        <w:spacing w:before="360" w:after="160"/>
      </w:pPr>
      <w:r>
        <w:rPr>
          <w:rFonts w:ascii="Aptos Display" w:hAnsi="Aptos Display" w:eastAsia="Aptos Display"/>
          <w:b/>
          <w:color w:val="17365D"/>
          <w:sz w:val="36"/>
        </w:rPr>
        <w:t>Governance Monitoring and Representation Validation Operating Standard</w:t>
      </w:r>
    </w:p>
    <w:p>
      <w:pPr>
        <w:spacing w:before="0" w:after="120" w:line="254" w:lineRule="auto"/>
      </w:pPr>
      <w:r>
        <w:rPr>
          <w:rFonts w:ascii="Aptos" w:hAnsi="Aptos" w:eastAsia="Aptos"/>
          <w:b w:val="0"/>
          <w:color w:val="1F2937"/>
          <w:sz w:val="20"/>
        </w:rPr>
        <w:t>Governance monitoring under this framework shall be designed, operated, reviewed, and maintained as a control architecture for institutional self-awareness. Monitoring shall determine whether safeguards remain operationally real, evidence remains sufficient, accountability remains attributable, containment remains bounded, escalation remains decision-capable, dependencies remain visible, and AI-assisted influence remains traceable. Monitoring activity that cannot distinguish control operation from governance effect shall not be treated as sufficient confidence.</w:t>
      </w:r>
    </w:p>
    <w:p>
      <w:pPr>
        <w:spacing w:before="0" w:after="120" w:line="254" w:lineRule="auto"/>
      </w:pPr>
      <w:r>
        <w:rPr>
          <w:rFonts w:ascii="Aptos" w:hAnsi="Aptos" w:eastAsia="Aptos"/>
          <w:b w:val="0"/>
          <w:color w:val="1F2937"/>
          <w:sz w:val="20"/>
        </w:rPr>
        <w:t>Operational review shall validate practiced process, not only documented process. Review mechanisms shall test source evidence, population scope, lineage, freshness, caveats, authority, exception recurrence, dependency expansion, AI-generated output influence, and representation boundaries. Review without authority, consequence, or escalation route shall be treated as ceremonial oversight rather than governance validation.</w:t>
      </w:r>
    </w:p>
    <w:p>
      <w:pPr>
        <w:spacing w:before="0" w:after="120" w:line="254" w:lineRule="auto"/>
      </w:pPr>
      <w:r>
        <w:rPr>
          <w:rFonts w:ascii="Aptos" w:hAnsi="Aptos" w:eastAsia="Aptos"/>
          <w:b w:val="0"/>
          <w:color w:val="1F2937"/>
          <w:sz w:val="20"/>
        </w:rPr>
        <w:t>Dashboards, metrics, summaries, and confidence narratives shall preserve scope, exclusions, uncertainty, source basis, and confidence boundaries. Green status shall not substitute for evidence quality. Reporting volume shall not substitute for reviewability. AI-generated monitoring narratives shall remain labeled, source-linked, caveat-preserving, and subject to accountable human adoption before being relied upon for governance treatment, executive interpretation, or external representation.</w:t>
      </w:r>
    </w:p>
    <w:p>
      <w:pPr>
        <w:keepNext/>
        <w:spacing w:before="220" w:after="100"/>
      </w:pPr>
      <w:r>
        <w:rPr>
          <w:rFonts w:ascii="Aptos Display" w:hAnsi="Aptos Display" w:eastAsia="Aptos Display"/>
          <w:b/>
          <w:color w:val="17365D"/>
          <w:sz w:val="26"/>
        </w:rPr>
        <w:t>Operating Standard Closure Conditions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Closure 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Discipline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Expected</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Exposure If Absent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purpose is explicit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Every monitored signal identifies the safeguard condition it protects.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Signal definition, owner, and consequence category.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Metrics continue without governance meaning.</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support is validated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Artifacts are tested against intended reliance before confidence use.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Validation record with source, scope, freshness, and limitations.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Weak evidence creates confident reporting.</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caveats survive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Status views preserve exclusions, unresolved items, and confidence boundaries.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definition, caveat field, and reviewer approval.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Green status distorts operational reality.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influence is reviewable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summaries, classifications, rankings, and narratives are traced and adopted explicitly.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Use-case record, output sample, reviewer disposition, and override log.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content becomes invisible authority.</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Findings trigger treatment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results route to correction, containment, escalation, or reassessment.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Finding disposition, authority route, and closure criteria.</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identifies weakness without consequence.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refreshes with reality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 vendor, AI, evidence, audience, or reliance changes initiate reassessment.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Trigger record, impacted controls, and updated monitoring design.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Observability remains attached to old operations.</w:t>
            </w:r>
          </w:p>
        </w:tc>
      </w:tr>
    </w:tbl>
    <w:p>
      <w:pPr>
        <w:spacing w:after="40"/>
      </w:pPr>
    </w:p>
    <w:p>
      <w:pPr>
        <w:spacing w:before="0" w:after="120" w:line="254" w:lineRule="auto"/>
      </w:pPr>
      <w:r>
        <w:rPr>
          <w:rFonts w:ascii="Aptos" w:hAnsi="Aptos" w:eastAsia="Aptos"/>
          <w:b w:val="0"/>
          <w:color w:val="1F2937"/>
          <w:sz w:val="20"/>
        </w:rPr>
        <w:t>The operating standard for this section is governance observability. Governance is observable when the institution can see whether controls are performed, whether safeguards preserve their intended conditions, whether evidence can support reliance, whether AI-assisted narratives preserve uncertainty, whether dependencies remain visible, whether exceptions are becoming operating models, and whether confidence language remains proportionate to evidence. This standard establishes the review and validation foundation for the remaining Section III implementation, evidence, monitoring, maintenance, and operational documentation materials.</w:t>
      </w:r>
    </w:p>
    <w:sectPr w:rsidR="00FC693F" w:rsidRPr="0006063C" w:rsidSect="00034616">
      <w:footerReference w:type="default" r:id="rId9"/>
      <w:pgSz w:w="12240" w:h="15840"/>
      <w:pgMar w:top="1037" w:right="979" w:bottom="893" w:left="979"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eastAsia="Aptos"/>
        <w:color w:val="53657D"/>
        <w:sz w:val="16"/>
      </w:rPr>
      <w:t>Paladin Compliance Governance Binder | Section III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