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Rule="auto" w:line="252"/>
      </w:pPr>
      <w:r>
        <w:rPr>
          <w:rFonts w:ascii="Aptos" w:hAnsi="Aptos" w:eastAsia="Aptos"/>
          <w:b/>
          <w:color w:val="66758A"/>
          <w:sz w:val="16"/>
        </w:rPr>
        <w:t>PALADIN COMPLIANCE</w:t>
      </w:r>
    </w:p>
    <w:tbl>
      <w:tblPr>
        <w:tblW w:type="pct" w:w="5000"/>
        <w:tblLook w:firstColumn="1" w:firstRow="1" w:lastColumn="0" w:lastRow="0" w:noHBand="0" w:noVBand="1" w:val="04A0"/>
      </w:tblPr>
      <w:tblGrid>
        <w:gridCol w:w="10570"/>
      </w:tblGrid>
      <w:tr>
        <w:tc>
          <w:tcPr>
            <w:tcW w:type="dxa" w:w="10570"/>
            <w:shd w:fill="17365D"/>
            <w:tcBorders>
              <w:top w:val="single" w:sz="6" w:space="0" w:color="17365D"/>
              <w:left w:val="single" w:sz="6" w:space="0" w:color="17365D"/>
              <w:bottom w:val="single" w:sz="6" w:space="0" w:color="17365D"/>
              <w:right w:val="single" w:sz="6" w:space="0" w:color="17365D"/>
            </w:tcBorders>
            <w:tcMar>
              <w:top w:w="12" w:type="dxa"/>
              <w:start w:w="0" w:type="dxa"/>
              <w:bottom w:w="12" w:type="dxa"/>
              <w:end w:w="0" w:type="dxa"/>
            </w:tcMar>
          </w:tcPr>
          <w:p>
            <w:pPr>
              <w:spacing w:after="0"/>
            </w:pPr>
            <w:r/>
          </w:p>
        </w:tc>
      </w:tr>
    </w:tbl>
    <w:p>
      <w:pPr>
        <w:pStyle w:val="Heading2"/>
        <w:spacing w:before="560" w:after="60" w:lineRule="auto" w:line="252"/>
        <w:jc w:val="left"/>
        <w:outlineLvl w:val="1"/>
        <w:keepNext/>
      </w:pPr>
      <w:r>
        <w:rPr>
          <w:rFonts w:ascii="Aptos" w:hAnsi="Aptos" w:eastAsia="Aptos"/>
          <w:b/>
          <w:color w:val="17365D"/>
          <w:sz w:val="46"/>
        </w:rPr>
        <w:t>Controlled Governance Artifact Identity</w:t>
      </w:r>
    </w:p>
    <w:p>
      <w:pPr>
        <w:spacing w:before="0" w:after="100" w:lineRule="auto" w:line="252"/>
      </w:pPr>
      <w:r>
        <w:rPr>
          <w:rFonts w:ascii="Aptos" w:hAnsi="Aptos" w:eastAsia="Aptos"/>
          <w:b/>
          <w:color w:val="2F3A4A"/>
          <w:sz w:val="30"/>
        </w:rPr>
        <w:t>Governance Binder</w:t>
      </w:r>
    </w:p>
    <w:p>
      <w:pPr>
        <w:spacing w:before="0" w:after="480" w:lineRule="auto" w:line="252"/>
      </w:pPr>
      <w:r>
        <w:rPr>
          <w:rFonts w:ascii="Aptos" w:hAnsi="Aptos" w:eastAsia="Aptos"/>
          <w:b/>
          <w:color w:val="66758A"/>
          <w:sz w:val="18"/>
        </w:rPr>
        <w:t>Maintained Governance Framework | Operational Stewardship Reference</w:t>
      </w:r>
    </w:p>
    <w:tbl>
      <w:tblPr>
        <w:tblW w:type="pct" w:w="5000"/>
        <w:jc w:val="center"/>
        <w:tblLayout w:type="fixed"/>
        <w:tblLook w:firstColumn="1" w:firstRow="1" w:lastColumn="0" w:lastRow="0" w:noHBand="0" w:noVBand="1" w:val="04A0"/>
      </w:tblPr>
      <w:tblGrid>
        <w:gridCol w:w="6840"/>
        <w:gridCol w:w="3672"/>
      </w:tblGrid>
      <w:tr>
        <w:tc>
          <w:tcPr>
            <w:tcW w:type="dxa" w:w="5285"/>
            <w:tcBorders>
              <w:top w:val="single" w:sz="8" w:space="0" w:color="B9C4D1"/>
              <w:left w:val="single" w:sz="8" w:space="0" w:color="B9C4D1"/>
              <w:bottom w:val="single" w:sz="8" w:space="0" w:color="B9C4D1"/>
              <w:right w:val="single" w:sz="8" w:space="0" w:color="B9C4D1"/>
            </w:tcBorders>
            <w:tcMar>
              <w:top w:w="150" w:type="dxa"/>
              <w:start w:w="150" w:type="dxa"/>
              <w:bottom w:w="150" w:type="dxa"/>
              <w:end w:w="150" w:type="dxa"/>
            </w:tcMar>
            <w:vAlign w:val="top"/>
          </w:tcPr>
          <w:p/>
          <w:tbl>
            <w:tblPr>
              <w:tblW w:type="auto" w:w="0"/>
              <w:tblLayout w:type="fixed"/>
              <w:tblLook w:firstColumn="1" w:firstRow="1" w:lastColumn="0" w:lastRow="0" w:noHBand="0" w:noVBand="1" w:val="04A0"/>
            </w:tblPr>
            <w:tblGrid>
              <w:gridCol w:w="2232"/>
              <w:gridCol w:w="4248"/>
            </w:tblGrid>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Organization Name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[Organization Name]</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Binder Title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Paladin Compliance Governance Binder</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Artifact Designation</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Controlled Governance Artifact</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Registry Record Status</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[Registry Record Status]</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Effective Date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[Effective Date]</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Revision Identifier</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[Revision Identifier]</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Governance Stewardship</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[Governance Stewardship Designation]</w:t>
                  </w:r>
                </w:p>
              </w:tc>
            </w:tr>
          </w:tbl>
          <w:p/>
        </w:tc>
        <w:tc>
          <w:tcPr>
            <w:tcW w:type="dxa" w:w="5285"/>
            <w:tcBorders>
              <w:top w:val="single" w:sz="8" w:space="0" w:color="B9C4D1"/>
              <w:left w:val="single" w:sz="8" w:space="0" w:color="B9C4D1"/>
              <w:bottom w:val="single" w:sz="8" w:space="0" w:color="B9C4D1"/>
              <w:right w:val="single" w:sz="8" w:space="0" w:color="B9C4D1"/>
            </w:tcBorders>
            <w:tcMar>
              <w:top w:w="150" w:type="dxa"/>
              <w:start w:w="150" w:type="dxa"/>
              <w:bottom w:w="150" w:type="dxa"/>
              <w:end w:w="150" w:type="dxa"/>
            </w:tcMar>
            <w:vAlign w:val="top"/>
          </w:tcPr>
          <w:p>
            <w:pPr>
              <w:spacing w:before="0" w:after="100" w:lineRule="auto" w:line="240"/>
            </w:pPr>
            <w:r>
              <w:rPr>
                <w:rFonts w:ascii="Aptos" w:hAnsi="Aptos" w:eastAsia="Aptos"/>
                <w:b/>
                <w:color w:val="17365D"/>
                <w:sz w:val="19"/>
              </w:rPr>
              <w:t>QR Registry Reference</w:t>
            </w:r>
          </w:p>
          <w:p>
            <w:pPr>
              <w:spacing w:before="0" w:after="140" w:lineRule="auto" w:line="252"/>
            </w:pPr>
            <w:r>
              <w:rPr>
                <w:rFonts w:ascii="Aptos" w:hAnsi="Aptos" w:eastAsia="Aptos"/>
                <w:b w:val="0"/>
                <w:color w:val="2F3A4A"/>
                <w:sz w:val="15"/>
              </w:rPr>
              <w:t>Placeholder area for organization-specific registry record routing, controlled register lookup, or maintained governance artifact reference.</w:t>
            </w:r>
          </w:p>
          <w:tbl>
            <w:tblPr>
              <w:tblW w:type="auto" w:w="0"/>
              <w:tblLook w:firstColumn="1" w:firstRow="1" w:lastColumn="0" w:lastRow="0" w:noHBand="0" w:noVBand="1" w:val="04A0"/>
            </w:tblPr>
            <w:tblGrid>
              <w:gridCol w:w="5285"/>
            </w:tblGrid>
            <w:tr>
              <w:tc>
                <w:tcPr>
                  <w:tcW w:type="dxa" w:w="5285"/>
                  <w:shd w:fill="FFFFFF"/>
                  <w:tcBorders>
                    <w:top w:val="single" w:sz="10" w:space="0" w:color="17365D"/>
                    <w:left w:val="single" w:sz="10" w:space="0" w:color="17365D"/>
                    <w:bottom w:val="single" w:sz="10" w:space="0" w:color="17365D"/>
                    <w:right w:val="single" w:sz="10" w:space="0" w:color="17365D"/>
                  </w:tcBorders>
                  <w:tcMar>
                    <w:top w:w="780" w:type="dxa"/>
                    <w:start w:w="160" w:type="dxa"/>
                    <w:bottom w:w="780" w:type="dxa"/>
                    <w:end w:w="160" w:type="dxa"/>
                  </w:tcMar>
                </w:tcPr>
                <w:p>
                  <w:pPr>
                    <w:spacing w:before="0" w:after="0" w:lineRule="auto" w:line="240"/>
                    <w:jc w:val="center"/>
                  </w:pPr>
                  <w:r>
                    <w:rPr>
                      <w:rFonts w:ascii="Aptos" w:hAnsi="Aptos" w:eastAsia="Aptos"/>
                      <w:b/>
                      <w:color w:val="66758A"/>
                      <w:sz w:val="14"/>
                    </w:rPr>
                    <w:t>[QR Registry Reference Placeholder]</w:t>
                  </w:r>
                </w:p>
              </w:tc>
            </w:tr>
          </w:tbl>
          <w:p/>
        </w:tc>
      </w:tr>
    </w:tbl>
    <w:tbl>
      <w:tblPr>
        <w:tblW w:type="pct" w:w="5000"/>
        <w:jc w:val="center"/>
        <w:tblLook w:firstColumn="1" w:firstRow="1" w:lastColumn="0" w:lastRow="0" w:noHBand="0" w:noVBand="1" w:val="04A0"/>
      </w:tblPr>
      <w:tblGrid>
        <w:gridCol w:w="10570"/>
      </w:tblGrid>
      <w:tr>
        <w:tc>
          <w:tcPr>
            <w:tcW w:type="dxa" w:w="10570"/>
            <w:shd w:fill="EEF3F8"/>
            <w:tcBorders>
              <w:top w:val="single" w:sz="8" w:space="0" w:color="B9C4D1"/>
              <w:left w:val="single" w:sz="8" w:space="0" w:color="B9C4D1"/>
              <w:bottom w:val="single" w:sz="8" w:space="0" w:color="B9C4D1"/>
              <w:right w:val="single" w:sz="8" w:space="0" w:color="B9C4D1"/>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binder is presented as a controlled governance artifact intended to support institutional stewardship, evidence-linked accountability, bounded confidence, and governance continuity. Its authority is maintained through revision discipline, operational alignment, and stewardship of the governed conditions it represents.</w:t>
            </w:r>
          </w:p>
        </w:tc>
      </w:tr>
    </w:tbl>
    <w:p>
      <w:pPr>
        <w:spacing w:after="60"/>
      </w:pPr>
    </w:p>
    <w:p>
      <w:pPr>
        <w:spacing w:before="280" w:after="120" w:lineRule="auto" w:line="252"/>
      </w:pPr>
      <w:r>
        <w:rPr>
          <w:rFonts w:ascii="Aptos" w:hAnsi="Aptos" w:eastAsia="Aptos"/>
          <w:b/>
          <w:color w:val="17365D"/>
          <w:sz w:val="17"/>
        </w:rPr>
        <w:t>Governance posture visibility must remain proportionate to evidence support, revision currency, and accountable stewardship.</w:t>
      </w:r>
    </w:p>
    <w:p>
      <w:pPr>
        <w:spacing w:before="80" w:after="0" w:lineRule="auto" w:line="240"/>
      </w:pPr>
      <w:r>
        <w:br w:type="page"/>
      </w:r>
    </w:p>
    <w:p>
      <w:pPr>
        <w:pStyle w:val="Heading1"/>
        <w:spacing w:before="0" w:after="60" w:lineRule="auto" w:line="240"/>
        <w:jc w:val="left"/>
        <w:outlineLvl w:val="0"/>
        <w:keepNext/>
      </w:pPr>
      <w:r>
        <w:rPr>
          <w:rFonts w:ascii="Aptos Display" w:hAnsi="Aptos Display" w:eastAsia="Aptos Display"/>
          <w:b/>
          <w:color w:val="17365D"/>
          <w:sz w:val="38"/>
        </w:rPr>
        <w:t>FM-1 Cover Page and Controlled Governance Artifact Identity</w:t>
      </w:r>
    </w:p>
    <w:p>
      <w:pPr>
        <w:spacing w:before="0" w:after="240" w:lineRule="auto" w:line="240"/>
      </w:pPr>
      <w:r>
        <w:rPr>
          <w:rFonts w:ascii="Aptos" w:hAnsi="Aptos" w:eastAsia="Aptos"/>
          <w:b/>
          <w:color w:val="66758A"/>
          <w:sz w:val="17"/>
        </w:rPr>
        <w:t>Paladin Compliance Governance Binder | Front Matter</w:t>
      </w:r>
    </w:p>
    <w:p>
      <w:pPr>
        <w:spacing w:before="0" w:after="100" w:lineRule="auto" w:line="252"/>
      </w:pPr>
      <w:r>
        <w:rPr>
          <w:rFonts w:ascii="Aptos" w:hAnsi="Aptos" w:eastAsia="Aptos"/>
          <w:b w:val="0"/>
          <w:color w:val="2F3A4A"/>
          <w:sz w:val="19"/>
        </w:rPr>
        <w:t>This front matter section establishes the binder as a controlled governance artifact rather than a generic informational document. The artifact identity records how the binder is intended to be recognized, maintained, documented, relied upon, and recalibrated as operational conditions change.</w:t>
      </w:r>
    </w:p>
    <w:p>
      <w:pPr>
        <w:spacing w:before="0" w:after="100" w:lineRule="auto" w:line="252"/>
      </w:pPr>
      <w:r>
        <w:rPr>
          <w:rFonts w:ascii="Aptos" w:hAnsi="Aptos" w:eastAsia="Aptos"/>
          <w:b w:val="0"/>
          <w:color w:val="2F3A4A"/>
          <w:sz w:val="19"/>
        </w:rPr>
        <w:t>The binder represents a governed operational posture at a point in time. Its institutional value depends on stewardship continuity, evidence-linked revision discipline, and the continuing alignment between documented governance structure and practiced operational reality.</w:t>
      </w:r>
    </w:p>
    <w:p>
      <w:pPr>
        <w:spacing w:before="0" w:after="140" w:lineRule="auto" w:line="252"/>
      </w:pPr>
      <w:r>
        <w:rPr>
          <w:rFonts w:ascii="Aptos" w:hAnsi="Aptos" w:eastAsia="Aptos"/>
          <w:b w:val="0"/>
          <w:color w:val="2F3A4A"/>
          <w:sz w:val="19"/>
        </w:rPr>
        <w:t>Visible governance does not eliminate operational change. A controlled governance artifact remains legitimate only when the organization preserves accountability for maintenance, identifies reliance boundaries, and refreshes representations before governance posture visibility exceeds evidence support.</w:t>
      </w:r>
    </w:p>
    <w:p>
      <w:pPr>
        <w:spacing w:before="160" w:after="40" w:lineRule="auto" w:line="240"/>
        <w:keepNext/>
      </w:pPr>
      <w:r>
        <w:rPr>
          <w:rFonts w:ascii="Aptos" w:hAnsi="Aptos" w:eastAsia="Aptos"/>
          <w:b/>
          <w:color w:val="17365D"/>
          <w:sz w:val="19"/>
        </w:rPr>
        <w:t>Controlled Artifact Identity Elements</w:t>
      </w:r>
    </w:p>
    <w:tbl>
      <w:tblPr>
        <w:tblStyle w:val="TableGrid"/>
        <w:tblW w:type="pct" w:w="5000"/>
        <w:jc w:val="center"/>
        <w:tblLayout w:type="fixed"/>
        <w:tblLook w:firstColumn="1" w:firstRow="1" w:lastColumn="0" w:lastRow="0" w:noHBand="0" w:noVBand="1" w:val="04A0"/>
      </w:tblPr>
      <w:tblGrid>
        <w:gridCol w:w="2088"/>
        <w:gridCol w:w="2952"/>
        <w:gridCol w:w="3096"/>
        <w:gridCol w:w="252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Element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Identity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Required Stewardship</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Trust Boundary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Organization identity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Associates the binder with the adopting institution and its governed operating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current organizational naming, scope, and accountable ownership.</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Does not imply that every affiliated function is governed by the same controls.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artifact designation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Distinguishes the binder from informal guidance, training content, or unmaintained reference material.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version control, controlled distribution, and supersession discipline.</w:t>
            </w:r>
          </w:p>
        </w:tc>
        <w:tc>
          <w:tcPr>
            <w:tcW w:type="dxa" w:w="252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Authority depends on revision currency and stewardship continuity.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record status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Signals whether the artifact is linked to a maintained registry record process.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Refresh status when evidence support, scope, or ownership changes.</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Documentation reflects governed participation, not absolute institutional perfection.</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stable reference point for reliance, review, and historical reconstruction.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Retain lineage between current version, superseded versions, and material change rationale.</w:t>
            </w:r>
          </w:p>
        </w:tc>
        <w:tc>
          <w:tcPr>
            <w:tcW w:type="dxa" w:w="252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prior revision may have historical value without representing current posture.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stewardship designation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accountable stewardship posture for maintenance and recalibration.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Ensure stewardship survives turnover, process migration, and authority redesign.</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Shared visibility does not replace named responsibility.</w:t>
            </w:r>
          </w:p>
        </w:tc>
      </w:tr>
    </w:tbl>
    <w:p>
      <w:pPr>
        <w:spacing w:before="0" w:after="0" w:lineRule="auto" w:line="252"/>
      </w:pPr>
    </w:p>
    <w:p>
      <w:pPr>
        <w:spacing w:before="160" w:after="40" w:lineRule="auto" w:line="240"/>
        <w:keepNext/>
      </w:pPr>
      <w:r>
        <w:rPr>
          <w:rFonts w:ascii="Aptos" w:hAnsi="Aptos" w:eastAsia="Aptos"/>
          <w:b/>
          <w:color w:val="17365D"/>
          <w:sz w:val="19"/>
        </w:rPr>
        <w:t>Governance Document Classification Distinctions</w:t>
      </w:r>
    </w:p>
    <w:tbl>
      <w:tblPr>
        <w:tblStyle w:val="TableGrid"/>
        <w:tblW w:type="pct" w:w="5000"/>
        <w:jc w:val="center"/>
        <w:tblLayout w:type="fixed"/>
        <w:tblLook w:firstColumn="1" w:firstRow="1" w:lastColumn="0" w:lastRow="0" w:noHBand="0" w:noVBand="1" w:val="04A0"/>
      </w:tblPr>
      <w:tblGrid>
        <w:gridCol w:w="1944"/>
        <w:gridCol w:w="3384"/>
        <w:gridCol w:w="3096"/>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Document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Primary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Reliance Character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Misclassification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artifact</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Preserves governance posture, accountability, authority, and maintenance discipline.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bounded reliance when linked to current evidence and revision control.</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treated as ordinary documentation if stewardship expectations are not explicit.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Policy manual</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States rules, expectations, or procedural requirements for a defined audience.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attaches to policy language and approval state.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 be mistaken for evidence that governance is operating effectively.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Informational document</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Communicates background, orientation, or general reference material.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Limited reliance because controlled revision may not apply.</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reused externally after becoming stale or detached from source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Confidence-bearing artifact</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confidence claims through evidence, limitation language, and accountable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reliance may arise when shared, cited, or incorporated by reference.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Unqualified language can create trust beyond the maintained evidence base.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governance reference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maintained reference architecture for governance interpretation and continuity.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version identity, stewardship, and operational alignment.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Archived or uncontrolled copies can be interpreted as current governance.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Public trust signal</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posture visible to relying audiences.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proportionality between signal, evidence freshness, and scope.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may outlive the controls or evidence that originally supported it.</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Controlled Artifact Designation and Registry Record Identity</w:t>
      </w:r>
    </w:p>
    <w:p>
      <w:pPr>
        <w:spacing w:before="0" w:after="100" w:lineRule="auto" w:line="252"/>
      </w:pPr>
      <w:r>
        <w:rPr>
          <w:rFonts w:ascii="Aptos" w:hAnsi="Aptos" w:eastAsia="Aptos"/>
          <w:b w:val="0"/>
          <w:color w:val="2F3A4A"/>
          <w:sz w:val="19"/>
        </w:rPr>
        <w:t>Controlled designation gives the binder an institutional identity that can survive review cycles, leadership transition, operational redesign, and external reliance. The designation is not a ceremonial label; it defines the maintenance discipline required for the binder to remain credible as governance conditions evolve.</w:t>
      </w:r>
    </w:p>
    <w:p>
      <w:pPr>
        <w:spacing w:before="0" w:after="140" w:lineRule="auto" w:line="252"/>
      </w:pPr>
      <w:r>
        <w:rPr>
          <w:rFonts w:ascii="Aptos" w:hAnsi="Aptos" w:eastAsia="Aptos"/>
          <w:b w:val="0"/>
          <w:color w:val="2F3A4A"/>
          <w:sz w:val="19"/>
        </w:rPr>
        <w:t>Registry record identity operates within bounded confidence. A registry reference may support confidence that the artifact participates in a maintained governance process, but it does not convert the binder into any certification or remove the need for evidence review, scope qualification, and operational recalibration.</w:t>
      </w:r>
    </w:p>
    <w:p>
      <w:pPr>
        <w:spacing w:before="160" w:after="40" w:lineRule="auto" w:line="240"/>
        <w:keepNext/>
      </w:pPr>
      <w:r>
        <w:rPr>
          <w:rFonts w:ascii="Aptos" w:hAnsi="Aptos" w:eastAsia="Aptos"/>
          <w:b/>
          <w:color w:val="17365D"/>
          <w:sz w:val="19"/>
        </w:rPr>
        <w:t>Registry Record Identity Concepts</w:t>
      </w:r>
    </w:p>
    <w:tbl>
      <w:tblPr>
        <w:tblStyle w:val="TableGrid"/>
        <w:tblW w:type="pct" w:w="5000"/>
        <w:jc w:val="center"/>
        <w:tblLayout w:type="fixed"/>
        <w:tblLook w:firstColumn="1" w:firstRow="1" w:lastColumn="0" w:lastRow="0" w:noHBand="0" w:noVBand="1" w:val="04A0"/>
      </w:tblPr>
      <w:tblGrid>
        <w:gridCol w:w="2088"/>
        <w:gridCol w:w="3168"/>
        <w:gridCol w:w="3024"/>
        <w:gridCol w:w="237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Evidence Relationship</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Boundary Condition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record identity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Links the artifact to a maintained governance reference, register, or controlled posture record.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current status, source linkage, and accountable maintenance trail.</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Cannot substitute for review of underlying evidence where reliance is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participation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Indicates involvement in a structured stewardship model with defined expectations.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revision history, stewardship designation, and control alignment artifacts.</w:t>
            </w:r>
          </w:p>
        </w:tc>
        <w:tc>
          <w:tcPr>
            <w:tcW w:type="dxa" w:w="237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Participation is not equivalent to maturity across all operational functions.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Bounded confidence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Frames confidence as scoped, evidence-linked, and subject to maintenance.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evidence freshness, population coverage, and limitation clarity.</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Confidence weakens when scope expands without review.</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Posture visibility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structure and stewardship commitments observable to relying parties.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consistency between representation, evidence, and operating reality.</w:t>
            </w:r>
          </w:p>
        </w:tc>
        <w:tc>
          <w:tcPr>
            <w:tcW w:type="dxa" w:w="237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becomes fragile when the represented process has migrated.</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Revision-aware reliance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Ties interpretation of the artifact to a specific version and effective period.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supersession records and material change rationale.</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Current reliance should not be based on archived or uncontrolled copies.</w:t>
            </w:r>
          </w:p>
        </w:tc>
      </w:tr>
    </w:tbl>
    <w:p>
      <w:pPr>
        <w:spacing w:before="0" w:after="0" w:lineRule="auto" w:line="252"/>
      </w:pPr>
    </w:p>
    <w:p>
      <w:pPr>
        <w:spacing w:before="160" w:after="40" w:lineRule="auto" w:line="240"/>
        <w:keepNext/>
      </w:pPr>
      <w:r>
        <w:rPr>
          <w:rFonts w:ascii="Aptos" w:hAnsi="Aptos" w:eastAsia="Aptos"/>
          <w:b/>
          <w:color w:val="17365D"/>
          <w:sz w:val="19"/>
        </w:rPr>
        <w:t>Controlled-Governance Artifact Characteristics</w:t>
      </w:r>
    </w:p>
    <w:tbl>
      <w:tblPr>
        <w:tblStyle w:val="TableGrid"/>
        <w:tblW w:type="pct" w:w="5000"/>
        <w:jc w:val="center"/>
        <w:tblLayout w:type="fixed"/>
        <w:tblLook w:firstColumn="1" w:firstRow="1" w:lastColumn="0" w:lastRow="0" w:noHBand="0" w:noVBand="1" w:val="04A0"/>
      </w:tblPr>
      <w:tblGrid>
        <w:gridCol w:w="2088"/>
        <w:gridCol w:w="3168"/>
        <w:gridCol w:w="3168"/>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Characteristic</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Operational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Risk Controlled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Failure Indicator</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Evidence-linked trust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Representations remain connected to source evidence, review basis, and limitation language.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does not expand beyond what the institution can reconstruct.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Claims are reused while supporting evidence is stale or unavailable.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Operational alignment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Documented governance remains tied to practiced workflow, authority, and control population.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preserve a historical model as if it were current.</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Dashboards or summaries remain stable after workflow migration.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continuity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Material changes preserve rationale, ownership, effective date, and supersession logic.</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Future reviewers can distinguish administrative edits from governance-significant revisions.</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Updated language obscures why authority, scope, or evidence changed.</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survivability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Maintenance responsibility persists through turnover, vendor change, and process redesign.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depend on undocumented institutional memory.</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One individual remains the practical source of governance interpretation.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discipline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and executive-facing signals remain proportional to evidence support and current scope.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posture is not overstated by repetition, formatting, or public availability.</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registry reference survives after maintenance activity degrades.</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Governance Stewardship and Institutional Trust</w:t>
      </w:r>
    </w:p>
    <w:p>
      <w:pPr>
        <w:spacing w:before="0" w:after="100" w:lineRule="auto" w:line="252"/>
      </w:pPr>
      <w:r>
        <w:rPr>
          <w:rFonts w:ascii="Aptos" w:hAnsi="Aptos" w:eastAsia="Aptos"/>
          <w:b w:val="0"/>
          <w:color w:val="2F3A4A"/>
          <w:sz w:val="19"/>
        </w:rPr>
        <w:t>Stewardship is the continuing institutional responsibility to keep governance explainable, maintainable, bounded, and aligned with operational reality. The binder supports trust when it preserves not only what governance says, but also how authority, evidence, accountability, and revision discipline remain connected over time.</w:t>
      </w:r>
    </w:p>
    <w:p>
      <w:pPr>
        <w:spacing w:before="160" w:after="40" w:lineRule="auto" w:line="240"/>
        <w:keepNext/>
      </w:pPr>
      <w:r>
        <w:rPr>
          <w:rFonts w:ascii="Aptos" w:hAnsi="Aptos" w:eastAsia="Aptos"/>
          <w:b/>
          <w:color w:val="17365D"/>
          <w:sz w:val="19"/>
        </w:rPr>
        <w:t>Governance Stewardship Responsibilities</w:t>
      </w:r>
    </w:p>
    <w:tbl>
      <w:tblPr>
        <w:tblStyle w:val="TableGrid"/>
        <w:tblW w:type="pct" w:w="5000"/>
        <w:jc w:val="center"/>
        <w:tblLayout w:type="fixed"/>
        <w:tblLook w:firstColumn="1" w:firstRow="1" w:lastColumn="0" w:lastRow="0" w:noHBand="0" w:noVBand="1" w:val="04A0"/>
      </w:tblPr>
      <w:tblGrid>
        <w:gridCol w:w="2088"/>
        <w:gridCol w:w="3384"/>
        <w:gridCol w:w="2952"/>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Responsibility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Action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Continuity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Institutional Consequence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artifact identity</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Keep title, designation, organization scope, registry record status, and revision identity current.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Identity fields drift after organizational or process change.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Relying parties cannot determine what the binder represents.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evidence alignment</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 representations to current evidence, control scope, and known limitations.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 packages become detached from source systems or governed populations.</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appears complete while excluding material operational reality.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 revision lineage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Record material revision rationale, effective timing, supersession status, and approving authority.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Historical versions remain in circulation without context.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Decision reconstruction becomes dependent on memory rather than records.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 confidence language</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Qualify governance posture statements by scope, freshness, and reliance audience.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Repeated language becomes broader than the reviewed evidence.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is overstated unintentionally and difficult to recalibrate.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Recalibrate after change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Trigger review when workflows, vendors, AI-assisted tools, ownership, or reliance expectations shift.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survives as a static artifact while operations evolve.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Institutional legitimacy weakens before documentation visibly fails.</w:t>
            </w:r>
          </w:p>
        </w:tc>
      </w:tr>
    </w:tbl>
    <w:p>
      <w:pPr>
        <w:spacing w:before="0" w:after="0" w:lineRule="auto" w:line="252"/>
      </w:pPr>
    </w:p>
    <w:p>
      <w:pPr>
        <w:spacing w:before="160" w:after="40" w:lineRule="auto" w:line="240"/>
        <w:keepNext/>
      </w:pPr>
      <w:r>
        <w:rPr>
          <w:rFonts w:ascii="Aptos" w:hAnsi="Aptos" w:eastAsia="Aptos"/>
          <w:b/>
          <w:color w:val="17365D"/>
          <w:sz w:val="19"/>
        </w:rPr>
        <w:t>Institutional Trust Signaling Elements</w:t>
      </w:r>
    </w:p>
    <w:tbl>
      <w:tblPr>
        <w:tblStyle w:val="TableGrid"/>
        <w:tblW w:type="pct" w:w="5000"/>
        <w:jc w:val="center"/>
        <w:tblLayout w:type="fixed"/>
        <w:tblLook w:firstColumn="1" w:firstRow="1" w:lastColumn="0" w:lastRow="0" w:noHBand="0" w:noVBand="1" w:val="04A0"/>
      </w:tblPr>
      <w:tblGrid>
        <w:gridCol w:w="1944"/>
        <w:gridCol w:w="3240"/>
        <w:gridCol w:w="3240"/>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Signal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Legitimate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Dependency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Overextension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designation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Shows the artifact is subject to ownership, revision, and maintenance discipline.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controlled copy handling and current version identification.</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designation is used after the document is no longer maintained.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reference placeholder</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route for register lookup, status confirmation, or maintained artifact reference.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current registry record process and accurate status language.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QR or lookup marker implies broader confidence than intended.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Effective date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Anchors the represented governance posture to a specific operating period.</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refresh when governed conditions materially change.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historical date is interpreted as present-state confirmation.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version-specific reliance, supersession control, and reconstruction.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lineage between revisions and preserved rationale.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Users compare content without knowing which revision governed the decision.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designation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institutional function responsible for keeping the artifact credible.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transition discipline when personnel, vendors, or ownership changes.</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Accountability becomes informal while the document remains authoritative.</w:t>
            </w:r>
          </w:p>
        </w:tc>
      </w:tr>
    </w:tbl>
    <w:p>
      <w:pPr>
        <w:spacing w:before="0" w:after="0" w:lineRule="auto" w:line="252"/>
      </w:pPr>
    </w:p>
    <w:tbl>
      <w:tblPr>
        <w:tblW w:type="pct" w:w="5000"/>
        <w:jc w:val="center"/>
        <w:tblLook w:firstColumn="1" w:firstRow="1" w:lastColumn="0" w:lastRow="0" w:noHBand="0" w:noVBand="1" w:val="04A0"/>
      </w:tblPr>
      <w:tblGrid>
        <w:gridCol w:w="10570"/>
      </w:tblGrid>
      <w:tr>
        <w:tc>
          <w:tcPr>
            <w:tcW w:type="dxa" w:w="10570"/>
            <w:shd w:fill="EEF3F8"/>
            <w:tcBorders>
              <w:top w:val="single" w:sz="8" w:space="0" w:color="B9C4D1"/>
              <w:left w:val="single" w:sz="8" w:space="0" w:color="B9C4D1"/>
              <w:bottom w:val="single" w:sz="8" w:space="0" w:color="B9C4D1"/>
              <w:right w:val="single" w:sz="8" w:space="0" w:color="B9C4D1"/>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controlled governance artifact is intended to preserve survivable governance through stewardship, accountability, bounded trust, operational alignment, and institutional continuity. Its legitimacy depends on disciplined maintenance of the relationship between visible governance posture, evidence support, accountable authority, and the operating reality the binder represents.</w:t>
            </w:r>
          </w:p>
        </w:tc>
      </w:tr>
    </w:tbl>
    <w:p>
      <w:pPr>
        <w:spacing w:after="60"/>
      </w:pPr>
    </w:p>
    <w:p>
      <w:r>
        <w:br w:type="page"/>
      </w:r>
    </w:p>
    <w:p>
      <w:pPr>
        <w:pStyle w:val="Heading1"/>
        <w:spacing w:after="0" w:before="0" w:lineRule="auto" w:line="259"/>
        <w:jc w:val="left"/>
        <w:outlineLvl w:val="0"/>
        <w:keepNext/>
      </w:pPr>
      <w:r>
        <w:rPr>
          <w:rFonts w:ascii="Aptos Display" w:hAnsi="Aptos Display" w:eastAsia="Aptos Display"/>
          <w:b/>
          <w:color w:val="17365D"/>
          <w:sz w:val="37"/>
        </w:rPr>
        <w:t>FM-2 Controlled Document and Governance Notice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Controlled Governance Artifact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the binder as a controlled governance artifact intended to be adopted, maintained, and referenced by organizations implementing the framework. The binder is not a substitute for operational governance execution, current evidence, accountable decision-making, or organization-specific authority. Its institutional value depends on disciplined stewardship, version control, evidence-linked representation, and periodic recalibration against operating reality.</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Next w:val="0"/>
        <w:keepLines w:val="0"/>
        <w:spacing w:after="0" w:lineRule="auto" w:line="259" w:before="0"/>
        <w:jc w:val="left"/>
      </w:pPr>
      <w:r>
        <w:rPr>
          <w:rFonts w:ascii="Aptos" w:hAnsi="Aptos" w:eastAsia="Aptos"/>
          <w:b w:val="0"/>
          <w:color w:val="2F3A4A"/>
          <w:sz w:val="18"/>
        </w:rPr>
        <w:t>This governance binder is designed to function as a controlled reference architecture for institutional governance. It records the governance concepts, operating disciplines, evidence expectations, escalation logic, oversight structures, and stewardship obligations that support durable governance operation. The binder is not merely a repository of policy language. It is a structured governance artifact whose credibility depends on whether its contents remain connected to actual processes, accountable owners, current evidence, and the institution's present reliance environment.</w:t>
      </w:r>
    </w:p>
    <w:p>
      <w:pPr>
        <w:keepNext w:val="0"/>
        <w:keepLines w:val="0"/>
        <w:spacing w:after="0" w:lineRule="auto" w:line="259" w:before="0"/>
        <w:jc w:val="left"/>
      </w:pPr>
      <w:r>
        <w:rPr>
          <w:rFonts w:ascii="Aptos" w:hAnsi="Aptos" w:eastAsia="Aptos"/>
          <w:b w:val="0"/>
          <w:color w:val="2F3A4A"/>
          <w:sz w:val="18"/>
        </w:rPr>
        <w:t>A controlled governance document has a different institutional purpose than a static informational manual. It carries reliance potential. Executives, oversight functions, customers, partners, investors, auditors, and internal operators may infer that the document reflects a disciplined governance posture. For that reason, the document must not silently outlive the evidence, operating assumptions, or authority structures that support it. Governance documentation that remains visually complete while becoming operationally stale creates false confidence and weakens the institution's ability to explain its own governance state.</w:t>
      </w:r>
    </w:p>
    <w:p>
      <w:pPr>
        <w:keepNext w:val="0"/>
        <w:keepLines w:val="0"/>
        <w:spacing w:after="0" w:lineRule="auto" w:line="259" w:before="0"/>
        <w:jc w:val="left"/>
      </w:pPr>
      <w:r>
        <w:rPr>
          <w:rFonts w:ascii="Aptos" w:hAnsi="Aptos" w:eastAsia="Aptos"/>
          <w:b w:val="0"/>
          <w:color w:val="2F3A4A"/>
          <w:sz w:val="18"/>
        </w:rPr>
        <w:t>The governance model established by this binder treats documentation as a representation of governed operating conditions at a point in time, not as proof that those conditions remain unchanged indefinitely. Operations evolve through staffing changes, system migrations, vendor transitions, workflow redesign, exception carry-forward, AI-assisted process adoption, and informal adaptations made under pressure. Controlled-document legitimacy requires the organization to maintain a disciplined relationship between the written framework and the operating environment it describes.</w:t>
      </w:r>
    </w:p>
    <w:p>
      <w:pPr>
        <w:keepNext/>
        <w:spacing w:before="0" w:after="0" w:lineRule="auto" w:line="259"/>
        <w:jc w:val="left"/>
      </w:pPr>
      <w:r>
        <w:rPr>
          <w:rFonts w:ascii="Aptos" w:hAnsi="Aptos" w:eastAsia="Aptos"/>
          <w:b/>
          <w:color w:val="17365D"/>
          <w:sz w:val="18"/>
        </w:rPr>
        <w:t>Controlled Document Principles</w:t>
      </w:r>
    </w:p>
    <w:tbl>
      <w:tblPr>
        <w:tblStyle w:val="TableGrid"/>
        <w:tblW w:type="dxa" w:w="11160"/>
        <w:tblLayout w:type="fixed"/>
        <w:tblLook w:firstColumn="1" w:firstRow="1" w:lastColumn="0" w:lastRow="0" w:noHBand="0" w:noVBand="1" w:val="04A0"/>
      </w:tblPr>
      <w:tblGrid>
        <w:gridCol w:w="1850"/>
        <w:gridCol w:w="2500"/>
        <w:gridCol w:w="2550"/>
        <w:gridCol w:w="220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Consequence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artifact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is treated as an authoritative governance reference rather than casual explanatory material.</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revision status, distribution logic, and evidence dependencies remain identifiable.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Copies circulate without version context or accountable maintenance.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language that may no longer reflect current governance operation.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credible only when connected to current source evidence and accountable review.</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Assertions are refreshed when evidence populations, controls, workflows, or reliance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governance descriptions are reused after supporting evidence has aged or narrowed.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may exceed the institution's defensible governance basis.</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describe the practiced governance system rather than an aspirational structure.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forums, escalation routes, and decision authorities are periodically tested against actual operation.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binder remains polished while teams work through undocumented paths.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 weakens because the document cannot reconstruct operating reality.</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reliance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supports governance understanding without implying unlimited confidence.</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freshness, limitations, and intended use are made visible when representations are relied upon.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broad confidence from general governance language.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becomes vulnerable to challenge when limitations were not preserved with the representation.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revision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remains useful after turnover, growth, challenge, or institutional change.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rationale, effective dates, change triggers, and retired assumptions are retained.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update wording but lose the reason for change or the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distinguish mature governance from accumulated documentation.</w:t>
            </w:r>
          </w:p>
        </w:tc>
      </w:tr>
    </w:tbl>
    <w:p>
      <w:pPr>
        <w:spacing w:after="20"/>
      </w:pPr>
    </w:p>
    <w:p>
      <w:pPr>
        <w:pStyle w:val="Heading2"/>
        <w:keepNext/>
      </w:pPr>
      <w:r>
        <w:t>Governance Freshness and Revision Discipline</w:t>
      </w:r>
    </w:p>
    <w:p>
      <w:pPr>
        <w:keepNext w:val="0"/>
        <w:keepLines w:val="0"/>
        <w:spacing w:after="0" w:lineRule="auto" w:line="259" w:before="0"/>
        <w:jc w:val="left"/>
      </w:pPr>
      <w:r>
        <w:rPr>
          <w:rFonts w:ascii="Aptos" w:hAnsi="Aptos" w:eastAsia="Aptos"/>
          <w:b w:val="0"/>
          <w:color w:val="2F3A4A"/>
          <w:sz w:val="18"/>
        </w:rPr>
        <w:t>Governance freshness is the continuing alignment between a documented governance representation and the current operating conditions that make the representation meaningful. Freshness is not satisfied by a recent file date, an annual review notation, or a formatting update. A document can be recently edited while still relying on stale control populations, retired workflow assumptions, obsolete ownership maps, or confidence language inherited from a prior operating model.</w:t>
      </w:r>
    </w:p>
    <w:p>
      <w:pPr>
        <w:keepNext w:val="0"/>
        <w:keepLines w:val="0"/>
        <w:spacing w:after="0" w:lineRule="auto" w:line="259" w:before="0"/>
        <w:jc w:val="left"/>
      </w:pPr>
      <w:r>
        <w:rPr>
          <w:rFonts w:ascii="Aptos" w:hAnsi="Aptos" w:eastAsia="Aptos"/>
          <w:b w:val="0"/>
          <w:color w:val="2F3A4A"/>
          <w:sz w:val="18"/>
        </w:rPr>
        <w:t>Revision discipline requires the organization to distinguish administrative edits from governance-significant changes. A corrected title, table formatting adjustment, or terminology refinement may not alter governance meaning. A change to evidence source, escalation authority, control ownership, AI-assisted workflow dependency, customer reliance, or review cadence can materially alter the document's governance significance even when the written update appears narrow. Controlled governance documentation therefore requires revision logic that captures consequence, not only textual change.</w:t>
      </w:r>
    </w:p>
    <w:p>
      <w:pPr>
        <w:keepNext/>
        <w:spacing w:before="0" w:after="0" w:lineRule="auto" w:line="259"/>
        <w:jc w:val="left"/>
      </w:pPr>
      <w:r>
        <w:rPr>
          <w:rFonts w:ascii="Aptos" w:hAnsi="Aptos" w:eastAsia="Aptos"/>
          <w:b/>
          <w:color w:val="17365D"/>
          <w:sz w:val="18"/>
        </w:rPr>
        <w:t>Governance Freshness Concepts</w:t>
      </w:r>
    </w:p>
    <w:tbl>
      <w:tblPr>
        <w:tblStyle w:val="TableGrid"/>
        <w:tblW w:type="dxa" w:w="11160"/>
        <w:tblLayout w:type="fixed"/>
        <w:tblLook w:firstColumn="1" w:firstRow="1" w:lastColumn="0" w:lastRow="0" w:noHBand="0" w:noVBand="1" w:val="04A0"/>
      </w:tblPr>
      <w:tblGrid>
        <w:gridCol w:w="1950"/>
        <w:gridCol w:w="2650"/>
        <w:gridCol w:w="2200"/>
        <w:gridCol w:w="2320"/>
        <w:gridCol w:w="20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Dimension</w:t>
            </w:r>
          </w:p>
        </w:tc>
        <w:tc>
          <w:tcPr>
            <w:tcW w:type="dxa" w:w="26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Remain Current</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False Signal</w:t>
            </w:r>
          </w:p>
        </w:tc>
        <w:tc>
          <w:tcPr>
            <w:tcW w:type="dxa" w:w="232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Reassessment Trigger</w:t>
            </w:r>
          </w:p>
        </w:tc>
        <w:tc>
          <w:tcPr>
            <w:tcW w:type="dxa" w:w="20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Requirement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system, population coverage, metadata, review method, and evidence date remain tied to the represented governance condition.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evidence packet appears complete because all requested files are present.</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 vendor change, automation expansion, or control scope adjustment.</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source lineage and identify when evidence no longer supports the represented condition.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escalation routes, approval thresholds, and residual-exposure ownership reflect current institutional roles.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minutes show attendance by senior stakeholders.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delegated authority change, new executive ownership, or unresolved exposure transfer.</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authority maps that distinguish awareness, review, approval, and acceptance of exposure.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process, practiced workflow, reviewed activity, and represented control remain aligned.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continue showing completion against legacy steps.</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queue, system migration, informal workaround, staffing model change, or AI-prioritized routing.</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to observed work rather than relying only on procedure currency.</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confidence statements remain bounded by current evidence, scope, and limitation language.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Standard governance descriptions are reused in customer or investor responses.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reliance expansion, stale attestation, public representation reuse, or adverse monitoring finding.</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use and refresh confidence language before reliance broadens.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Human, vendor, system, and AI-assisted coordination dependencies remain visible and assigned.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continue without interruption, creating confidence that dependencies are stable.</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Key-person turnover, vendor service redesign, automation update, or repeated manual reconciliation.</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dependency maps and continuity assumptions in forms that survive personnel transition.</w:t>
            </w:r>
          </w:p>
        </w:tc>
      </w:tr>
    </w:tbl>
    <w:p>
      <w:pPr>
        <w:spacing w:after="20"/>
      </w:pP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50"/>
        <w:gridCol w:w="2700"/>
        <w:gridCol w:w="2400"/>
        <w:gridCol w:w="2170"/>
        <w:gridCol w:w="19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7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Condition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 Treatment</w:t>
            </w:r>
          </w:p>
        </w:tc>
        <w:tc>
          <w:tcPr>
            <w:tcW w:type="dxa" w:w="217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Risk</w:t>
            </w:r>
          </w:p>
        </w:tc>
        <w:tc>
          <w:tcPr>
            <w:tcW w:type="dxa" w:w="19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controlled version</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evidence assumptions, ownership mappings, and governance references have been reviewed against known operating conditions.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used as the primary governance reference within its stated scope.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bounded by stated limitations and review date.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change monitoring and preserve the review basis.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text with aging evidence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remains accurate in form but supporting artifacts are approaching freshness limits or population uncertainty.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referenced with qualification where evidence is not material to the representation.</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may treat the document as stronger than its evidence support.</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or narrow confidence language before external reliance expands.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governance update</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operational change has occurred, but document revision and evidence reconciliation are not complete.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only with explicit notation that governance mapping is under reassessment.</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Unqualified use may create representation-to-reality divergence.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governance owner and identify interim authority, evidence, and limitation controls.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accurately describes a prior governance state but no longer represents current conditions.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for traceability, reconstruction, and change history rather than active confidence.</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may copy language from retired governance positions.</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with status marking, effective period, and reason for retirement.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version exists outside governed distribution, revision tracking, or owner stewardship.</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suitable for institutional reliance without confirmation against the controlled source.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Outdated content may be mistaken for authoritative governance language.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Confirm version, reconcile changes, and retire or replace uncontrolled circulation paths.</w:t>
            </w:r>
          </w:p>
        </w:tc>
      </w:tr>
    </w:tbl>
    <w:p>
      <w:pPr>
        <w:spacing w:after="20"/>
      </w:pPr>
    </w:p>
    <w:p>
      <w:pPr>
        <w:pStyle w:val="Heading2"/>
        <w:keepNext/>
      </w:pPr>
      <w:r>
        <w:t>Snapshot Governance and Live Operating Conditions</w:t>
      </w:r>
    </w:p>
    <w:p>
      <w:pPr>
        <w:keepNext w:val="0"/>
        <w:keepLines w:val="0"/>
        <w:spacing w:after="0" w:lineRule="auto" w:line="259" w:before="0"/>
        <w:jc w:val="left"/>
      </w:pPr>
      <w:r>
        <w:rPr>
          <w:rFonts w:ascii="Aptos" w:hAnsi="Aptos" w:eastAsia="Aptos"/>
          <w:b w:val="0"/>
          <w:color w:val="2F3A4A"/>
          <w:sz w:val="18"/>
        </w:rPr>
        <w:t>This binder represents a controlled governance posture at the time it is issued or refreshed. It does not guarantee that every operational condition described by the framework remains unchanged after issuance. The distinction between snapshot governance and live governance condition is essential to institutional trust. A snapshot can remain valuable for accountability, reconstruction, and baseline comparison, but it becomes hazardous when treated as a permanent representation of current operating reality.</w:t>
      </w:r>
    </w:p>
    <w:p>
      <w:pPr>
        <w:keepNext w:val="0"/>
        <w:keepLines w:val="0"/>
        <w:spacing w:after="0" w:lineRule="auto" w:line="259" w:before="0"/>
        <w:jc w:val="left"/>
      </w:pPr>
      <w:r>
        <w:rPr>
          <w:rFonts w:ascii="Aptos" w:hAnsi="Aptos" w:eastAsia="Aptos"/>
          <w:b w:val="0"/>
          <w:color w:val="2F3A4A"/>
          <w:sz w:val="18"/>
        </w:rPr>
        <w:t>Live governance condition is established through current evidence, current authority, current workflow alignment, current dependency visibility, and current confidence boundaries. A binder can support live governance only when it is maintained as part of an active governance system. Where operations change faster than documentation, the organization must qualify reliance, trigger recalibration, and preserve the rationale for interim governance positions.</w:t>
      </w:r>
    </w:p>
    <w:p>
      <w:pPr>
        <w:keepNext/>
        <w:spacing w:before="0" w:after="0" w:lineRule="auto" w:line="259"/>
        <w:jc w:val="left"/>
      </w:pPr>
      <w:r>
        <w:rPr>
          <w:rFonts w:ascii="Aptos" w:hAnsi="Aptos" w:eastAsia="Aptos"/>
          <w:b/>
          <w:color w:val="17365D"/>
          <w:sz w:val="18"/>
        </w:rPr>
        <w:t>Snapshot vs Live Governance Distinctions</w:t>
      </w:r>
    </w:p>
    <w:tbl>
      <w:tblPr>
        <w:tblStyle w:val="TableGrid"/>
        <w:tblW w:type="dxa" w:w="11160"/>
        <w:tblLayout w:type="fixed"/>
        <w:tblLook w:firstColumn="1" w:firstRow="1" w:lastColumn="0" w:lastRow="0" w:noHBand="0" w:noVBand="1" w:val="04A0"/>
      </w:tblPr>
      <w:tblGrid>
        <w:gridCol w:w="1880"/>
        <w:gridCol w:w="2550"/>
        <w:gridCol w:w="2600"/>
        <w:gridCol w:w="2250"/>
        <w:gridCol w:w="1880"/>
      </w:tblGrid>
      <w:tr>
        <w:trPr>
          <w:tblHeader w:val="true"/>
          <w:cantSplit/>
        </w:trPr>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Category</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Snapshot Governance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Live Governance Condition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Expectation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status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the approved governance architecture as of a defined revision point.</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Reflects the governance condition currently operating across teams, systems, and forums.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formally approved document may lag behind operational redesign.</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document status to change triggers and current-state validation.</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basis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Captures evidence expectations, source logic, and review assumptions at issuance.</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Depends on evidence that remains current, complete, and tied to the active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 appear complete while excluding migrated workflows.</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evidence freshness testing and source-population reconciliation.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basis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Records assigned roles, forums, and escalation concepts at the time of control.</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decision authority to remain active, reachable, and aligned to exposure.</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be informed without being the accountable decision authority.</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authority maps and update them after reorganization or delegation change.</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meaning</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governance understanding within the stated scope and time context.</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reliance only when the represented condition is still governed as described.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can be reused beyond the confidence boundary.</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externally relied-upon statements.</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a reconstructable baseline for why governance was structured as documented.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ongoing preservation of rationale, assumptions, exceptions, and change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can separate documentation from institutional understanding.</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revision rationale and assumption registers with the controlled document set.</w:t>
            </w:r>
          </w:p>
        </w:tc>
      </w:tr>
    </w:tbl>
    <w:p>
      <w:pPr>
        <w:spacing w:after="20"/>
      </w:pPr>
    </w:p>
    <w:p>
      <w:pPr>
        <w:keepNext/>
        <w:spacing w:before="0" w:after="0" w:lineRule="auto" w:line="259"/>
        <w:jc w:val="left"/>
      </w:pPr>
      <w:r>
        <w:rPr>
          <w:rFonts w:ascii="Aptos" w:hAnsi="Aptos" w:eastAsia="Aptos"/>
          <w:b/>
          <w:color w:val="17365D"/>
          <w:sz w:val="18"/>
        </w:rPr>
        <w:t>Operational Reality Alignment Concepts</w:t>
      </w:r>
    </w:p>
    <w:tbl>
      <w:tblPr>
        <w:tblStyle w:val="TableGrid"/>
        <w:tblW w:type="dxa" w:w="11160"/>
        <w:tblLayout w:type="fixed"/>
        <w:tblLook w:firstColumn="1" w:firstRow="1" w:lastColumn="0" w:lastRow="0" w:noHBand="0" w:noVBand="1" w:val="04A0"/>
      </w:tblPr>
      <w:tblGrid>
        <w:gridCol w:w="1850"/>
        <w:gridCol w:w="2550"/>
        <w:gridCol w:w="2550"/>
        <w:gridCol w:w="220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Alignment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Aligned Condition</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Divergence Pattern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Detection Method</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Action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workflow, practiced workflow, monitored workflow, and represented workflow describe the same operating population.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route exceptions through an informal queue not reflected in procedure or evidence.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Sample work items against process maps and exception records.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control mapping and identify whether the alternate path is temporary, governed, or retired.</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address the actual decision, evidence, dependency, or exposure they are intended to govern.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the risk has shifted to a vendor, automation, or new intake channel.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control purpose to current operational failure modes.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Redesign controls rather than preserving historical tasks for appearance of continuity.</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forums receive matters they can decide or route to accountable authority.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discuss unresolved exposure without power to fund or require remediation.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issue outcomes to decisions, escalation, or documented acceptance.</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forum authority and remove topics that create informational theater.</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Customer-facing, executive-facing, and internal descriptions match current evidence and limitations.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confidence paragraph becomes template language after operating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reuse against source evidence and freshness triggers.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withdraw, or refresh statements before continued reliance.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AI-use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summarization, routing, prioritization, or drafting remains visible within governance review.</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Automated classification alters escalation priority without changing formal thresholds.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AI-influenced outputs to manual exception samples and authority criteria.</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AI-assisted influence and reassess governance thresholds when workflow behavior changes.</w:t>
            </w:r>
          </w:p>
        </w:tc>
      </w:tr>
    </w:tbl>
    <w:p>
      <w:pPr>
        <w:spacing w:after="20"/>
      </w:pPr>
    </w:p>
    <w:p>
      <w:pPr>
        <w:pStyle w:val="Heading2"/>
        <w:keepNext/>
      </w:pPr>
      <w:r>
        <w:t>Confidence Boundaries and Representation Limitations</w:t>
      </w:r>
    </w:p>
    <w:p>
      <w:pPr>
        <w:keepNext w:val="0"/>
        <w:keepLines w:val="0"/>
        <w:spacing w:after="0" w:lineRule="auto" w:line="259" w:before="0"/>
        <w:jc w:val="left"/>
      </w:pPr>
      <w:r>
        <w:rPr>
          <w:rFonts w:ascii="Aptos" w:hAnsi="Aptos" w:eastAsia="Aptos"/>
          <w:b w:val="0"/>
          <w:color w:val="2F3A4A"/>
          <w:sz w:val="18"/>
        </w:rPr>
        <w:t>Governance confidence created by this binder is bounded. It supports institutional understanding, disciplined stewardship, and structured reliance within the limits of current evidence, documented scope, and maintained governance operation. It does not create unconditional confidence that every process, control, decision, evidence item, representation, dependency, or AI-assisted workflow remains aligned at all times.</w:t>
      </w:r>
    </w:p>
    <w:p>
      <w:pPr>
        <w:keepNext w:val="0"/>
        <w:keepLines w:val="0"/>
        <w:spacing w:after="0" w:lineRule="auto" w:line="259" w:before="0"/>
        <w:jc w:val="left"/>
      </w:pPr>
      <w:r>
        <w:rPr>
          <w:rFonts w:ascii="Aptos" w:hAnsi="Aptos" w:eastAsia="Aptos"/>
          <w:b w:val="0"/>
          <w:color w:val="2F3A4A"/>
          <w:sz w:val="18"/>
        </w:rPr>
        <w:t>Representation limitations are not disclaimers of governance responsibility. They are the mechanism by which trust remains calibrated. When limitations are omitted, confidence may expand beyond support. When limitations are preserved with evidence and authority, the institution can maintain credibility even when uncertainty exists. Mature governance does not avoid qualification; it uses qualification to prevent overstatement and to preserve the survivability of institutional trust.</w:t>
      </w:r>
    </w:p>
    <w:p>
      <w:pPr>
        <w:keepNext/>
        <w:spacing w:before="0" w:after="0" w:lineRule="auto" w:line="259"/>
        <w:jc w:val="left"/>
      </w:pPr>
      <w:r>
        <w:rPr>
          <w:rFonts w:ascii="Aptos" w:hAnsi="Aptos" w:eastAsia="Aptos"/>
          <w:b/>
          <w:color w:val="17365D"/>
          <w:sz w:val="18"/>
        </w:rPr>
        <w:t>Confidence Boundary Conditions</w:t>
      </w:r>
    </w:p>
    <w:tbl>
      <w:tblPr>
        <w:tblStyle w:val="TableGrid"/>
        <w:tblW w:type="dxa" w:w="11160"/>
        <w:tblLayout w:type="fixed"/>
        <w:tblLook w:firstColumn="1" w:firstRow="1" w:lastColumn="0" w:lastRow="0" w:noHBand="0" w:noVBand="1" w:val="04A0"/>
      </w:tblPr>
      <w:tblGrid>
        <w:gridCol w:w="1800"/>
        <w:gridCol w:w="2450"/>
        <w:gridCol w:w="2550"/>
        <w:gridCol w:w="2250"/>
        <w:gridCol w:w="211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Type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Limits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Discipline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organizational functions, workflows, systems, or governance domains covered by the binder.</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framework section covers vendor review but not downstream customer implementation practices.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enterprise-wide coverage from broad governance language.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 and maintain scope where reliance is expected or representations are reused.</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source, population, date, and review method supporting governance statements.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attestation relies on sampled evidence from one platform while work has shifted to a second queue.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complete in volume but incomplete in governed population.</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source lineage and freshness triggers to material evidence-backed assertions.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decision rights and approval capacity of roles or forums referenced in the document.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committee can review exceptions but cannot accept residual exposure or allocate remediation resources.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is mistaken for governance authority.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Differentiate awareness, review, approval, escalation, and exposure acceptance.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period during which the representation reasonably describes governed conditions.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map remains valid until a migration changes the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version is treated as current because it is easy to retrieve.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retirement status, and reassessment triggers.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governance language may be used.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operating doctrine is copied into an external confidence response without qualification.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confidence expands through repeated reuse.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channels and require review before external or investor reliance.</w:t>
            </w:r>
          </w:p>
        </w:tc>
      </w:tr>
    </w:tbl>
    <w:p>
      <w:pPr>
        <w:spacing w:after="20"/>
      </w:pPr>
    </w:p>
    <w:p>
      <w:pPr>
        <w:keepNext/>
        <w:spacing w:before="0" w:after="0" w:lineRule="auto" w:line="259"/>
        <w:jc w:val="left"/>
      </w:pPr>
      <w:r>
        <w:rPr>
          <w:rFonts w:ascii="Aptos" w:hAnsi="Aptos" w:eastAsia="Aptos"/>
          <w:b/>
          <w:color w:val="17365D"/>
          <w:sz w:val="18"/>
        </w:rPr>
        <w:t>Representation Limitation Structures</w:t>
      </w:r>
    </w:p>
    <w:tbl>
      <w:tblPr>
        <w:tblStyle w:val="TableGrid"/>
        <w:tblW w:type="dxa" w:w="11160"/>
        <w:tblLayout w:type="fixed"/>
        <w:tblLook w:firstColumn="1" w:firstRow="1" w:lastColumn="0" w:lastRow="0" w:noHBand="0" w:noVBand="1" w:val="04A0"/>
      </w:tblPr>
      <w:tblGrid>
        <w:gridCol w:w="2100"/>
        <w:gridCol w:w="2500"/>
        <w:gridCol w:w="2600"/>
        <w:gridCol w:w="2150"/>
        <w:gridCol w:w="1810"/>
      </w:tblGrid>
      <w:tr>
        <w:trPr>
          <w:tblHeader w:val="true"/>
          <w:cantSplit/>
        </w:trPr>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Representation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Limitation That Must Travel With It</w:t>
            </w:r>
          </w:p>
        </w:tc>
        <w:tc>
          <w:tcPr>
            <w:tcW w:type="dxa" w:w="21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If Detached</w:t>
            </w:r>
          </w:p>
        </w:tc>
        <w:tc>
          <w:tcPr>
            <w:tcW w:type="dxa" w:w="18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Control</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overview language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the framework's institutional operating philosophy and oversight concepts.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of current control execution or evidence sufficiency.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becomes a substitute for current governance validation.</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Pair overview references with current section status and evidence basis when relied upon.</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descriptions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Describe intended governance design, accountability, and evidence expectations.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the control operated for every relevant population.</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Design language is mistaken for operating effectiveness.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current evidence and exception review before confidence use.</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or forum descriptions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 governance routing, review function, and authority distinctions.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every material issue reached the correct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 cadence is mistaken for decision effectiveness.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decisions, unresolved items, and escalations separately from attendance.</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workflow statements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how AI-assisted tools may influence summary, routing, prioritization, or documentation.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AI influence was fully observed or risk-free.</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narratives create confidence without revealing transformation limits.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AI-use disclosure, review method, and human accountable authority.</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excerpts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 bounded responses to customers, partners, investors, or other relying parties.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Limited by date, scope, evidence source, and review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is repeated after the underlying basis changes.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representation register and retire stale language.</w:t>
            </w:r>
          </w:p>
        </w:tc>
      </w:tr>
    </w:tbl>
    <w:p>
      <w:pPr>
        <w:spacing w:after="20"/>
      </w:pPr>
    </w:p>
    <w:p>
      <w:pPr>
        <w:pStyle w:val="Heading2"/>
        <w:keepNext/>
      </w:pPr>
      <w:r>
        <w:t>Governance Maintenance and Stewardship Responsibilities</w:t>
      </w:r>
    </w:p>
    <w:p>
      <w:pPr>
        <w:keepNext w:val="0"/>
        <w:keepLines w:val="0"/>
        <w:spacing w:after="0" w:lineRule="auto" w:line="259" w:before="0"/>
        <w:jc w:val="left"/>
      </w:pPr>
      <w:r>
        <w:rPr>
          <w:rFonts w:ascii="Aptos" w:hAnsi="Aptos" w:eastAsia="Aptos"/>
          <w:b w:val="0"/>
          <w:color w:val="2F3A4A"/>
          <w:sz w:val="18"/>
        </w:rPr>
        <w:t>Controlled governance documentation requires stewardship responsibility that is broader than document custody. Custody preserves the file. Stewardship preserves meaning. The accountable owner of a controlled governance artifact must understand how the binder connects to evidence sources, review cadence, escalation logic, confidence use, operational change, and institutional reliance. Without stewardship, controlled-document practices can become administrative rituals that protect formatting while allowing governance substance to decay.</w:t>
      </w:r>
    </w:p>
    <w:p>
      <w:pPr>
        <w:keepNext w:val="0"/>
        <w:keepLines w:val="0"/>
        <w:spacing w:after="0" w:lineRule="auto" w:line="259" w:before="0"/>
        <w:jc w:val="left"/>
      </w:pPr>
      <w:r>
        <w:rPr>
          <w:rFonts w:ascii="Aptos" w:hAnsi="Aptos" w:eastAsia="Aptos"/>
          <w:b w:val="0"/>
          <w:color w:val="2F3A4A"/>
          <w:sz w:val="18"/>
        </w:rPr>
        <w:t>Maintenance responsibility is distributed but not diffuse. Operational teams generate evidence and identify process change. Governance owners preserve document integrity and revision logic. Oversight forums test alignment and unresolved exposure. Executives intervene when reliance, funding, authority, or reputational consequence exceeds operational authority. AI-assisted workflows require additional attention because generated summaries, automated routing, and synthesized narratives can alter the relationship between evidence, interpretation, and representation before a formal revision event is recognized.</w:t>
      </w: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50"/>
        <w:gridCol w:w="2500"/>
        <w:gridCol w:w="2600"/>
        <w:gridCol w:w="2200"/>
        <w:gridCol w:w="191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Stewardship Concern</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Input Needed</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Maintenance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named function maintains revision integrity, controlled distribution, and retirement status.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notifications, owner transitions, external reliance requests, and section-level issue logs.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Unowned sections, disputed version status, or reuse of retired language.</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owner register, status marking, and controlled source location.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linkage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connected to current source evidence and review limits.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inventory updates, source-system changes, sampling results, and exception trends.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cannot support a relied-upon assertion or no longer covers the material population.</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freshness records, and limitation notes tied to affected sections.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governance remains aligned with practiced workflow and actual decision routing.</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changes, queue migrations, vendor updates, AI-assisted routing changes, and workaround reports.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Observed process differs from represented process in a material domain.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Process-to-control reconciliation and documented remediation or qualification.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and continuity control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representations remain bounded while institutional memory, rationale, and assumptions survive turnover.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 language, investor materials, transition notes, dependency maps, and retired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is reused after evidence changes, or only long-tenured personnel can explain why governance language exists.</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transition records, and assumption reviews before role change or external reliance.</w:t>
            </w:r>
          </w:p>
        </w:tc>
      </w:tr>
    </w:tbl>
    <w:p>
      <w:pPr>
        <w:spacing w:after="20"/>
      </w:pPr>
    </w:p>
    <w:p>
      <w:pPr>
        <w:pStyle w:val="Heading2"/>
        <w:keepNext/>
      </w:pPr>
      <w:r>
        <w:t>Document Survivability and Controlled Distribution</w:t>
      </w:r>
    </w:p>
    <w:p>
      <w:pPr>
        <w:keepNext w:val="0"/>
        <w:keepLines w:val="0"/>
        <w:spacing w:after="0" w:lineRule="auto" w:line="259" w:before="0"/>
        <w:jc w:val="left"/>
      </w:pPr>
      <w:r>
        <w:rPr>
          <w:rFonts w:ascii="Aptos" w:hAnsi="Aptos" w:eastAsia="Aptos"/>
          <w:b w:val="0"/>
          <w:color w:val="2F3A4A"/>
          <w:sz w:val="18"/>
        </w:rPr>
        <w:t>Document survivability is the ability of a controlled governance artifact to remain understandable, reconstructable, and appropriately relied upon after time, turnover, operational change, or challenge. A survivable document preserves more than current text. It preserves why the text exists, what evidence supports it, what assumptions constrain it, what authority approved it, what limitations qualify it, and what conditions require reassessment.</w:t>
      </w:r>
    </w:p>
    <w:p>
      <w:pPr>
        <w:keepNext w:val="0"/>
        <w:keepLines w:val="0"/>
        <w:spacing w:after="0" w:lineRule="auto" w:line="259" w:before="0"/>
        <w:jc w:val="left"/>
      </w:pPr>
      <w:r>
        <w:rPr>
          <w:rFonts w:ascii="Aptos" w:hAnsi="Aptos" w:eastAsia="Aptos"/>
          <w:b w:val="0"/>
          <w:color w:val="2F3A4A"/>
          <w:sz w:val="18"/>
        </w:rPr>
        <w:t>Controlled distribution protects institutional coherence by reducing the likelihood that outdated, partial, or uncontrolled versions become the basis for reliance. Distribution control is not intended to make governance opaque. It is intended to ensure that governance artifacts remain connected to status, ownership, revision history, and stewardship responsibilities. Where excerpts are used externally or operationally, the excerpt must carry enough context to prevent unsupported reliance.</w:t>
      </w:r>
    </w:p>
    <w:p>
      <w:pPr>
        <w:keepNext/>
        <w:spacing w:before="0" w:after="0" w:lineRule="auto" w:line="259"/>
        <w:jc w:val="left"/>
      </w:pPr>
      <w:r>
        <w:rPr>
          <w:rFonts w:ascii="Aptos" w:hAnsi="Aptos" w:eastAsia="Aptos"/>
          <w:b/>
          <w:color w:val="17365D"/>
          <w:sz w:val="18"/>
        </w:rPr>
        <w:t>Document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intelligibility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users to determine whether a copy is current, historical, pending update, or uncontrolled.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names imply sequence but lack governed status.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status, effective date, owner, and retirement condition are clear.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recipient can identify whether the document may support current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Protects meaning after personnel turnover and governance redesign.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recorded as text edits without reason.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notes explain the governance concern, evidence basis, and decision authority.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why a section changed without interviewing the original author.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governance assertions reconstructable outside the original working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stored as files detached from source logic.</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preserve source system, population, metadata, and limitation.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reviewer can determine what evidence supports and excludes.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traceability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external statements from outliving the evidence and authority that support them.</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is copied into responses without reuse tracking.</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records audience, scope, review date, evidence basis, and withdrawal trigger.</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identify where confidence language is currently relied upon.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retirement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outdated governance language from active reliance while preserving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Old versions remain accessible in shared folders without status marking.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artifacts are archived with effective period, replacement reference, and retirement reason.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cannot mistake historical governance for current operating posture.</w:t>
            </w:r>
          </w:p>
        </w:tc>
      </w:tr>
    </w:tbl>
    <w:p>
      <w:pPr>
        <w:spacing w:after="20"/>
      </w:pPr>
    </w:p>
    <w:p>
      <w:pPr>
        <w:pStyle w:val="Heading2"/>
        <w:keepNext/>
      </w:pPr>
      <w:r>
        <w:t>Controlled Governance Document Operating Standard</w:t>
      </w:r>
    </w:p>
    <w:p>
      <w:pPr>
        <w:keepNext w:val="0"/>
        <w:keepLines w:val="0"/>
        <w:spacing w:after="0" w:lineRule="auto" w:line="259" w:before="0"/>
        <w:jc w:val="left"/>
      </w:pPr>
      <w:r>
        <w:rPr>
          <w:rFonts w:ascii="Aptos" w:hAnsi="Aptos" w:eastAsia="Aptos"/>
          <w:b w:val="0"/>
          <w:color w:val="2F3A4A"/>
          <w:sz w:val="18"/>
        </w:rPr>
        <w:t>Governance documentation under this framework shall be maintained as controlled institutional infrastructure. Each controlled governance artifact shall have an identifiable owner, governed status, revision basis, effective context, distribution expectation, and relationship to supporting evidence. The document shall not be treated as self-validating merely because it is complete, approved, formatted, or historically accurate.</w:t>
      </w:r>
    </w:p>
    <w:p>
      <w:pPr>
        <w:keepNext w:val="0"/>
        <w:keepLines w:val="0"/>
        <w:spacing w:after="0" w:lineRule="auto" w:line="259" w:before="0"/>
        <w:jc w:val="left"/>
      </w:pPr>
      <w:r>
        <w:rPr>
          <w:rFonts w:ascii="Aptos" w:hAnsi="Aptos" w:eastAsia="Aptos"/>
          <w:b w:val="0"/>
          <w:color w:val="2F3A4A"/>
          <w:sz w:val="18"/>
        </w:rPr>
        <w:t>Organizations implementing this framework shall preserve the relationship between governance documentation and operational reality. Material changes in workflow, system population, vendor dependency, staffing model, delegated authority, AI-assisted process influence, evidence source, control design, customer reliance, or external representation shall trigger reassessment of affected governance artifacts. Administrative review shall not substitute for operational validation when the underlying governance condition may have changed.</w:t>
      </w:r>
    </w:p>
    <w:p>
      <w:pPr>
        <w:keepNext w:val="0"/>
        <w:keepLines w:val="0"/>
        <w:spacing w:after="0" w:lineRule="auto" w:line="259" w:before="0"/>
        <w:jc w:val="left"/>
      </w:pPr>
      <w:r>
        <w:rPr>
          <w:rFonts w:ascii="Aptos" w:hAnsi="Aptos" w:eastAsia="Aptos"/>
          <w:b w:val="0"/>
          <w:color w:val="2F3A4A"/>
          <w:sz w:val="18"/>
        </w:rPr>
        <w:t>Governance representations shall remain bounded by evidence, scope, freshness, authority, and intended audience. Where the binder or any excerpt from it is used to support confidence, confidence, customer communication, investor review, executive reporting, audit preparation, or partner reliance, the organization shall ensure that the relied-upon language remains connected to current evidence and documented limitations. Stale, inherited, or uncontrolled language shall not be allowed to create broader confidence than the institution can defend.</w:t>
      </w:r>
    </w:p>
    <w:p>
      <w:pPr>
        <w:keepNext w:val="0"/>
        <w:keepLines w:val="0"/>
        <w:spacing w:after="0" w:lineRule="auto" w:line="259" w:before="0"/>
        <w:jc w:val="left"/>
      </w:pPr>
      <w:r>
        <w:rPr>
          <w:rFonts w:ascii="Aptos" w:hAnsi="Aptos" w:eastAsia="Aptos"/>
          <w:b w:val="0"/>
          <w:color w:val="2F3A4A"/>
          <w:sz w:val="18"/>
        </w:rPr>
        <w:t>Controlled-document stewardship shall include revision survivability. Revision history shall preserve not only what changed, but why the change mattered, what evidence or operating condition prompted it, what authority approved it, what assumption was retired or introduced, and what reliance conditions were affected. Documentation that cannot explain its own evolution shall be treated as fragile even when its current wording appears coherent.</w:t>
      </w:r>
    </w:p>
    <w:p>
      <w:pPr>
        <w:keepNext w:val="0"/>
        <w:keepLines w:val="0"/>
        <w:spacing w:after="0" w:lineRule="auto" w:line="259" w:before="0"/>
        <w:jc w:val="left"/>
      </w:pPr>
      <w:r>
        <w:rPr>
          <w:rFonts w:ascii="Aptos" w:hAnsi="Aptos" w:eastAsia="Aptos"/>
          <w:b w:val="0"/>
          <w:color w:val="2F3A4A"/>
          <w:sz w:val="18"/>
        </w:rPr>
        <w:t>The binder shall be governed as a living institutional reference rather than a static compliance artifact. Its purpose is to support operational legitimacy, evidence-linked accountability, bounded confidence, governance recalibration, and institutional continuity over time. The controlled document standard is satisfied when future operators can determine what the binder represents, what it does not represent, what evidence supports its claims, when it requires review, and how it remains aligned with the reality it is intended to govern.</w:t>
      </w:r>
    </w:p>
    <w:p>
      <w:r>
        <w:br w:type="page"/>
      </w:r>
    </w:p>
    <w:p>
      <w:pPr>
        <w:pStyle w:val="Heading1"/>
        <w:spacing w:after="0" w:before="0" w:lineRule="auto" w:line="259"/>
        <w:jc w:val="left"/>
        <w:outlineLvl w:val="0"/>
        <w:keepNext/>
      </w:pPr>
      <w:r>
        <w:rPr>
          <w:rFonts w:ascii="Aptos Display" w:hAnsi="Aptos Display" w:eastAsia="Aptos Display"/>
          <w:b/>
          <w:color w:val="17365D"/>
          <w:sz w:val="37"/>
        </w:rPr>
        <w:t>FM-3 Documented Record, Reliance Boundaries, and Institutional Trust Statement</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Documentation and Trust Context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documentation as a bounded governance signal within the framework. Documentation reflects participation in a maintained governance process and the presence of stewardship disciplines intended to preserve evidence-linked accountability, recalibration, and institutional trust. It does not constitute any certification, guarantee operational perfection, or eliminate the need for current evidence, reviewable authority, and organization-specific governance maintenance.</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Lines w:val="0"/>
        <w:spacing w:after="0" w:lineRule="auto" w:line="259" w:before="0"/>
        <w:jc w:val="left"/>
      </w:pPr>
      <w:r>
        <w:rPr>
          <w:rFonts w:ascii="Aptos" w:hAnsi="Aptos" w:eastAsia="Aptos"/>
          <w:b w:val="0"/>
          <w:color w:val="2F3A4A"/>
          <w:sz w:val="18"/>
        </w:rPr>
        <w:t>Documentation within this governance framework is a disciplined institutional signal. It indicates that a governance posture, process, or artifact is connected to a maintained governance system with defined stewardship expectations, evidence relationships, confidence boundaries, and recalibration obligations. Documentation does not mean that every control is flawless, every workflow is unchanged, every representation remains current, or every exposure has been eliminated.</w:t>
      </w:r>
    </w:p>
    <w:p>
      <w:pPr>
        <w:keepLines w:val="0"/>
        <w:spacing w:after="0" w:lineRule="auto" w:line="259" w:before="0"/>
        <w:jc w:val="left"/>
      </w:pPr>
      <w:r>
        <w:rPr>
          <w:rFonts w:ascii="Aptos" w:hAnsi="Aptos" w:eastAsia="Aptos"/>
          <w:b w:val="0"/>
          <w:color w:val="2F3A4A"/>
          <w:sz w:val="18"/>
        </w:rPr>
        <w:t>The purpose of documentation is to support credible reliance without overstating certainty. Governance trust is preserved when the institution can explain what has been documented, what evidence supports the documentation, what limitations apply, who remains accountable, what conditions require reassessment, and how public or external signals are kept proportional to actual governance maturity. Documentation that cannot explain its own scope becomes a representation risk rather than a trust mechanism.</w:t>
      </w:r>
    </w:p>
    <w:p>
      <w:pPr>
        <w:keepLines w:val="0"/>
        <w:spacing w:after="0" w:lineRule="auto" w:line="259" w:before="0"/>
        <w:jc w:val="left"/>
      </w:pPr>
      <w:r>
        <w:rPr>
          <w:rFonts w:ascii="Aptos" w:hAnsi="Aptos" w:eastAsia="Aptos"/>
          <w:b w:val="0"/>
          <w:color w:val="2F3A4A"/>
          <w:sz w:val="18"/>
        </w:rPr>
        <w:t>Public registry record has heightened consequence because visibility can create reliance beyond the original governance audience. Customers, partners, investors, regulators, vendors, and internal executives may interpret a visible governance signal as evidence of institutional discipline. For that reason, documentation must remain bounded, evidence-linked, and operationally honest. A governance signal that outlives evidence support or operational alignment can erode institutional trust more severely than a qualified statement that preserves uncertainty.</w:t>
      </w:r>
    </w:p>
    <w:p>
      <w:pPr>
        <w:keepNext/>
        <w:spacing w:before="0" w:after="0" w:lineRule="auto" w:line="259"/>
        <w:jc w:val="left"/>
      </w:pPr>
      <w:r>
        <w:rPr>
          <w:rFonts w:ascii="Aptos" w:hAnsi="Aptos" w:eastAsia="Aptos"/>
          <w:b/>
          <w:color w:val="17365D"/>
          <w:sz w:val="18"/>
        </w:rPr>
        <w:t>Documentation Philosophy Principles</w:t>
      </w:r>
    </w:p>
    <w:tbl>
      <w:tblPr>
        <w:tblStyle w:val="TableGrid"/>
        <w:tblW w:type="dxa" w:w="11160"/>
        <w:tblLayout w:type="fixed"/>
        <w:tblLook w:firstColumn="1" w:firstRow="1" w:lastColumn="0" w:lastRow="0" w:noHBand="0" w:noVBand="1" w:val="04A0"/>
      </w:tblPr>
      <w:tblGrid>
        <w:gridCol w:w="1850"/>
        <w:gridCol w:w="2500"/>
        <w:gridCol w:w="2350"/>
        <w:gridCol w:w="245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Mean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Requirement</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Risk If Misused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documentation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describes a governed condition within defined scope, evidence, authority, and time context.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It is not certification of all operations or all future conditions.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scope, freshness, limitation, and source evidence with the registry record.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infer broader confidence than the institution can support.</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trust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Credibility depends on traceable evidence rather than confidence language alone.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signal is not proof if evidence lineage, population, or review method is unclear.</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source logic, review basis, and evidence limitation for later reconstruction.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becomes a symbolic marker detached from operating proof.</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indicate participation in an active governance stewardship process.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does not prove maturity, completeness, or absence of governance exceptions.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enrollment, maintenance, review, escalation, and confidence readiness.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participation signal is mistaken for control effectiveness.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Proportional confidence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strength of a trust statement must match governance maturity and evidence support.</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posture language cannot substitute for unresolved limitation disclosure.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Calibrate language after change, weak evidence, expanded reliance, or monitoring findings.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inflation damages credibility when challenged.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representation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remain explainable after turnover, operational change, or external review.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badge, statement, or record is not durable if the basis cannot be reconstructed.</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rationale, approval authority, effective period, reassessment trigger, and retirement path.</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cannot explain why documentation remained visible.</w:t>
            </w:r>
          </w:p>
        </w:tc>
      </w:tr>
    </w:tbl>
    <w:p>
      <w:pPr>
        <w:spacing w:after="20"/>
      </w:pPr>
    </w:p>
    <w:p>
      <w:pPr>
        <w:pStyle w:val="Heading2"/>
        <w:keepNext/>
      </w:pPr>
      <w:r>
        <w:t>Documentation as Institutional Trust Signaling</w:t>
      </w:r>
    </w:p>
    <w:p>
      <w:pPr>
        <w:keepLines w:val="0"/>
        <w:spacing w:after="0" w:lineRule="auto" w:line="259" w:before="0"/>
        <w:jc w:val="left"/>
      </w:pPr>
      <w:r>
        <w:rPr>
          <w:rFonts w:ascii="Aptos" w:hAnsi="Aptos" w:eastAsia="Aptos"/>
          <w:b w:val="0"/>
          <w:color w:val="2F3A4A"/>
          <w:sz w:val="18"/>
        </w:rPr>
        <w:t>Documentation operates as institutional trust signaling when it makes governance participation, stewardship, evidence linkage, and accountability visible without converting those signals into unconditional confidence. A credible documentation system strengthens trust because it creates a disciplined relationship between public confidence and maintained governance reality. It weakens trust when its visible form becomes broader, fresher, or more definitive than the underlying governance process.</w:t>
      </w:r>
    </w:p>
    <w:p>
      <w:pPr>
        <w:keepLines w:val="0"/>
        <w:spacing w:after="0" w:lineRule="auto" w:line="259" w:before="0"/>
        <w:jc w:val="left"/>
      </w:pPr>
      <w:r>
        <w:rPr>
          <w:rFonts w:ascii="Aptos" w:hAnsi="Aptos" w:eastAsia="Aptos"/>
          <w:b w:val="0"/>
          <w:color w:val="2F3A4A"/>
          <w:sz w:val="18"/>
        </w:rPr>
        <w:t>Documentation is therefore neither marketing posture nor certification. It is an institutional signal that must remain explainable, bounded, and capable of recalibration. Public trust depends on visible accountability, maintained evidence, reviewable limitations, and the institution's willingness to revise or qualify documentation when operating conditions change. Governance legitimacy is preserved when documentation remains faithful to what the organization can actually demonstrate.</w:t>
      </w:r>
    </w:p>
    <w:p>
      <w:pPr>
        <w:keepNext/>
        <w:spacing w:before="0" w:after="0" w:lineRule="auto" w:line="259"/>
        <w:jc w:val="left"/>
      </w:pPr>
      <w:r>
        <w:rPr>
          <w:rFonts w:ascii="Aptos" w:hAnsi="Aptos" w:eastAsia="Aptos"/>
          <w:b/>
          <w:color w:val="17365D"/>
          <w:sz w:val="18"/>
        </w:rPr>
        <w:t>Governance Participation Distinctions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Establishes</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Establish</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Evidence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adoption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has elected to use a structured governance reference model.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the framework is fully embedded across all workflows or functions.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language may exceed operational implementation.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record, scope statement, ownership assignment, and implementation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maintenance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preserving document status, revision logic, and governance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operational change has already been reconciled.</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Maintenance can become administrative if not tested against reality.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history, change triggers, review cadence, and unresolved update log.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submission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have been produced or retained for governance review.</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artifacts are sufficient, complete, fresh, or representative.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volume can create false confidence.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limitation notes.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review</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qualified function or forum has examined a governance condition.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review authority accepted residual exposure or funded remediation.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can be mistaken for decision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record, decision route, exception treatment, and accountable owner.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registry record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visible governance posture has been made available to relying parties.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all underlying operations are free of drift or future degradation.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expand beyond the documented boundary.</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statement basis, effective date, scope, limitation, and retirement trigger.</w:t>
            </w:r>
          </w:p>
        </w:tc>
      </w:tr>
    </w:tbl>
    <w:p>
      <w:pPr>
        <w:spacing w:after="20"/>
      </w:pPr>
    </w:p>
    <w:p>
      <w:pPr>
        <w:keepNext/>
        <w:spacing w:before="0" w:after="0" w:lineRule="auto" w:line="259"/>
        <w:jc w:val="left"/>
      </w:pPr>
      <w:r>
        <w:rPr>
          <w:rFonts w:ascii="Aptos" w:hAnsi="Aptos" w:eastAsia="Aptos"/>
          <w:b/>
          <w:color w:val="17365D"/>
          <w:sz w:val="18"/>
        </w:rPr>
        <w:t>Documentation Boundary Concepts</w:t>
      </w:r>
    </w:p>
    <w:tbl>
      <w:tblPr>
        <w:tblStyle w:val="TableGrid"/>
        <w:tblW w:type="dxa" w:w="11160"/>
        <w:tblLayout w:type="fixed"/>
        <w:tblLook w:firstColumn="1" w:firstRow="1" w:lastColumn="0" w:lastRow="0" w:noHBand="0" w:noVBand="1" w:val="04A0"/>
      </w:tblPr>
      <w:tblGrid>
        <w:gridCol w:w="1800"/>
        <w:gridCol w:w="2450"/>
        <w:gridCol w:w="2550"/>
        <w:gridCol w:w="2200"/>
        <w:gridCol w:w="216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Controls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Method</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domains, entities, workflows, or artifacts covered by documentation.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applies to governance binder maintenance but not downstream operating performance.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signal is read as enterprise-wide confidence.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language to registry records and public signals.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proof basis that supports the documentation statement.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relies on governance records, evidence maps, and review artifacts current as of a defined date.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Supporting artifacts age while the visible signal remains unchanged.</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evidence freshness and require reassessment after source or population change.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roles or forums empowered to issue, maintain, qualify, or withdraw documentation.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governance owner approves continuation while executive review is required for public reliance expansion.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persists after accountable authority changes.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documentation authority mapping and succession handling.</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time period for which documentation reasonably reflects the governed condition.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documentation statement remains active until defined change triggers or review expiration occur.</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appears current because no expiration is visible.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review windows, and retirement criteria.</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documentation may be interpreted.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customer-facing trust page and an internal governance review require different limitation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readers infer more certainty than the signal intended.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Separate public, executive, customer, partner, and internal reliance contexts.</w:t>
            </w:r>
          </w:p>
        </w:tc>
      </w:tr>
    </w:tbl>
    <w:p>
      <w:pPr>
        <w:spacing w:after="20"/>
      </w:pPr>
    </w:p>
    <w:p>
      <w:pPr>
        <w:pStyle w:val="Heading2"/>
        <w:keepNext/>
      </w:pPr>
      <w:r>
        <w:t>Confidence Boundaries, Reliance, and Trust Calibration</w:t>
      </w:r>
    </w:p>
    <w:p>
      <w:pPr>
        <w:keepLines w:val="0"/>
        <w:spacing w:after="0" w:lineRule="auto" w:line="259" w:before="0"/>
        <w:jc w:val="left"/>
      </w:pPr>
      <w:r>
        <w:rPr>
          <w:rFonts w:ascii="Aptos" w:hAnsi="Aptos" w:eastAsia="Aptos"/>
          <w:b w:val="0"/>
          <w:color w:val="2F3A4A"/>
          <w:sz w:val="18"/>
        </w:rPr>
        <w:t>Confidence associated with documentation must remain calibrated to governance evidence and institutional capability. Documentation can support confidence in governance participation, stewardship discipline, and document maintenance only to the extent that those conditions are actively maintained. It cannot convert a governance framework into proof that every operational dependency, workflow, control, representation, or AI-assisted process remains fully aligned at all times.</w:t>
      </w:r>
    </w:p>
    <w:p>
      <w:pPr>
        <w:keepLines w:val="0"/>
        <w:spacing w:after="0" w:lineRule="auto" w:line="259" w:before="0"/>
        <w:jc w:val="left"/>
      </w:pPr>
      <w:r>
        <w:rPr>
          <w:rFonts w:ascii="Aptos" w:hAnsi="Aptos" w:eastAsia="Aptos"/>
          <w:b w:val="0"/>
          <w:color w:val="2F3A4A"/>
          <w:sz w:val="18"/>
        </w:rPr>
        <w:t>Trust calibration is the disciplined matching of confidence to evidence. Institutions preserve credibility when they identify limitations before others discover them, qualify public signals when evidence is incomplete, and withdraw or revise documentation when operational reality has moved beyond the documented state. Trust can survive uncertainty when uncertainty is visible. Trust becomes fragile when certainty is implied after evidence or governance maturity has weakened.</w:t>
      </w:r>
    </w:p>
    <w:p>
      <w:pPr>
        <w:keepNext/>
        <w:spacing w:before="0" w:after="0" w:lineRule="auto" w:line="259"/>
        <w:jc w:val="left"/>
      </w:pPr>
      <w:r>
        <w:rPr>
          <w:rFonts w:ascii="Aptos" w:hAnsi="Aptos" w:eastAsia="Aptos"/>
          <w:b/>
          <w:color w:val="17365D"/>
          <w:sz w:val="18"/>
        </w:rPr>
        <w:t>Trust Signaling Structures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Signal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Dependency</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Distortion Risk</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statement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Communicates that a governed process or artifact is under maintained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status, owner, evidence basis, limitation, and review date.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Statement remains visible after evidence or scope changes.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qualify, or retire the statement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summary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Gives stakeholders a structured description of oversight, accountability, and evidence discipline.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governance language tied to current operating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Summary compresses uncertainty into executive certainty.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caveats and route material changes through representation review.</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page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Makes governance participation visible to external audiences.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Registry record status, controlled source, effective date, and reliance boundary.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Page becomes a standing confidence channel without maintenance ownership.</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page owner and link updates to governance change triggers.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bounded confidence in a relationship-specific context.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Requested scope, current evidence, accountable reviewer, and use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despite changed conditions.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reuse records and require review before repetition.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reporting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leadership with a concise view of governance condition and uncertainty.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results, unresolved exceptions, escalation status, and evidence freshness.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Green status masks weak signal quality or stale populations.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Include limitation statements and challenge indicators.</w:t>
            </w:r>
          </w:p>
        </w:tc>
      </w:tr>
    </w:tbl>
    <w:p>
      <w:pPr>
        <w:spacing w:after="20"/>
      </w:pPr>
    </w:p>
    <w:p>
      <w:pPr>
        <w:keepNext/>
        <w:spacing w:before="0" w:after="0" w:lineRule="auto" w:line="259"/>
        <w:jc w:val="left"/>
      </w:pPr>
      <w:r>
        <w:rPr>
          <w:rFonts w:ascii="Aptos" w:hAnsi="Aptos" w:eastAsia="Aptos"/>
          <w:b/>
          <w:color w:val="17365D"/>
          <w:sz w:val="18"/>
        </w:rPr>
        <w:t>Public Reliance Distinctions</w:t>
      </w:r>
    </w:p>
    <w:tbl>
      <w:tblPr>
        <w:tblStyle w:val="TableGrid"/>
        <w:tblW w:type="dxa" w:w="11160"/>
        <w:tblLayout w:type="fixed"/>
        <w:tblLook w:firstColumn="1" w:firstRow="1" w:lastColumn="0" w:lastRow="0" w:noHBand="0" w:noVBand="1" w:val="04A0"/>
      </w:tblPr>
      <w:tblGrid>
        <w:gridCol w:w="1900"/>
        <w:gridCol w:w="2450"/>
        <w:gridCol w:w="2450"/>
        <w:gridCol w:w="220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Context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Likely Interpretation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Documentation Limitation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Sensitivity</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Stewardship</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diligence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customer may treat documentation as evidence of disciplined governance participation.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does not prove every obligation or workflow is operating without exception.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is relationship-specific and may influence vendor acceptance.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 scope, effective date, evidence boundary, and current review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Partner evaluation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partner may infer that governance interfaces are stable and accountable.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not cover partner-specific dependencies or downstream implementation.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can shift quickly if coordination failures emerge.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interface scope and unresolved dependency handling.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 review</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Investors may view visible governance as a maturity and resilience signal.</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does not eliminate execution risk or transition fragility.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Overstated maturity can affect credibility during challenge.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statements to documented evidence and known limitations.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oversight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may use documentation as an indicator of institutional stewardship.</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cannot replace inquiry into drift, exceptions, or authority gaps.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enter late if signals appear cleaner than reality.</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Report uncertainty, pending reassessment, and escalation status with documentation.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signaling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public may read documentation as a broad confidence of responsible operation.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bounded by what the institution can substantiate.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overstatement can create reputational exposure.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public language review and withdrawal criteria.</w:t>
            </w:r>
          </w:p>
        </w:tc>
      </w:tr>
    </w:tbl>
    <w:p>
      <w:pPr>
        <w:spacing w:after="20"/>
      </w:pPr>
    </w:p>
    <w:p>
      <w:pPr>
        <w:pStyle w:val="Heading2"/>
        <w:keepNext/>
      </w:pPr>
      <w:r>
        <w:t>Documentation Freshness and Survivability</w:t>
      </w:r>
    </w:p>
    <w:p>
      <w:pPr>
        <w:keepLines w:val="0"/>
        <w:spacing w:after="0" w:lineRule="auto" w:line="259" w:before="0"/>
        <w:jc w:val="left"/>
      </w:pPr>
      <w:r>
        <w:rPr>
          <w:rFonts w:ascii="Aptos" w:hAnsi="Aptos" w:eastAsia="Aptos"/>
          <w:b w:val="0"/>
          <w:color w:val="2F3A4A"/>
          <w:sz w:val="18"/>
        </w:rPr>
        <w:t>Documentation freshness is the continuing alignment between the registry record signal and the governed condition it represents. Freshness is not satisfied by the continued availability of a public page, a current-looking date, or a repeated confidence phrase. A registry record signal can appear active while the underlying evidence source, governance owner, workflow population, control mapping, or representation boundary has changed.</w:t>
      </w:r>
    </w:p>
    <w:p>
      <w:pPr>
        <w:keepLines w:val="0"/>
        <w:spacing w:after="0" w:lineRule="auto" w:line="259" w:before="0"/>
        <w:jc w:val="left"/>
      </w:pPr>
      <w:r>
        <w:rPr>
          <w:rFonts w:ascii="Aptos" w:hAnsi="Aptos" w:eastAsia="Aptos"/>
          <w:b w:val="0"/>
          <w:color w:val="2F3A4A"/>
          <w:sz w:val="18"/>
        </w:rPr>
        <w:t>Documentation survivability is the ability to reconstruct the documentation basis after time, personnel turnover, operational redesign, public challenge, or expanded reliance. A survivable registry record shows what was documented, why the documentation was reasonable, what evidence was reviewed, what limitations were known, who had authority, what events would require recalibration, and how the signal would be qualified or withdrawn if support changed.</w:t>
      </w:r>
    </w:p>
    <w:p>
      <w:pPr>
        <w:keepNext/>
        <w:spacing w:before="0" w:after="0" w:lineRule="auto" w:line="259"/>
        <w:jc w:val="left"/>
      </w:pPr>
      <w:r>
        <w:rPr>
          <w:rFonts w:ascii="Aptos" w:hAnsi="Aptos" w:eastAsia="Aptos"/>
          <w:b/>
          <w:color w:val="17365D"/>
          <w:sz w:val="18"/>
        </w:rPr>
        <w:t>Documentation Freshness Concepts</w:t>
      </w:r>
    </w:p>
    <w:tbl>
      <w:tblPr>
        <w:tblStyle w:val="TableGrid"/>
        <w:tblW w:type="dxa" w:w="11160"/>
        <w:tblLayout w:type="fixed"/>
        <w:tblLook w:firstColumn="1" w:firstRow="1" w:lastColumn="0" w:lastRow="0" w:noHBand="0" w:noVBand="1" w:val="04A0"/>
      </w:tblPr>
      <w:tblGrid>
        <w:gridCol w:w="1900"/>
        <w:gridCol w:w="2500"/>
        <w:gridCol w:w="2350"/>
        <w:gridCol w:w="235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Current Condition Required</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False Freshness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Recalibration Trigger</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Preservation Action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tied to the active source population and review method.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are complete but drawn from a retired workflow.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vendor change, new queue, or evidence format change.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Revalidate source lineage and identify excluded populations.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remains actively engaged in the governance stewardship process.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registry record status remains visible after maintenance activity slows.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review cadence, unresolved update backlog, or owner transition.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participation status and disclose pending maintenance where material.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ownership and withdrawal authority remain assigned and reachable.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approver's decision is reused after role or authority change.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executive transition, or delegated authority adjustment.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maps and preserve succession approval records.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language reflects current scope, limitation, and evidence basis.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trust statement uses familiar language after operating conditions change.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Expanded reliance, customer reuse, adverse finding, or public-page update.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language before reuse and retire stale phrasing.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AI-influence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summaries, routing, or documentation narratives remain visible and reviewed.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appear coherent while caveats or uncertainty are compressed.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Automation update, model-assisted prioritization change, or generated executive narrative.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test whether documentation confidence has been inflated.</w:t>
            </w:r>
          </w:p>
        </w:tc>
      </w:tr>
    </w:tbl>
    <w:p>
      <w:pPr>
        <w:spacing w:after="20"/>
      </w:pPr>
    </w:p>
    <w:p>
      <w:r>
        <w:br w:type="page"/>
      </w:r>
    </w:p>
    <w:p>
      <w:pPr>
        <w:keepNext/>
        <w:spacing w:before="0" w:after="0" w:lineRule="auto" w:line="259"/>
        <w:jc w:val="left"/>
      </w:pPr>
      <w:r>
        <w:rPr>
          <w:rFonts w:ascii="Aptos" w:hAnsi="Aptos" w:eastAsia="Aptos"/>
          <w:b/>
          <w:color w:val="17365D"/>
          <w:sz w:val="18"/>
        </w:rPr>
        <w:t>Documentation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 basis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later reviewers to understand why documentation was issued or maintained.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status marker exists without supporting rationale.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includes evidence, authority, limitation, date, scope, and reassessment trigger.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the documentation without informal history.</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public signal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visible trust signals from implying more confidence than supported.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wording is broad and undated.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 carries scope, effective period, and reliance boundary.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relying party can determine what is and is not represented.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capability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correct or retire documentation when support changes.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visible because removal would create questions.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criteria, owner, communication path, and replacement status are defined.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can be retired without governance confusion.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documentation support after system change, migration, or turnover.</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exist but source meaning is unclear.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show population, source, review method, and exclusions.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independent reviewer can determine what evidence proves.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continuity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documentation accountable through role changes and organizational growth.</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understands the documentation process.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succession, review cadence, and escalation route are documented.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maintenance survives personnel transition.</w:t>
            </w:r>
          </w:p>
        </w:tc>
      </w:tr>
    </w:tbl>
    <w:p>
      <w:pPr>
        <w:spacing w:after="20"/>
      </w:pPr>
    </w:p>
    <w:p>
      <w:pPr>
        <w:pStyle w:val="Heading2"/>
        <w:keepNext/>
      </w:pPr>
      <w:r>
        <w:t>Governance Legitimacy and Representation Discipline</w:t>
      </w:r>
    </w:p>
    <w:p>
      <w:pPr>
        <w:keepLines w:val="0"/>
        <w:spacing w:after="0" w:lineRule="auto" w:line="259" w:before="0"/>
        <w:jc w:val="left"/>
      </w:pPr>
      <w:r>
        <w:rPr>
          <w:rFonts w:ascii="Aptos" w:hAnsi="Aptos" w:eastAsia="Aptos"/>
          <w:b w:val="0"/>
          <w:color w:val="2F3A4A"/>
          <w:sz w:val="18"/>
        </w:rPr>
        <w:t>Governance legitimacy depends on the continuing relationship between visible registry record, actual stewardship, evidence quality, authority, and recalibration. Documentation becomes fragile when it is used as a broad symbol of institutional maturity without preserving the operational boundaries that make it credible. Representation discipline prevents that fragility by requiring documentation language to remain traceable to current governance reality.</w:t>
      </w:r>
    </w:p>
    <w:p>
      <w:pPr>
        <w:keepLines w:val="0"/>
        <w:spacing w:after="0" w:lineRule="auto" w:line="259" w:before="0"/>
        <w:jc w:val="left"/>
      </w:pPr>
      <w:r>
        <w:rPr>
          <w:rFonts w:ascii="Aptos" w:hAnsi="Aptos" w:eastAsia="Aptos"/>
          <w:b w:val="0"/>
          <w:color w:val="2F3A4A"/>
          <w:sz w:val="18"/>
        </w:rPr>
        <w:t>Institutions can maintain trust while acknowledging limitation. A qualified documentation statement may be stronger than an unqualified assertion because it preserves the link between confidence and evidence. The framework therefore treats limitation, reassessment, and withdrawal as governance disciplines, not reputational weaknesses. Trust preservation requires the institution to keep documentation honest when operations change, evidence ages, or reliance expands.</w:t>
      </w:r>
    </w:p>
    <w:p>
      <w:pPr>
        <w:keepNext/>
        <w:spacing w:before="0" w:after="0" w:lineRule="auto" w:line="259"/>
        <w:jc w:val="left"/>
      </w:pPr>
      <w:r>
        <w:rPr>
          <w:rFonts w:ascii="Aptos" w:hAnsi="Aptos" w:eastAsia="Aptos"/>
          <w:b/>
          <w:color w:val="17365D"/>
          <w:sz w:val="18"/>
        </w:rPr>
        <w:t>Governance Signaling Failure Patterns</w:t>
      </w:r>
    </w:p>
    <w:tbl>
      <w:tblPr>
        <w:tblStyle w:val="TableGrid"/>
        <w:tblW w:type="dxa" w:w="11160"/>
        <w:tblLayout w:type="fixed"/>
        <w:tblLook w:firstColumn="1" w:firstRow="1" w:lastColumn="0" w:lastRow="0" w:noHBand="0" w:noVBand="1" w:val="04A0"/>
      </w:tblPr>
      <w:tblGrid>
        <w:gridCol w:w="2000"/>
        <w:gridCol w:w="2400"/>
        <w:gridCol w:w="2350"/>
        <w:gridCol w:w="2200"/>
        <w:gridCol w:w="22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How It Appears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Underlying Weakness</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Consequence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Corrective Discipline</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overextension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governance signal is reused to imply broad organizational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and reliance boundaries were not attached to the signal.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confidence beyond support.</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Reissue documentation with explicit boundary and affected audience review.</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public posture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registry record page remains accessible after evidence maintenance has slowed.</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not tied to freshness controls.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confidence outlives operational stewardship.</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public status to review cadence, owner confirmation, and retirement criteria.</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inflation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involvement is described as if it proves full governance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maintenance, confidence readiness, and effectiveness are not distinguished.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weakens when exceptions or drift become visible.</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participation language that identifies maturity stage and unresolved limits.</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compression</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Summaries present a clean conclusion while caveats, exclusions, or uncertainty disappear.</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interpretation is separated from source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Relying parties receive confidence without context.</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limitation notes and require reviewer challenge of synthesized narratives.</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ambiguity</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active but no current role owns qualification or withdrawal.</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changed without transition of documentation authority.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Signals persist because no one is accountable for correction.</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 and assign withdrawal decision rights.</w:t>
            </w:r>
          </w:p>
        </w:tc>
      </w:tr>
    </w:tbl>
    <w:p>
      <w:pPr>
        <w:spacing w:after="20"/>
      </w:pPr>
    </w:p>
    <w:p>
      <w:pPr>
        <w:keepNext/>
        <w:spacing w:before="0" w:after="0" w:lineRule="auto" w:line="259"/>
        <w:jc w:val="left"/>
      </w:pPr>
      <w:r>
        <w:rPr>
          <w:rFonts w:ascii="Aptos" w:hAnsi="Aptos" w:eastAsia="Aptos"/>
          <w:b/>
          <w:color w:val="17365D"/>
          <w:sz w:val="18"/>
        </w:rPr>
        <w:t>Trust Calibration Principles</w:t>
      </w:r>
    </w:p>
    <w:tbl>
      <w:tblPr>
        <w:tblStyle w:val="TableGrid"/>
        <w:tblW w:type="dxa" w:w="11160"/>
        <w:tblLayout w:type="fixed"/>
        <w:tblLook w:firstColumn="1" w:firstRow="1" w:lastColumn="0" w:lastRow="0" w:noHBand="0" w:noVBand="1" w:val="04A0"/>
      </w:tblPr>
      <w:tblGrid>
        <w:gridCol w:w="1900"/>
        <w:gridCol w:w="2500"/>
        <w:gridCol w:w="2300"/>
        <w:gridCol w:w="2250"/>
        <w:gridCol w:w="22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Indicator</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Failure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follows evidence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can be demonstrated.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language references current evidence basis and limitation.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remains unchanged after evidence scope narrows.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Adjust wording, refresh evidence, or qualify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follows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public signals remain connected to active governance maintenance.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status is reviewed alongside ownership, evidence, and change triggers.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signal remains visible because it is reputationally useful.</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visible status as a controlled representation.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follows audience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one documentation statement from being reused across unlike contexts.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executive, public, and investor uses carry appropriate boundaries.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language is copied into external confidence without review.</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reuse through representation review.</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Maturity follows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Distinguishes governance posture from actual operating discipline.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test workflow alignment, exceptions, drift, and decision records.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Activity is mistaken for maturity.</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of operation, not merely governance participation.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follows correction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credibility by making recalibration visible when conditions change.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Limitations, withdrawals, and updates are documented and communicated where needed.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hides uncertainty until external challenge occurs.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qualification and recalibration as stewardship evidence.</w:t>
            </w:r>
          </w:p>
        </w:tc>
      </w:tr>
    </w:tbl>
    <w:p>
      <w:pPr>
        <w:spacing w:after="20"/>
      </w:pPr>
    </w:p>
    <w:p>
      <w:pPr>
        <w:pStyle w:val="Heading2"/>
        <w:keepNext/>
      </w:pPr>
      <w:r>
        <w:t>Documentation and Institutional Trust Operating Standard</w:t>
      </w:r>
    </w:p>
    <w:p>
      <w:pPr>
        <w:keepLines w:val="0"/>
        <w:spacing w:after="0" w:lineRule="auto" w:line="259" w:before="0"/>
        <w:jc w:val="left"/>
      </w:pPr>
      <w:r>
        <w:rPr>
          <w:rFonts w:ascii="Aptos" w:hAnsi="Aptos" w:eastAsia="Aptos"/>
          <w:b w:val="0"/>
          <w:color w:val="2F3A4A"/>
          <w:sz w:val="18"/>
        </w:rPr>
        <w:t>Documentation under this framework shall be maintained as a bounded governance signal. It shall identify participation in a governed stewardship process, evidence-linked accountability, and the existence of maintained governance disciplines. Documentation shall not be presented or interpreted as any certification, absence of risk, permanent confidence, or proof that all operational conditions remain aligned after issuance.</w:t>
      </w:r>
    </w:p>
    <w:p>
      <w:pPr>
        <w:keepLines w:val="0"/>
        <w:spacing w:after="0" w:lineRule="auto" w:line="259" w:before="0"/>
        <w:jc w:val="left"/>
      </w:pPr>
      <w:r>
        <w:rPr>
          <w:rFonts w:ascii="Aptos" w:hAnsi="Aptos" w:eastAsia="Aptos"/>
          <w:b w:val="0"/>
          <w:color w:val="2F3A4A"/>
          <w:sz w:val="18"/>
        </w:rPr>
        <w:t>Organizations implementing this framework shall preserve the relationship between documentation, evidence, authority, scope, freshness, and reliance audience. Material changes in workflow, evidence source, governance ownership, public representation, customer reliance, vendor dependency, AI-assisted process influence, or operating scale shall trigger reassessment of whether the registry record signal remains accurate, proportionate, and defensible.</w:t>
      </w:r>
    </w:p>
    <w:p>
      <w:pPr>
        <w:keepLines w:val="0"/>
        <w:spacing w:after="0" w:lineRule="auto" w:line="259" w:before="0"/>
        <w:jc w:val="left"/>
      </w:pPr>
      <w:r>
        <w:rPr>
          <w:rFonts w:ascii="Aptos" w:hAnsi="Aptos" w:eastAsia="Aptos"/>
          <w:b w:val="0"/>
          <w:color w:val="2F3A4A"/>
          <w:sz w:val="18"/>
        </w:rPr>
        <w:t>Public registry record signals shall be governed as controlled representations. Their language, location, status, effective date, limitation, and withdrawal criteria shall be maintained with the same discipline applied to other governance artifacts. A visible trust signal shall not be allowed to remain broader, fresher, or more certain than the evidence and stewardship process beneath it.</w:t>
      </w:r>
    </w:p>
    <w:p>
      <w:pPr>
        <w:keepLines w:val="0"/>
        <w:spacing w:after="0" w:lineRule="auto" w:line="259" w:before="0"/>
        <w:jc w:val="left"/>
      </w:pPr>
      <w:r>
        <w:rPr>
          <w:rFonts w:ascii="Aptos" w:hAnsi="Aptos" w:eastAsia="Aptos"/>
          <w:b w:val="0"/>
          <w:color w:val="2F3A4A"/>
          <w:sz w:val="18"/>
        </w:rPr>
        <w:t>Institutional trust shall be preserved through calibration rather than overstatement. Where uncertainty exists, the organization shall qualify the documentation position, identify the limitation, preserve the evidence basis, and route unresolved exposure through accountable governance authority. Qualified confidence that remains evidence-linked is more durable than unqualified confidence that cannot survive review.</w:t>
      </w:r>
    </w:p>
    <w:p>
      <w:pPr>
        <w:keepLines w:val="0"/>
        <w:spacing w:after="0" w:lineRule="auto" w:line="259" w:before="0"/>
        <w:jc w:val="left"/>
      </w:pPr>
      <w:r>
        <w:rPr>
          <w:rFonts w:ascii="Aptos" w:hAnsi="Aptos" w:eastAsia="Aptos"/>
          <w:b w:val="0"/>
          <w:color w:val="2F3A4A"/>
          <w:sz w:val="18"/>
        </w:rPr>
        <w:t>The operating standard for documentation is survivable trust. A documentation system is credible when future operators, reviewers, executives, and relying parties can determine what was documented, why it was reasonable, what it did not prove, what evidence supported it, who had authority, what changed afterward, and how the institution recalibrated when governance reality evolved.</w:t>
      </w:r>
    </w:p>
    <w:p>
      <w:r>
        <w:br w:type="page"/>
      </w:r>
    </w:p>
    <w:p>
      <w:pPr>
        <w:pStyle w:val="Heading1"/>
        <w:spacing w:after="0" w:before="0" w:lineRule="auto" w:line="259"/>
        <w:jc w:val="left"/>
        <w:outlineLvl w:val="0"/>
        <w:keepNext/>
      </w:pPr>
      <w:r>
        <w:rPr>
          <w:rFonts w:ascii="Aptos Display" w:hAnsi="Aptos Display" w:eastAsia="Aptos Display"/>
          <w:b/>
          <w:color w:val="17365D"/>
          <w:sz w:val="37"/>
        </w:rPr>
        <w:t>FM-4 Document Control, Revision History, and Governance Maintenance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Controlled Revision Context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document control, revision governance, and maintenance expectations for the governance binder. Document control is treated as an institutional governance function rather than an administrative filing practice. Revision discipline preserves evidence-linked accountability, continuity of meaning, controlled distribution, supersession integrity, and the ability to reconstruct governance positions after time, turnover, redesign, or external reliance.</w:t>
            </w:r>
          </w:p>
        </w:tc>
      </w:tr>
    </w:tbl>
    <w:p>
      <w:pPr>
        <w:spacing w:after="40"/>
      </w:pPr>
    </w:p>
    <w:p>
      <w:pPr>
        <w:keepLines w:val="0"/>
        <w:spacing w:after="0" w:lineRule="auto" w:line="259" w:before="0"/>
        <w:jc w:val="left"/>
      </w:pPr>
      <w:r>
        <w:rPr>
          <w:rFonts w:ascii="Aptos" w:hAnsi="Aptos" w:eastAsia="Aptos"/>
          <w:b w:val="0"/>
          <w:color w:val="2F3A4A"/>
          <w:sz w:val="18"/>
        </w:rPr>
        <w:t>Document control within this governance framework is the disciplined management of governance artifacts across their controlled lifecycle. It determines which version is authoritative, which copies are relied upon, which changes alter governance meaning, which artifacts remain historical, and which representations must be refreshed, qualified, superseded, or retired. The value of document control is not limited to file custody. Its institutional function is to preserve governance legitimacy over time.</w:t>
      </w:r>
    </w:p>
    <w:p>
      <w:pPr>
        <w:keepLines w:val="0"/>
        <w:spacing w:after="0" w:lineRule="auto" w:line="259" w:before="0"/>
        <w:jc w:val="left"/>
      </w:pPr>
      <w:r>
        <w:rPr>
          <w:rFonts w:ascii="Aptos" w:hAnsi="Aptos" w:eastAsia="Aptos"/>
          <w:b w:val="0"/>
          <w:color w:val="2F3A4A"/>
          <w:sz w:val="18"/>
        </w:rPr>
        <w:t>Governance documents can continue influencing decisions after the operating environment has changed. A superseded section may remain in a shared folder, a historical response may be copied into a current confidence packet, or a familiar revision may be treated as active because it is easier to retrieve than the controlled source. These conditions create representation risk because governance language may appear credible while its evidence basis, authority map, or operational assumptions have changed.</w:t>
      </w:r>
    </w:p>
    <w:p>
      <w:pPr>
        <w:keepLines w:val="0"/>
        <w:spacing w:after="0" w:lineRule="auto" w:line="259" w:before="0"/>
        <w:jc w:val="left"/>
      </w:pPr>
      <w:r>
        <w:rPr>
          <w:rFonts w:ascii="Aptos" w:hAnsi="Aptos" w:eastAsia="Aptos"/>
          <w:b w:val="0"/>
          <w:color w:val="2F3A4A"/>
          <w:sz w:val="18"/>
        </w:rPr>
        <w:t>Revision governance therefore requires more than a date, author, and version number. A governance-significant revision must preserve the reason for change, the operating condition that prompted it, the evidence relationship, the authority that approved it, the affected reliance contexts, and the supersession path. Without revision survivability, documentation may remain visually orderly while institutional memory thins and governance positions become difficult to defend.</w:t>
      </w:r>
    </w:p>
    <w:p>
      <w:pPr>
        <w:keepNext/>
        <w:spacing w:before="0" w:after="0" w:lineRule="auto" w:line="259"/>
        <w:jc w:val="left"/>
      </w:pPr>
      <w:r>
        <w:rPr>
          <w:rFonts w:ascii="Aptos" w:hAnsi="Aptos" w:eastAsia="Aptos"/>
          <w:b/>
          <w:color w:val="17365D"/>
          <w:sz w:val="18"/>
        </w:rPr>
        <w:t>Document Control Principles</w:t>
      </w:r>
    </w:p>
    <w:tbl>
      <w:tblPr>
        <w:tblStyle w:val="TableGrid"/>
        <w:tblW w:type="dxa" w:w="11160"/>
        <w:tblLayout w:type="fixed"/>
        <w:tblLook w:firstColumn="1" w:firstRow="1" w:lastColumn="0" w:lastRow="0" w:noHBand="0" w:noVBand="1" w:val="04A0"/>
      </w:tblPr>
      <w:tblGrid>
        <w:gridCol w:w="1900"/>
        <w:gridCol w:w="2450"/>
        <w:gridCol w:w="250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source control</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Identifies the controlled version that may be used for governance reliance.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controlled source location, owner, version status, and effective context.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rely on local copies or prior exports.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positions diverge across functions while appearing formally documented.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lineage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how and why governance language changed over time.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rationale, evidence basis, authority, affected sections, and superseded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are recorded as wording updates without governance consequence.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reconstruct institutional reasoning.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distribution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Limits reliance on outdated, partial, or uncontrolled versions.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 distribution channels, copy status, recipient expectations, and retirement treatment.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copies circulate after supersession.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operational decisions may rely on stale governance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revision logic</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Connects revisions to operating facts rather than document maintenance alone.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updates to process change, evidence source, control population, AI influence, or reliance expansion.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Annual review updates formatting without testing operational reality.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current in appearance but stale in substance.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Archival integrity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historical artifacts for reconstruction without allowing active reliance.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superseded versions with effective period, replacement reference, and retirement reason.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documents remain accessible without status marking.</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governance state is mistaken for current authority.</w:t>
            </w:r>
          </w:p>
        </w:tc>
      </w:tr>
    </w:tbl>
    <w:p>
      <w:pPr>
        <w:spacing w:after="20"/>
      </w:pPr>
    </w:p>
    <w:p>
      <w:pPr>
        <w:pStyle w:val="Heading2"/>
        <w:keepNext/>
      </w:pPr>
      <w:r>
        <w:t>Governance Revision and Institutional Continuity</w:t>
      </w:r>
    </w:p>
    <w:p>
      <w:pPr>
        <w:keepLines w:val="0"/>
        <w:spacing w:after="0" w:lineRule="auto" w:line="259" w:before="0"/>
        <w:jc w:val="left"/>
      </w:pPr>
      <w:r>
        <w:rPr>
          <w:rFonts w:ascii="Aptos" w:hAnsi="Aptos" w:eastAsia="Aptos"/>
          <w:b w:val="0"/>
          <w:color w:val="2F3A4A"/>
          <w:sz w:val="18"/>
        </w:rPr>
        <w:t>Governance revision is an institutional continuity mechanism. It allows the organization to adapt its governance documentation when workflows, controls, evidence sources, authorities, reliance audiences, vendors, or AI-assisted processes change. A disciplined revision does not merely overwrite old language. It preserves the institutional reasoning that explains why the prior position was replaced, what operational reality changed, and how the new position remains connected to evidence and authority.</w:t>
      </w:r>
    </w:p>
    <w:p>
      <w:pPr>
        <w:keepLines w:val="0"/>
        <w:spacing w:after="0" w:lineRule="auto" w:line="259" w:before="0"/>
        <w:jc w:val="left"/>
      </w:pPr>
      <w:r>
        <w:rPr>
          <w:rFonts w:ascii="Aptos" w:hAnsi="Aptos" w:eastAsia="Aptos"/>
          <w:b w:val="0"/>
          <w:color w:val="2F3A4A"/>
          <w:sz w:val="18"/>
        </w:rPr>
        <w:t>Superseded governance retains reconstruction value. Historical versions may explain why a decision was reasonable at the time, what assumptions governed a prior confidence statement, which evidence was available, and how accountability was assigned before a later redesign. Archival discipline prevents historical documents from being treated as current while preserving them as institutional memory. Governance continuity depends on both retirement control and historical intelligibility.</w:t>
      </w: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Status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Limitation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controlled version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version representing the current governed posture within stated scope.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Primary reference for governance operation, review, and bounded reliance.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limited by evidence, scope, effective date, and known limitations.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source control, owner assignment, and current revision record.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revision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change is being reconciled but has not been approved into the controlled source.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Interim reference only with explicit update status.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support unqualified confidence or external reliance.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interim owner, affected sections, open evidence issues, and decision route.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version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controlled version replaced by a newer approved state.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reconstruction, change analysis, and prior-period review.</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current governance authority.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Mark superseded status, effective period, replacement version, and reason for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governance artifact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for institutional memory and reconstruction after retirement.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rationale recovery, audit preparation, and continuity review.</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be copied into current representations without review.</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Store with archival status, retention context, and controlled access expectation.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 outside revision tracking, distribution governance, or owner stewardship.</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formal reliance until reconciled against the controlled source.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evidence basis, and applicability may be unknown.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 retire, or reconcile with source version before use.</w:t>
            </w:r>
          </w:p>
        </w:tc>
      </w:tr>
    </w:tbl>
    <w:p>
      <w:pPr>
        <w:spacing w:after="20"/>
      </w:pPr>
    </w:p>
    <w:p>
      <w:pPr>
        <w:keepNext/>
        <w:spacing w:before="0" w:after="0" w:lineRule="auto" w:line="259"/>
        <w:jc w:val="left"/>
      </w:pPr>
      <w:r>
        <w:rPr>
          <w:rFonts w:ascii="Aptos" w:hAnsi="Aptos" w:eastAsia="Aptos"/>
          <w:b/>
          <w:color w:val="17365D"/>
          <w:sz w:val="18"/>
        </w:rPr>
        <w:t>Change Classification Model</w:t>
      </w:r>
    </w:p>
    <w:tbl>
      <w:tblPr>
        <w:tblStyle w:val="TableGrid"/>
        <w:tblW w:type="dxa" w:w="11160"/>
        <w:tblLayout w:type="fixed"/>
        <w:tblLook w:firstColumn="1" w:firstRow="1" w:lastColumn="0" w:lastRow="0" w:noHBand="0" w:noVBand="1" w:val="04A0"/>
      </w:tblPr>
      <w:tblGrid>
        <w:gridCol w:w="1850"/>
        <w:gridCol w:w="2450"/>
        <w:gridCol w:w="2600"/>
        <w:gridCol w:w="225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Change Class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Examples</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Approval Expectation</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Traceability Requirement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Administrative update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formatting, labeling, grammar, or non-substantive presentation without altering governance meaning.</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Corrected heading, table spacing, typographical correction, footer alignment.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approval may be sufficient.</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update date and confirm no governance position changed.</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Clarifying revision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precision of existing governance language without changing authority, scope, evidence, or obligation.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Defined term refinement, clearer distinction between review and approval.</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review with affected stakeholder notice where useful.</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rationale and identify the prior ambiguity addressed.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Governance-significant change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Alters how a governance concept, control, evidence expectation, or responsibility is understood.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Revised escalation route, changed evidence sufficiency standard, new maintenance owner.</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Approval by accountable governance authority.</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to evidence, decision rationale, affected sections, and reliance implications.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Operationally material revision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documentation because operating reality, reliance, process population, or authority structure changed.</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AI-assisted routing adoption, vendor transition, reorganization, expanded public reliance.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review and escalation where authority or confidence changes.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trigger event, affected control population, evidence refresh, and supersession path.</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Retirement or supersession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a document or section from active governance use while preserving historical value.</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Obsolete procedure, replaced control map, retired confidence statement.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and reliance owner approval where external use existed.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prior state with effective period, replacement reference, and withdrawal rationale.</w:t>
            </w:r>
          </w:p>
        </w:tc>
      </w:tr>
    </w:tbl>
    <w:p>
      <w:pPr>
        <w:spacing w:after="20"/>
      </w:pPr>
    </w:p>
    <w:p>
      <w:pPr>
        <w:pStyle w:val="Heading2"/>
        <w:keepNext/>
      </w:pPr>
      <w:r>
        <w:t>Document Control Architecture and Maintenance Ownership</w:t>
      </w:r>
    </w:p>
    <w:p>
      <w:pPr>
        <w:keepLines w:val="0"/>
        <w:spacing w:after="0" w:lineRule="auto" w:line="259" w:before="0"/>
        <w:jc w:val="left"/>
      </w:pPr>
      <w:r>
        <w:rPr>
          <w:rFonts w:ascii="Aptos" w:hAnsi="Aptos" w:eastAsia="Aptos"/>
          <w:b w:val="0"/>
          <w:color w:val="2F3A4A"/>
          <w:sz w:val="18"/>
        </w:rPr>
        <w:t>Maintenance ownership is the accountable stewardship of a controlled governance artifact across its lifecycle. The owner is responsible for ensuring that the document remains aligned with operational reality, that revisions preserve rationale and traceability, that uncontrolled copies are not allowed to create unsupported reliance, and that superseded material remains available for reconstruction without being confused for current authority.</w:t>
      </w:r>
    </w:p>
    <w:p>
      <w:pPr>
        <w:keepLines w:val="0"/>
        <w:spacing w:after="0" w:lineRule="auto" w:line="259" w:before="0"/>
        <w:jc w:val="left"/>
      </w:pPr>
      <w:r>
        <w:rPr>
          <w:rFonts w:ascii="Aptos" w:hAnsi="Aptos" w:eastAsia="Aptos"/>
          <w:b w:val="0"/>
          <w:color w:val="2F3A4A"/>
          <w:sz w:val="18"/>
        </w:rPr>
        <w:t>Governance maintenance is distributed across operating teams, governance functions, oversight forums, executive authority, and evidence owners. Distribution does not mean diffusion. Operational teams identify process change and evidence impact. Governance owners control revision logic. Oversight forums test alignment and unresolved exposure. Executives intervene when reliance, authority, funding, public representation, or reputational consequence exceeds ordinary document stewardship.</w:t>
      </w:r>
    </w:p>
    <w:p>
      <w:pPr>
        <w:keepNext/>
        <w:spacing w:before="0" w:after="0" w:lineRule="auto" w:line="259"/>
        <w:jc w:val="left"/>
      </w:pPr>
      <w:r>
        <w:rPr>
          <w:rFonts w:ascii="Aptos" w:hAnsi="Aptos" w:eastAsia="Aptos"/>
          <w:b/>
          <w:color w:val="17365D"/>
          <w:sz w:val="18"/>
        </w:rPr>
        <w:t>Revision Authority Hierarchy</w:t>
      </w:r>
    </w:p>
    <w:tbl>
      <w:tblPr>
        <w:tblStyle w:val="TableGrid"/>
        <w:tblW w:type="dxa" w:w="11160"/>
        <w:tblLayout w:type="fixed"/>
        <w:tblLook w:firstColumn="1" w:firstRow="1" w:lastColumn="0" w:lastRow="0" w:noHBand="0" w:noVBand="1" w:val="04A0"/>
      </w:tblPr>
      <w:tblGrid>
        <w:gridCol w:w="1900"/>
        <w:gridCol w:w="2500"/>
        <w:gridCol w:w="2400"/>
        <w:gridCol w:w="23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Authority Layer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Decision Scope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Typical Revision Matter</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of Authority</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version status, administrative updates, source location, and routine maintenance.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Formatting correction, owner field update, archival label, controlled-copy cleanup.</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approve material change to governance authority, evidence sufficiency, or external confidence.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scope, reliance, exposure, or cross-functional responsibility.</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Approves governance-significant changes within the framework's operating model.</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Changed responsibility taxonomy, revised review expectation, updated maintenance cadence.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accept residual exposure outside assigned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changes decision rights, customer-facing confidence, or executive accountability.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Validates whether evidence sources, populations, and lineage still support revised language.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Updated evidence map, source-system migration, freshness change.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not determine institutional reliance boundary alone.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weakness affects confidence, evidence review, or public representation.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revisions that affect multiple functions, unresolved dependencies, or confidence posture.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control migration, forum authority update, supersession dispute.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lack funding or executive exposure-acceptance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Remediation requires executive decision or resource allocation.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Decides revisions involving material reliance, institutional exposure, public posture, or strategic governance consequence.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of confidence language, acceptance of interim governance limitation, major operating-model redesign.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Should not perform routine document custody work.</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trust, external reliance, or residual exposure is materially affected.</w:t>
            </w:r>
          </w:p>
        </w:tc>
      </w:tr>
    </w:tbl>
    <w:p>
      <w:pPr>
        <w:spacing w:after="20"/>
      </w:pP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00"/>
        <w:gridCol w:w="2200"/>
        <w:gridCol w:w="2600"/>
        <w:gridCol w:w="24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Evidence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control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record, active version marker, effective date, and owner register.</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versions circulate with similar file names and no status distinction.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 source location and periodic uncontrolled-copy sweep.</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traceability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with rationale, trigger, authority, affected sections, and evidence basis.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summarized without explaining governance consequence.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rationale fields for governance-significant revisions.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source population, freshness record, and limitation notes.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language is refreshed without testing source evidence.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revision approval to evidence review for affected representations.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Distribution legitimacy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reliance owner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Recipient list, distribution status, excerpt register, and retirement notices.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parties or teams retain superseded excerpts.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Controlled-distribution register and withdrawal communications where needed.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Continuity preservation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with oversight forum</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 decision rationale, supersession history, and unresolved issue log.</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long-tenured personnel can explain why a revision occurred.</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 before ownership change or governance redesign.</w:t>
            </w:r>
          </w:p>
        </w:tc>
      </w:tr>
    </w:tbl>
    <w:p>
      <w:pPr>
        <w:spacing w:after="20"/>
      </w:pPr>
    </w:p>
    <w:p>
      <w:pPr>
        <w:pStyle w:val="Heading2"/>
        <w:keepNext/>
      </w:pPr>
      <w:r>
        <w:t>Controlled Distribution, Supersession, and Archive Discipline</w:t>
      </w:r>
    </w:p>
    <w:p>
      <w:pPr>
        <w:keepLines w:val="0"/>
        <w:spacing w:after="0" w:lineRule="auto" w:line="259" w:before="0"/>
        <w:jc w:val="left"/>
      </w:pPr>
      <w:r>
        <w:rPr>
          <w:rFonts w:ascii="Aptos" w:hAnsi="Aptos" w:eastAsia="Aptos"/>
          <w:b w:val="0"/>
          <w:color w:val="2F3A4A"/>
          <w:sz w:val="18"/>
        </w:rPr>
        <w:t>Controlled distribution protects the relationship between governance language and institutional reliance. When copies move outside source control, the organization may lose the ability to determine which version is being used, whether the language is current, and whether reliance remains appropriate. Controlled distribution is therefore a governance legitimacy requirement, not merely a document-management preference.</w:t>
      </w:r>
    </w:p>
    <w:p>
      <w:pPr>
        <w:keepLines w:val="0"/>
        <w:spacing w:after="0" w:lineRule="auto" w:line="259" w:before="0"/>
        <w:jc w:val="left"/>
      </w:pPr>
      <w:r>
        <w:rPr>
          <w:rFonts w:ascii="Aptos" w:hAnsi="Aptos" w:eastAsia="Aptos"/>
          <w:b w:val="0"/>
          <w:color w:val="2F3A4A"/>
          <w:sz w:val="18"/>
        </w:rPr>
        <w:t>Supersession and retirement require equal discipline. Removing a document from active use does not eliminate its institutional value. Historical governance may remain relevant to decision reconstruction, evidence interpretation, prior-period confidence, and continuity analysis. The control problem is not whether the artifact survives. The control problem is whether users can distinguish historical reference from active governance authority.</w:t>
      </w:r>
    </w:p>
    <w:p>
      <w:pPr>
        <w:keepNext/>
        <w:spacing w:before="0" w:after="0" w:lineRule="auto" w:line="259"/>
        <w:jc w:val="left"/>
      </w:pPr>
      <w:r>
        <w:rPr>
          <w:rFonts w:ascii="Aptos" w:hAnsi="Aptos" w:eastAsia="Aptos"/>
          <w:b/>
          <w:color w:val="17365D"/>
          <w:sz w:val="18"/>
        </w:rPr>
        <w:t>Controlled-Copy Distinctions</w:t>
      </w:r>
    </w:p>
    <w:tbl>
      <w:tblPr>
        <w:tblStyle w:val="TableGrid"/>
        <w:tblW w:type="dxa" w:w="11160"/>
        <w:tblLayout w:type="fixed"/>
        <w:tblLook w:firstColumn="1" w:firstRow="1" w:lastColumn="0" w:lastRow="0" w:noHBand="0" w:noVBand="1" w:val="04A0"/>
      </w:tblPr>
      <w:tblGrid>
        <w:gridCol w:w="1900"/>
        <w:gridCol w:w="2500"/>
        <w:gridCol w:w="2450"/>
        <w:gridCol w:w="23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Copy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Requirement</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Misuse Pattern</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Correction Mechanism</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reference for current governance within stated scope.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version, effective status, and revision log are maintained.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export it and continue relying on the export after revision.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source confirmation before formal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Working revision draft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active editing, review, and governance update preparation.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Clearly marked as draft with owner, purpose, and open issues.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Draft wording becomes operationally relied upon before approval.</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Restrict confidence use and reconcile into controlled source.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reference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implementation or local process alignment.</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identify source version and review date.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teams modify language without source reconciliation.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comparison to controlled source.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excerpt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bounded governance language to a customer, partner, investor, or other relying party.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scope, date, limitation, and reuse tracking.</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Excerpt circulates without its evidence or reliance boundary.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excerpt retirement notice.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reconstruction, historical analysis, and prior-period review.</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show retired or superseded status and replacement reference.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is reused as current because it is familiar.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marking and access guidance.</w:t>
            </w:r>
          </w:p>
        </w:tc>
      </w:tr>
    </w:tbl>
    <w:p>
      <w:pPr>
        <w:spacing w:after="20"/>
      </w:pPr>
    </w:p>
    <w:p>
      <w:pPr>
        <w:keepNext/>
        <w:spacing w:before="0" w:after="0" w:lineRule="auto" w:line="259"/>
        <w:jc w:val="left"/>
      </w:pPr>
      <w:r>
        <w:rPr>
          <w:rFonts w:ascii="Aptos" w:hAnsi="Aptos" w:eastAsia="Aptos"/>
          <w:b/>
          <w:color w:val="17365D"/>
          <w:sz w:val="18"/>
        </w:rPr>
        <w:t>Supersession and Retirement States</w:t>
      </w:r>
    </w:p>
    <w:tbl>
      <w:tblPr>
        <w:tblStyle w:val="TableGrid"/>
        <w:tblW w:type="dxa" w:w="11160"/>
        <w:tblLayout w:type="fixed"/>
        <w:tblLook w:firstColumn="1" w:firstRow="1" w:lastColumn="0" w:lastRow="0" w:noHBand="0" w:noVBand="1" w:val="04A0"/>
      </w:tblPr>
      <w:tblGrid>
        <w:gridCol w:w="1700"/>
        <w:gridCol w:w="2600"/>
        <w:gridCol w:w="2500"/>
        <w:gridCol w:w="2400"/>
        <w:gridCol w:w="1960"/>
      </w:tblGrid>
      <w:tr>
        <w:trPr>
          <w:tblHeader w:val="true"/>
          <w:cantSplit/>
        </w:trPr>
        <w:tc>
          <w:tcPr>
            <w:tcW w:type="dxa" w:w="17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State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Meaning</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Marking</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Reconstruction Value</w:t>
            </w:r>
          </w:p>
        </w:tc>
        <w:tc>
          <w:tcPr>
            <w:tcW w:type="dxa" w:w="19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Control</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Replaced by a newer controlled version while retaining relevance to prior governance periods.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status, effective period, replacement reference, and approval date.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prior governance positions and transition rationale.</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used for current reliance unless expressly tied to prior-period review.</w:t>
            </w:r>
          </w:p>
        </w:tc>
      </w:tr>
      <w:tr>
        <w:trPr>
          <w:cantSplit/>
        </w:trPr>
        <w:tc>
          <w:tcPr>
            <w:tcW w:type="dxa" w:w="1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from active governance because the process, control, representation, or reliance no longer applies.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status, retirement reason, owner, and withdrawal date.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why a governance approach was discontinued.</w:t>
            </w:r>
          </w:p>
        </w:tc>
        <w:tc>
          <w:tcPr>
            <w:tcW w:type="dxa" w:w="19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 reuse in current operating or confidence materials.</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incorporated into another controlled artifact to reduce duplication or preserve coherence.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 status, destination artifact, and affected section reference.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origin of transferred governance language.</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destination artifact as current authority.</w:t>
            </w:r>
          </w:p>
        </w:tc>
      </w:tr>
      <w:tr>
        <w:trPr>
          <w:cantSplit/>
        </w:trPr>
        <w:tc>
          <w:tcPr>
            <w:tcW w:type="dxa" w:w="1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because the artifact or representation can no longer be supported by evidence or authority.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basis, affected audiences, and corrective communication record.</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Documents limitation recognition and trust-preservation action.</w:t>
            </w:r>
          </w:p>
        </w:tc>
        <w:tc>
          <w:tcPr>
            <w:tcW w:type="dxa" w:w="19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Notify reliance owners and remove visible confidence where needed.</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only</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solely for institutional memory, prior decisions, or reconstruction.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 label and no-current-authority statement.</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understanding of previous operating assumptions.</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Access controlled to prevent accidental current use.</w:t>
            </w:r>
          </w:p>
        </w:tc>
      </w:tr>
    </w:tbl>
    <w:p>
      <w:pPr>
        <w:spacing w:after="20"/>
      </w:pPr>
    </w:p>
    <w:p>
      <w:pPr>
        <w:pStyle w:val="Heading2"/>
        <w:keepNext/>
      </w:pPr>
      <w:r>
        <w:t>Governance Refresh Discipline and Escalation</w:t>
      </w:r>
    </w:p>
    <w:p>
      <w:pPr>
        <w:keepLines w:val="0"/>
        <w:spacing w:after="0" w:lineRule="auto" w:line="259" w:before="0"/>
        <w:jc w:val="left"/>
      </w:pPr>
      <w:r>
        <w:rPr>
          <w:rFonts w:ascii="Aptos" w:hAnsi="Aptos" w:eastAsia="Aptos"/>
          <w:b w:val="0"/>
          <w:color w:val="2F3A4A"/>
          <w:sz w:val="18"/>
        </w:rPr>
        <w:t>Governance refresh discipline connects document maintenance to operating reality. Refresh may be triggered by review cadence, but cadence alone is insufficient. Material workflow change, evidence migration, public reliance expansion, AI-assisted process adoption, authority transition, unresolved exceptions, vendor redesign, or customer confidence reuse may require revision outside the ordinary review cycle. A controlled governance lifecycle depends on event-driven recalibration as well as scheduled review.</w:t>
      </w:r>
    </w:p>
    <w:p>
      <w:pPr>
        <w:keepLines w:val="0"/>
        <w:spacing w:after="0" w:lineRule="auto" w:line="259" w:before="0"/>
        <w:jc w:val="left"/>
      </w:pPr>
      <w:r>
        <w:rPr>
          <w:rFonts w:ascii="Aptos" w:hAnsi="Aptos" w:eastAsia="Aptos"/>
          <w:b w:val="0"/>
          <w:color w:val="2F3A4A"/>
          <w:sz w:val="18"/>
        </w:rPr>
        <w:t>Maintenance escalation occurs when a document-control issue begins to affect governance reliance. If a revision changes authority, evidence sufficiency, public confidence, control scope, dependency ownership, or residual exposure, the matter is no longer routine document maintenance. It becomes a governance decision requiring the appropriate authority layer, evidence review, and reliance assessment.</w:t>
      </w:r>
    </w:p>
    <w:p>
      <w:pPr>
        <w:keepNext/>
        <w:spacing w:before="0" w:after="0" w:lineRule="auto" w:line="259"/>
        <w:jc w:val="left"/>
      </w:pPr>
      <w:r>
        <w:rPr>
          <w:rFonts w:ascii="Aptos" w:hAnsi="Aptos" w:eastAsia="Aptos"/>
          <w:b/>
          <w:color w:val="17365D"/>
          <w:sz w:val="18"/>
        </w:rPr>
        <w:t>Governance Refresh Triggers</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Trigger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Why It Matters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Question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of Delay</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Maintenance Action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controls and evidence may reference the prior process population.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the document still describe where work actually occurs?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complete while excluding material activity.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process maps, evidence source, and affected confidence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transition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may no longer match the documented owner or forum.</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can approve, escalate, fund, or accept residual exposure now?</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circulate without accountable ownership.</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authority map and transfer rationale, open issues, and approval history.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or customer reliance expansion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governance language may become an external representation.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and limitation support the relied-upon statement?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exceeds the document's supportable basis.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representation review and record reuse context.</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process change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routing, or prioritization may alter governance behavior without visible process redesign.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Has AI influence changed evidence interpretation, escalation priority, or decision confidence?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documentation lags operational reality.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reassess governance thresholds and monitoring.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integrity concern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Revisions may rely on artifacts whose source, population, or meaning has changed.</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 a reviewer reconstruct what the evidence proves and excludes?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appears credible but fails under review.</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lineage, limitation notes, and revision basis.</w:t>
            </w:r>
          </w:p>
        </w:tc>
      </w:tr>
    </w:tbl>
    <w:p>
      <w:pPr>
        <w:spacing w:after="20"/>
      </w:pPr>
    </w:p>
    <w:p>
      <w:pPr>
        <w:keepNext/>
        <w:spacing w:before="0" w:after="0" w:lineRule="auto" w:line="259"/>
        <w:jc w:val="left"/>
      </w:pPr>
      <w:r>
        <w:rPr>
          <w:rFonts w:ascii="Aptos" w:hAnsi="Aptos" w:eastAsia="Aptos"/>
          <w:b/>
          <w:color w:val="17365D"/>
          <w:sz w:val="18"/>
        </w:rPr>
        <w:t>Governance Maintenance Escalation Triggers</w:t>
      </w:r>
    </w:p>
    <w:tbl>
      <w:tblPr>
        <w:tblStyle w:val="TableGrid"/>
        <w:tblW w:type="dxa" w:w="11160"/>
        <w:tblLayout w:type="fixed"/>
        <w:tblLook w:firstColumn="1" w:firstRow="1" w:lastColumn="0" w:lastRow="0" w:noHBand="0" w:noVBand="1" w:val="04A0"/>
      </w:tblPr>
      <w:tblGrid>
        <w:gridCol w:w="1900"/>
        <w:gridCol w:w="2350"/>
        <w:gridCol w:w="2350"/>
        <w:gridCol w:w="2300"/>
        <w:gridCol w:w="22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Document-Control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Exposure</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Destination</w:t>
            </w:r>
          </w:p>
        </w:tc>
        <w:tc>
          <w:tcPr>
            <w:tcW w:type="dxa" w:w="22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Outcome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ownership</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current owner accepts responsibility for a controlled artifact or revision decision.</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language persists without stewardship.</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or oversight forum.</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owner, interim limitation, and maintenance route.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Conflicting active copies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Two versions are being used as if each is authoritative.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and confidence inconsistency across teams.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governance owner review.</w:t>
            </w:r>
          </w:p>
        </w:tc>
        <w:tc>
          <w:tcPr>
            <w:tcW w:type="dxa" w:w="22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controlled source and retire conflicting copies.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external excerpt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Previously issued language remains in use after underlying support changes.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exceed evidence or scope.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owner and executive authority if material.</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replace, or withdraw the excerpt.</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residual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Proposed wording changes who owns or accepts unresolved risk.</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may move without decision authority.</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 or designated exposure owner.</w:t>
            </w:r>
          </w:p>
        </w:tc>
        <w:tc>
          <w:tcPr>
            <w:tcW w:type="dxa" w:w="22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decision, authority, rationale, and limitations.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status dispute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disagree whether a document is historical, superseded, or current.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Prior-period language may drive current action.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 or governance owner.</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Resolve status and document supersession path.</w:t>
            </w:r>
          </w:p>
        </w:tc>
      </w:tr>
    </w:tbl>
    <w:p>
      <w:pPr>
        <w:spacing w:after="20"/>
      </w:pPr>
    </w:p>
    <w:p>
      <w:pPr>
        <w:pStyle w:val="Heading2"/>
        <w:keepNext/>
      </w:pPr>
      <w:r>
        <w:t>Document Control and Governance Maintenance Operating Standard</w:t>
      </w:r>
    </w:p>
    <w:p>
      <w:pPr>
        <w:keepLines w:val="0"/>
        <w:spacing w:after="0" w:lineRule="auto" w:line="259" w:before="0"/>
        <w:jc w:val="left"/>
      </w:pPr>
      <w:r>
        <w:rPr>
          <w:rFonts w:ascii="Aptos" w:hAnsi="Aptos" w:eastAsia="Aptos"/>
          <w:b w:val="0"/>
          <w:color w:val="2F3A4A"/>
          <w:sz w:val="18"/>
        </w:rPr>
        <w:t>Document control under this framework shall be maintained as a governance function. Each controlled artifact shall have an authoritative source, identifiable owner, revision status, effective context, distribution expectation, evidence relationship, and supersession path. A document shall not be treated as reliable for governance reliance merely because it is available, polished, familiar, or historically approved.</w:t>
      </w:r>
    </w:p>
    <w:p>
      <w:pPr>
        <w:keepLines w:val="0"/>
        <w:spacing w:after="0" w:lineRule="auto" w:line="259" w:before="0"/>
        <w:jc w:val="left"/>
      </w:pPr>
      <w:r>
        <w:rPr>
          <w:rFonts w:ascii="Aptos" w:hAnsi="Aptos" w:eastAsia="Aptos"/>
          <w:b w:val="0"/>
          <w:color w:val="2F3A4A"/>
          <w:sz w:val="18"/>
        </w:rPr>
        <w:t>Organizations implementing this framework shall distinguish administrative updates from governance-significant changes and operationally material revisions. Where a change affects evidence sufficiency, authority, control scope, escalation routing, public confidence, customer reliance, AI-assisted process influence, or residual exposure, the revision shall be reviewed through the appropriate governance authority and shall preserve the rationale, evidence basis, affected reliance contexts, and supersession treatment.</w:t>
      </w:r>
    </w:p>
    <w:p>
      <w:pPr>
        <w:keepLines w:val="0"/>
        <w:spacing w:after="0" w:lineRule="auto" w:line="259" w:before="0"/>
        <w:jc w:val="left"/>
      </w:pPr>
      <w:r>
        <w:rPr>
          <w:rFonts w:ascii="Aptos" w:hAnsi="Aptos" w:eastAsia="Aptos"/>
          <w:b w:val="0"/>
          <w:color w:val="2F3A4A"/>
          <w:sz w:val="18"/>
        </w:rPr>
        <w:t>Controlled distribution shall be maintained to prevent stale, partial, or uncontrolled documents from creating unsupported governance reliance. Working drafts, operational reference copies, external excerpts, historical archives, superseded artifacts, and retired documents shall be clearly distinguished. Where language has been externally relied upon, supersession or withdrawal shall include representation review and reliance-owner coordination.</w:t>
      </w:r>
    </w:p>
    <w:p>
      <w:pPr>
        <w:keepLines w:val="0"/>
        <w:spacing w:after="0" w:lineRule="auto" w:line="259" w:before="0"/>
        <w:jc w:val="left"/>
      </w:pPr>
      <w:r>
        <w:rPr>
          <w:rFonts w:ascii="Aptos" w:hAnsi="Aptos" w:eastAsia="Aptos"/>
          <w:b w:val="0"/>
          <w:color w:val="2F3A4A"/>
          <w:sz w:val="18"/>
        </w:rPr>
        <w:t>Governance maintenance shall preserve institutional memory. Revision history shall explain why governance language changed, what operating reality changed, what evidence supported the new position, who had authority, what assumptions changed, and what conditions require future recalibration. Documentation that cannot explain its own evolution shall be treated as fragile. The document-control test is controlled governance continuity: future operators must be able to identify authority, replacement history, rationale, evidence basis, supported reliance, limitations, and current operational alignment.</w:t>
      </w:r>
    </w:p>
    <w:p>
      <w:r>
        <w:br w:type="page"/>
      </w:r>
    </w:p>
    <w:p>
      <w:pPr>
        <w:pStyle w:val="Heading1"/>
        <w:spacing w:after="0" w:before="0" w:lineRule="auto" w:line="259"/>
        <w:jc w:val="left"/>
        <w:outlineLvl w:val="0"/>
        <w:keepNext/>
      </w:pPr>
      <w:r>
        <w:rPr>
          <w:rFonts w:ascii="Aptos Display" w:hAnsi="Aptos Display" w:eastAsia="Aptos Display"/>
          <w:b/>
          <w:color w:val="17365D"/>
          <w:sz w:val="37"/>
        </w:rPr>
        <w:t>FM-6 Executive Governance Overview</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Executive Orientation</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orients executive and oversight stakeholders to the governance framework as an institutional stewardship system. The binder is intended to support accountable governance operation, evidence-linked confidence, decision survivability, bounded reliance, and long-horizon trust preservation. It is not an assertion of operational perfection, a substitute for current evidence, or a static policy repository detached from the organization that adopts and maintains it.</w:t>
            </w:r>
          </w:p>
        </w:tc>
      </w:tr>
    </w:tbl>
    <w:p>
      <w:pPr>
        <w:spacing w:after="40"/>
      </w:pPr>
    </w:p>
    <w:p>
      <w:pPr>
        <w:keepLines w:val="0"/>
        <w:spacing w:after="0" w:lineRule="auto" w:line="259" w:before="0"/>
        <w:jc w:val="left"/>
      </w:pPr>
      <w:r>
        <w:rPr>
          <w:rFonts w:ascii="Aptos" w:hAnsi="Aptos" w:eastAsia="Aptos"/>
          <w:b w:val="0"/>
          <w:color w:val="2F3A4A"/>
          <w:sz w:val="18"/>
        </w:rPr>
        <w:t>This governance binder establishes a structured operating philosophy for organizations seeking to preserve institutional trust through disciplined governance. Its purpose is to make governance understandable, maintainable, evidence-linked, and capable of adaptation under changing operational conditions. The binder should be read as an institutional governance reference architecture rather than an employee handbook, training manual, or generic compliance narrative.</w:t>
      </w:r>
    </w:p>
    <w:p>
      <w:pPr>
        <w:keepLines w:val="0"/>
        <w:spacing w:after="0" w:lineRule="auto" w:line="259" w:before="0"/>
        <w:jc w:val="left"/>
      </w:pPr>
      <w:r>
        <w:rPr>
          <w:rFonts w:ascii="Aptos" w:hAnsi="Aptos" w:eastAsia="Aptos"/>
          <w:b w:val="0"/>
          <w:color w:val="2F3A4A"/>
          <w:sz w:val="18"/>
        </w:rPr>
        <w:t>Executive interpretation of the binder should begin with a practical premise: governance is legitimate only when it remains connected to operational reality. Documentation, committee cadence, public registry record, confidence language, and control inventories provide value only when they are tied to actual authority, current evidence, accountable ownership, monitored dependencies, and the ability to correct drift. When governance becomes ceremonial, the institution may preserve the appearance of oversight while losing the capacity to explain decisions, limitations, and residual exposure.</w:t>
      </w:r>
    </w:p>
    <w:p>
      <w:pPr>
        <w:keepLines w:val="0"/>
        <w:spacing w:after="0" w:lineRule="auto" w:line="259" w:before="0"/>
        <w:jc w:val="left"/>
      </w:pPr>
      <w:r>
        <w:rPr>
          <w:rFonts w:ascii="Aptos" w:hAnsi="Aptos" w:eastAsia="Aptos"/>
          <w:b w:val="0"/>
          <w:color w:val="2F3A4A"/>
          <w:sz w:val="18"/>
        </w:rPr>
        <w:t>The framework therefore emphasizes survivable governance. A governance system is survivable when it can be understood after turnover, tested after change, challenged after external reliance, recalibrated after drift, and reconstructed after a material decision. Executive stewardship is not measured by the volume of governance artifacts. It is measured by whether the institution can maintain alignment among evidence, authority, accountability, adaptation, and trust over time.</w:t>
      </w:r>
    </w:p>
    <w:p>
      <w:pPr>
        <w:keepNext/>
        <w:spacing w:before="0" w:after="0" w:lineRule="auto" w:line="259"/>
        <w:jc w:val="left"/>
      </w:pPr>
      <w:r>
        <w:rPr>
          <w:rFonts w:ascii="Aptos" w:hAnsi="Aptos" w:eastAsia="Aptos"/>
          <w:b/>
          <w:color w:val="17365D"/>
          <w:sz w:val="18"/>
        </w:rPr>
        <w:t>Governance Operating Philosophy Principles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Meaning</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as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exists to preserve institutional trust, decision quality, and operating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controls, forums, evidence, and confidence as connected governance infrastructure.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becomes a document collection without operational force.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authority, and accountability to remain linked to governance statements.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Reality over appearance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activity does not prove effective oversight unless it affects decisions and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documentation, dashboards, and reports against actual workflow and exception patterns.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continue while unresolved exposure migrates outside formal review.</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challenge, sampling, and escalation to test whether governance reflects reality.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confidence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is preserved by confidence that matches evidence and limitation, not by broad claims.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relied-upon governance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audiences infer more confidence than the institution can support.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refresh, or withdraw statements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 continuity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must evolve without fragmenting into disconnected local practices.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change triggers, reassessment, and controlled revision to preserve coherence.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modernize faster than governance artifacts.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material workflow, vendor, AI, and authority changes as governance events.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accountability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operators must be able to determine who decided, who reviewed, and who owns residual exposure.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decision rationale, role boundaries, escalation records, and evidence-linked ownership.</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obscures responsibility and discussion replaces decision records.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participation, review, approval, escalation, and exposure acceptance.</w:t>
            </w:r>
          </w:p>
        </w:tc>
      </w:tr>
    </w:tbl>
    <w:p>
      <w:pPr>
        <w:spacing w:after="20"/>
      </w:pPr>
    </w:p>
    <w:p>
      <w:pPr>
        <w:pStyle w:val="Heading2"/>
        <w:keepNext/>
      </w:pPr>
      <w:r>
        <w:t>Governance as a Long-Horizon Institutional Discipline</w:t>
      </w:r>
    </w:p>
    <w:p>
      <w:pPr>
        <w:keepLines w:val="0"/>
        <w:spacing w:after="0" w:lineRule="auto" w:line="259" w:before="0"/>
        <w:jc w:val="left"/>
      </w:pPr>
      <w:r>
        <w:rPr>
          <w:rFonts w:ascii="Aptos" w:hAnsi="Aptos" w:eastAsia="Aptos"/>
          <w:b w:val="0"/>
          <w:color w:val="2F3A4A"/>
          <w:sz w:val="18"/>
        </w:rPr>
        <w:t>Governance is a long-horizon institutional discipline because it must preserve trust, accountability, and decision survivability beyond the immediate operating cycle. A process can function successfully in ordinary conditions while becoming difficult to defend after growth, leadership transition, system migration, public reliance, vendor change, AI-assisted workflow expansion, or external challenge. The framework is designed to preserve the organization's ability to explain how governance was operating when conditions changed.</w:t>
      </w:r>
    </w:p>
    <w:p>
      <w:pPr>
        <w:keepLines w:val="0"/>
        <w:spacing w:after="0" w:lineRule="auto" w:line="259" w:before="0"/>
        <w:jc w:val="left"/>
      </w:pPr>
      <w:r>
        <w:rPr>
          <w:rFonts w:ascii="Aptos" w:hAnsi="Aptos" w:eastAsia="Aptos"/>
          <w:b w:val="0"/>
          <w:color w:val="2F3A4A"/>
          <w:sz w:val="18"/>
        </w:rPr>
        <w:t>Long-horizon governance requires disciplined adaptation. Controls must evolve when workflows move. Evidence must be refreshed when source populations change. Confidence must be qualified when limitations become material. Escalation paths must be recalibrated when authority shifts. Monitoring must be challenged when positive signals become too familiar. Without this recalibration, governance can become historically anchored to a prior operating model while continuing to appear organized.</w:t>
      </w:r>
    </w:p>
    <w:p>
      <w:pPr>
        <w:keepLines w:val="0"/>
        <w:spacing w:after="0" w:lineRule="auto" w:line="259" w:before="0"/>
        <w:jc w:val="left"/>
      </w:pPr>
      <w:r>
        <w:rPr>
          <w:rFonts w:ascii="Aptos" w:hAnsi="Aptos" w:eastAsia="Aptos"/>
          <w:b w:val="0"/>
          <w:color w:val="2F3A4A"/>
          <w:sz w:val="18"/>
        </w:rPr>
        <w:t>The binder's executive purpose is to make stewardship visible without converting visibility into overstatement. Governance participation, evidence review, and documentation support trust only when they remain connected to current evidence, accountable authority, and active maintenance. Sustainable governance depends on institutional humility: the disciplined recognition that the governance system may be observing the wrong signals, preserving stale assumptions, or overstating confidence unless it is periodically tested against reality.</w:t>
      </w:r>
    </w:p>
    <w:p>
      <w:pPr>
        <w:keepNext/>
        <w:spacing w:before="0" w:after="0" w:lineRule="auto" w:line="259"/>
        <w:jc w:val="left"/>
      </w:pPr>
      <w:r>
        <w:rPr>
          <w:rFonts w:ascii="Aptos" w:hAnsi="Aptos" w:eastAsia="Aptos"/>
          <w:b/>
          <w:color w:val="17365D"/>
          <w:sz w:val="18"/>
        </w:rPr>
        <w:t>Institutional Stewardship Concepts</w:t>
      </w:r>
    </w:p>
    <w:tbl>
      <w:tblPr>
        <w:tblStyle w:val="TableGrid"/>
        <w:tblW w:type="dxa" w:w="11160"/>
        <w:tblLayout w:type="fixed"/>
        <w:tblLook w:firstColumn="1" w:firstRow="1" w:lastColumn="0" w:lastRow="0" w:noHBand="0" w:noVBand="1" w:val="04A0"/>
      </w:tblPr>
      <w:tblGrid>
        <w:gridCol w:w="1900"/>
        <w:gridCol w:w="2450"/>
        <w:gridCol w:w="230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Concept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Concern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discipline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governance as an accountable operating system rather than administrative form.</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ownership may not equal active care.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owner performs tasks but does not know the confidence deadline the control supports.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execution, review, approval, escalation, and reliance ownership.</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continuity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governance meaning through turnover, redesign, and growth.</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rationale may remain in undocumented institutional memory.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can explain why exceptions are routed outside a committee.</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 rationale, assumptions, dependency maps, and transition obligations.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calibration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public, customer, investor, and executive confidence proportional to evidence.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governance posture can exceed support.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registry record page remains current-looking after evidence maintenance slows.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trust signals to evidence freshness, ownership, and withdrawal criteria.</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Recognizes that stable reporting may mask blind spots or drift.</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signals can reduce skepticism.</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work moves to a new queue outside the control population.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challenge of favorable reporting after material change.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legitimacy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the institution can explain not just what occurred but how it was governed.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success may be mistaken for governed operation.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Deadlines are met through informal bypass of approval thresholds.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outcomes to evidence, authority, exception handling, and decision rationale.</w:t>
            </w:r>
          </w:p>
        </w:tc>
      </w:tr>
    </w:tbl>
    <w:p>
      <w:pPr>
        <w:spacing w:after="20"/>
      </w:pPr>
    </w:p>
    <w:p>
      <w:pPr>
        <w:keepNext/>
        <w:spacing w:before="0" w:after="0" w:lineRule="auto" w:line="259"/>
        <w:jc w:val="left"/>
      </w:pPr>
      <w:r>
        <w:rPr>
          <w:rFonts w:ascii="Aptos" w:hAnsi="Aptos" w:eastAsia="Aptos"/>
          <w:b/>
          <w:color w:val="17365D"/>
          <w:sz w:val="18"/>
        </w:rPr>
        <w:t>Survivable Governance Characteristics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Characteristic</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System Behavior</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Resists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Operation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Test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evidence, authority, limitations, and changes can be traced after time has passed.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Retrospective justification and institutional memory loss.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records connect rationale to evidence and accountable owner.</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committee can explain why a governance position was taken.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Proportionate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intensity changes with exposure, reliance, uncertainty, and consequence.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Overcontrol, undercontrol, and review fatigue.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High-consequence areas receive deeper validation while low-risk routines stay efficient.</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can explain why some domains receive stronger oversight.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events trigger reassessment of controls, evidence, authority, monitoring, and confidence.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lag and inherited assumptions.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Migration, AI adoption, vendor change, and redesign events update governance artifacts.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changed workflow can be traced through refreshed governance records.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remains tied to scope, evidence, freshness, and limitation.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overextension and representation drift.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statements include traceable support and qualification where needed.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withdraw or qualify trust signals without confusion.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Self-correcting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and challenge identify weak signals, blind spots, and recurring degradation.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False confidence and governance theater.</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signals lead to redesigned observability, not only local correction.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Findings improve the governance system rather than merely closing the item.</w:t>
            </w:r>
          </w:p>
        </w:tc>
      </w:tr>
    </w:tbl>
    <w:p>
      <w:pPr>
        <w:spacing w:after="20"/>
      </w:pPr>
    </w:p>
    <w:p>
      <w:pPr>
        <w:pStyle w:val="Heading2"/>
        <w:keepNext/>
      </w:pPr>
      <w:r>
        <w:t>Operational Alignment, Legitimacy, and Evidence</w:t>
      </w:r>
    </w:p>
    <w:p>
      <w:pPr>
        <w:keepLines w:val="0"/>
        <w:spacing w:after="0" w:lineRule="auto" w:line="259" w:before="0"/>
        <w:jc w:val="left"/>
      </w:pPr>
      <w:r>
        <w:rPr>
          <w:rFonts w:ascii="Aptos" w:hAnsi="Aptos" w:eastAsia="Aptos"/>
          <w:b w:val="0"/>
          <w:color w:val="2F3A4A"/>
          <w:sz w:val="18"/>
        </w:rPr>
        <w:t>Operational alignment is the relationship between documented governance and practiced governance. A governance framework can be complete in form while disconnected from the way work is performed, evidence is generated, issues are escalated, or decisions are approved. Executive oversight must therefore treat documentation as a governance representation that requires current evidence, not as proof that the represented condition still exists.</w:t>
      </w:r>
    </w:p>
    <w:p>
      <w:pPr>
        <w:keepLines w:val="0"/>
        <w:spacing w:after="0" w:lineRule="auto" w:line="259" w:before="0"/>
        <w:jc w:val="left"/>
      </w:pPr>
      <w:r>
        <w:rPr>
          <w:rFonts w:ascii="Aptos" w:hAnsi="Aptos" w:eastAsia="Aptos"/>
          <w:b w:val="0"/>
          <w:color w:val="2F3A4A"/>
          <w:sz w:val="18"/>
        </w:rPr>
        <w:t>Evidence-linked accountability is the mechanism by which governance becomes reconstructable. Evidence establishes what was observed, which population was reviewed, what limitation existed, and what decision was supported. Accountability establishes who had authority to act, defer, escalate, or accept exposure. Where evidence exists without authority, governance may be active but not accountable. Where authority exists without evidence, decisions may be formal but not defensible.</w:t>
      </w:r>
    </w:p>
    <w:p>
      <w:pPr>
        <w:keepNext/>
        <w:spacing w:before="0" w:after="0" w:lineRule="auto" w:line="259"/>
        <w:jc w:val="left"/>
      </w:pPr>
      <w:r>
        <w:rPr>
          <w:rFonts w:ascii="Aptos" w:hAnsi="Aptos" w:eastAsia="Aptos"/>
          <w:b/>
          <w:color w:val="17365D"/>
          <w:sz w:val="18"/>
        </w:rPr>
        <w:t>Operational Alignment Distinctions</w:t>
      </w:r>
    </w:p>
    <w:tbl>
      <w:tblPr>
        <w:tblStyle w:val="TableGrid"/>
        <w:tblW w:type="dxa" w:w="11160"/>
        <w:tblLayout w:type="fixed"/>
        <w:tblLook w:firstColumn="1" w:firstRow="1" w:lastColumn="0" w:lastRow="0" w:noHBand="0" w:noVBand="1" w:val="04A0"/>
      </w:tblPr>
      <w:tblGrid>
        <w:gridCol w:w="1900"/>
        <w:gridCol w:w="2500"/>
        <w:gridCol w:w="235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Means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Prove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participation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using or maintaining the governance framework within defined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control is mature or every workflow is aligned.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may be mistaken for confidence.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Ask what has been implemented, reviewed, evidenced, and limited.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maturity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behaviors are sustained through evidence, escalation, monitoring, and accountability.</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maturity is uniform across all functions.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One mature domain can obscure weaker adjacent dependencies.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maturity asymmetry and critical dependency paths.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dashboards, forums, or public statements make governance posture observable.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visible activity is effective or current.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can outlive evidence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visibility to freshness, decision impact, and limitation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governance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affects real workflows, approvals, exceptions, and evidence handling.</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operations avoid all exceptions or failures.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Successful outcomes may depend on informal workarounds.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process reality through sampling and exception reconstruction.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justify governance positions through authority, evidence, rationale, and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risk has been eliminated.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Legitimacy weakens when rationale or limitations are missing.</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reconstructable decisions and bounded confidence.</w:t>
            </w:r>
          </w:p>
        </w:tc>
      </w:tr>
    </w:tbl>
    <w:p>
      <w:pPr>
        <w:spacing w:after="20"/>
      </w:pPr>
    </w:p>
    <w:p>
      <w:pPr>
        <w:keepNext/>
        <w:spacing w:before="0" w:after="0" w:lineRule="auto" w:line="259"/>
        <w:jc w:val="left"/>
      </w:pPr>
      <w:r>
        <w:rPr>
          <w:rFonts w:ascii="Aptos" w:hAnsi="Aptos" w:eastAsia="Aptos"/>
          <w:b/>
          <w:color w:val="17365D"/>
          <w:sz w:val="18"/>
        </w:rPr>
        <w:t>Governance Legitimacy Indicators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Legitimate Condition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Fragile Condition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Needed</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Implication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authority sits with roles able to accept, fund, remediate, or escalate exposure.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sits with one forum while authority sits elsewhere.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Decision-rights map and escalation record.</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issues should not circulate indefinitely through informational review.</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supports the actual population, timeframe, and conclusion represented.</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remain complete but no longer cover migrated workflows.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exclusions.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should be qualified when evidence coverage is uncertain.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show why action was taken, deferred, or escalated.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Minutes show attendance and topics but not decision reasoning.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 assumptions, limitation, owner, and residual exposure.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leadership can reconstruct governance judgment without original participants.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integrity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Exceptions remain visible, time-bound, owned, and reviewed for recurrence.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Recurring exceptions become ordinary operating conditions.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register, age, owner, compensating action, and disposition.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Normalized exceptions require governance redesign or executive acceptance.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executive confidence is bounded by evidence, scope, and freshness.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posture language is reused from old materials.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current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should be refreshed before reliance expands.</w:t>
            </w:r>
          </w:p>
        </w:tc>
      </w:tr>
    </w:tbl>
    <w:p>
      <w:pPr>
        <w:spacing w:after="20"/>
      </w:pPr>
    </w:p>
    <w:p>
      <w:pPr>
        <w:pStyle w:val="Heading2"/>
        <w:keepNext/>
      </w:pPr>
      <w:r>
        <w:t>Executive Oversight, Proportionality, and Sustainability</w:t>
      </w:r>
    </w:p>
    <w:p>
      <w:pPr>
        <w:keepLines w:val="0"/>
        <w:spacing w:after="0" w:lineRule="auto" w:line="259" w:before="0"/>
        <w:jc w:val="left"/>
      </w:pPr>
      <w:r>
        <w:rPr>
          <w:rFonts w:ascii="Aptos" w:hAnsi="Aptos" w:eastAsia="Aptos"/>
          <w:b w:val="0"/>
          <w:color w:val="2F3A4A"/>
          <w:sz w:val="18"/>
        </w:rPr>
        <w:t>Executive governance oversight is not the same as executive awareness. Awareness may inform leadership that a governance activity exists. Oversight requires the ability to understand consequence, test whether authority is aligned with exposure, require remediation or redesign where necessary, and preserve institutional trust when confidence boundaries change. Executive involvement should be triggered by consequence, reliance, authority gap, unresolved dependency, or reputational sensitivity rather than by routine activity volume.</w:t>
      </w:r>
    </w:p>
    <w:p>
      <w:pPr>
        <w:keepLines w:val="0"/>
        <w:spacing w:after="0" w:lineRule="auto" w:line="259" w:before="0"/>
        <w:jc w:val="left"/>
      </w:pPr>
      <w:r>
        <w:rPr>
          <w:rFonts w:ascii="Aptos" w:hAnsi="Aptos" w:eastAsia="Aptos"/>
          <w:b w:val="0"/>
          <w:color w:val="2F3A4A"/>
          <w:sz w:val="18"/>
        </w:rPr>
        <w:t>Governance proportionality is essential to sustainability. Excessive governance can create bypass, fatigue, hidden workarounds, and dependence on specialized institutional memory. Insufficient governance permits unmanaged discretion, weak evidence, implicit confidence, and unreconstructable decisions. Sustainable oversight calibrates rigor to consequence while keeping governance understandable to future operators.</w:t>
      </w:r>
    </w:p>
    <w:p>
      <w:pPr>
        <w:keepNext/>
        <w:spacing w:before="0" w:after="0" w:lineRule="auto" w:line="259"/>
        <w:jc w:val="left"/>
      </w:pPr>
      <w:r>
        <w:rPr>
          <w:rFonts w:ascii="Aptos" w:hAnsi="Aptos" w:eastAsia="Aptos"/>
          <w:b/>
          <w:color w:val="17365D"/>
          <w:sz w:val="18"/>
        </w:rPr>
        <w:t>Executive Governance Oversight Expectations</w:t>
      </w:r>
    </w:p>
    <w:tbl>
      <w:tblPr>
        <w:tblStyle w:val="TableGrid"/>
        <w:tblW w:type="dxa" w:w="11160"/>
        <w:tblLayout w:type="fixed"/>
        <w:tblLook w:firstColumn="1" w:firstRow="1" w:lastColumn="0" w:lastRow="0" w:noHBand="0" w:noVBand="1" w:val="04A0"/>
      </w:tblPr>
      <w:tblGrid>
        <w:gridCol w:w="1900"/>
        <w:gridCol w:w="2400"/>
        <w:gridCol w:w="2400"/>
        <w:gridCol w:w="235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Area</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Role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Mode</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Executive Inquiry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exposure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Determine whether authority, funding, or institutional acceptance is required.</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 exceeds operational decision capacity.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teams contain exposure informally before escalation.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decision remains open and who can accept residual exposure?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 confidence language remains bounded and evidence-supported.</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investor, partner, or public reliance expands.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statements are reused after scope or evidence changes.</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supports the relied-upon statement today?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drift</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reassessment when stable reporting may not reflect current operations.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vendor, AI, or system change occurs without governance refresh.</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the governed population changes.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controls and evidence maps were retested after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ambiguity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ownership when shared responsibility stalls decisions.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functions participate but no role owns residual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masks lack of accountable authority.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is empowered to decide, defer, escalate, or fund remediation?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Sustainability pressure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Reduce fragility where governance depends on excessive complexity or key individuals.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volume, manual coordination, or exception backlog rises.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heroics replace governed process.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dependencies would fail if key personnel or tools changed?</w:t>
            </w:r>
          </w:p>
        </w:tc>
      </w:tr>
    </w:tbl>
    <w:p>
      <w:pPr>
        <w:spacing w:after="20"/>
      </w:pPr>
    </w:p>
    <w:p>
      <w:pPr>
        <w:keepNext/>
        <w:spacing w:before="0" w:after="0" w:lineRule="auto" w:line="259"/>
        <w:jc w:val="left"/>
      </w:pPr>
      <w:r>
        <w:rPr>
          <w:rFonts w:ascii="Aptos" w:hAnsi="Aptos" w:eastAsia="Aptos"/>
          <w:b/>
          <w:color w:val="17365D"/>
          <w:sz w:val="18"/>
        </w:rPr>
        <w:t>Governance Proportionality Concepts</w:t>
      </w:r>
    </w:p>
    <w:tbl>
      <w:tblPr>
        <w:tblStyle w:val="TableGrid"/>
        <w:tblW w:type="dxa" w:w="11160"/>
        <w:tblLayout w:type="fixed"/>
        <w:tblLook w:firstColumn="1" w:firstRow="1" w:lastColumn="0" w:lastRow="0" w:noHBand="0" w:noVBand="1" w:val="04A0"/>
      </w:tblPr>
      <w:tblGrid>
        <w:gridCol w:w="1900"/>
        <w:gridCol w:w="2500"/>
        <w:gridCol w:w="2200"/>
        <w:gridCol w:w="2200"/>
        <w:gridCol w:w="23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Appropriate Governance Posture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Overreach Risk</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Absence Risk</w:t>
            </w:r>
          </w:p>
        </w:tc>
        <w:tc>
          <w:tcPr>
            <w:tcW w:type="dxa" w:w="23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Method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Low-consequence routine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Efficient control with periodic evidence sampling and clear owner.</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Excessive review creates fatigue and bypass.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Unclear ownership permits avoidable inconsistency.</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lightweight evidence and exception-based escalation.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High-reliance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Strong evidence linkage, owner review, and limitation control.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Too many approvals obscure accountable authority.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exceeds support.</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approval to evidence freshness and reliance audience.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workflow change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Event-driven reassessment of controls, authority, evidence, and monitoring.</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Full redesign before impact is understood can slow necessary adaptation.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process migration.</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interim status, targeted review, and time-bound recalibration.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dependency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 to authority able to resolve ownership, funding, or redesign.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Centralized escalation absorbs issues that local owners can resolve.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remains invisible until failure.</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dependency consequence and route by decision authority.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influence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of how AI affects routing, prioritization, summarization, and confidence.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approval process treats all AI use as equally material.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Silent automation changes governance thresholds.</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Classify AI influence by decision impact and evidence transformation.</w:t>
            </w:r>
          </w:p>
        </w:tc>
      </w:tr>
    </w:tbl>
    <w:p>
      <w:pPr>
        <w:spacing w:after="20"/>
      </w:pPr>
    </w:p>
    <w:p>
      <w:pPr>
        <w:pStyle w:val="Heading2"/>
        <w:keepNext/>
      </w:pPr>
      <w:r>
        <w:t>Governance Coherence, Continuity, and Adaptation</w:t>
      </w:r>
    </w:p>
    <w:p>
      <w:pPr>
        <w:keepLines w:val="0"/>
        <w:spacing w:after="0" w:lineRule="auto" w:line="259" w:before="0"/>
        <w:jc w:val="left"/>
      </w:pPr>
      <w:r>
        <w:rPr>
          <w:rFonts w:ascii="Aptos" w:hAnsi="Aptos" w:eastAsia="Aptos"/>
          <w:b w:val="0"/>
          <w:color w:val="2F3A4A"/>
          <w:sz w:val="18"/>
        </w:rPr>
        <w:t>Governance coherence is the ability of the institution to explain how its controls, evidence, forums, escalation routes, confidence language, and public trust signals relate to one another. Coherence is lost when local functions adapt independently, legacy controls persist after workflows migrate, committees continue after practical authority shifts, or confidence language survives after its evidentiary basis changes. Executive stewardship preserves coherence by requiring adaptation to be governed rather than improvised.</w:t>
      </w:r>
    </w:p>
    <w:p>
      <w:pPr>
        <w:keepLines w:val="0"/>
        <w:spacing w:after="0" w:lineRule="auto" w:line="259" w:before="0"/>
        <w:jc w:val="left"/>
      </w:pPr>
      <w:r>
        <w:rPr>
          <w:rFonts w:ascii="Aptos" w:hAnsi="Aptos" w:eastAsia="Aptos"/>
          <w:b w:val="0"/>
          <w:color w:val="2F3A4A"/>
          <w:sz w:val="18"/>
        </w:rPr>
        <w:t>Governance maintenance is therefore an executive concern even when day-to-day document ownership sits elsewhere. Maintenance protects institutional continuity by preserving the ability to determine which governance position is current, why it changed, what evidence supports it, what authority approved it, what reliance it may support, and when it must be reassessed. Without this discipline, governance artifacts can become impressive but fragile.</w:t>
      </w:r>
    </w:p>
    <w:p>
      <w:pPr>
        <w:keepNext/>
        <w:spacing w:before="0" w:after="0" w:lineRule="auto" w:line="259"/>
        <w:jc w:val="left"/>
      </w:pPr>
      <w:r>
        <w:rPr>
          <w:rFonts w:ascii="Aptos" w:hAnsi="Aptos" w:eastAsia="Aptos"/>
          <w:b/>
          <w:color w:val="17365D"/>
          <w:sz w:val="18"/>
        </w:rPr>
        <w:t>Governance Coherence Indicators</w:t>
      </w:r>
    </w:p>
    <w:tbl>
      <w:tblPr>
        <w:tblStyle w:val="TableGrid"/>
        <w:tblW w:type="dxa" w:w="11160"/>
        <w:tblLayout w:type="fixed"/>
        <w:tblLook w:firstColumn="1" w:firstRow="1" w:lastColumn="0" w:lastRow="0" w:noHBand="0" w:noVBand="1" w:val="04A0"/>
      </w:tblPr>
      <w:tblGrid>
        <w:gridCol w:w="2000"/>
        <w:gridCol w:w="2550"/>
        <w:gridCol w:w="2350"/>
        <w:gridCol w:w="2100"/>
        <w:gridCol w:w="216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Coherent Condition</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Fragmented Condition</w:t>
            </w:r>
          </w:p>
        </w:tc>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Consequence</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Action</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Control-to-process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evidence, and monitoring refer to the same operating population.</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govern a historical workflow while teams operate through new tools.</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becomes difficult to defend.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evidence sources, and control owners after material change.</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Authority-to-exposure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sit with roles capable of accepting, funding, remediating, or escalating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are visible to one forum while authority sits elsewhere.</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Matters circulate without resolution.</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decision rights by exposure type and escalation threshold.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Evidence-to-confidence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are proportionate to evidence quality, scope, and freshness.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confidence relies on narrow or stale evidence.</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exceeds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evidence-linked representation review before reuse or publication.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Monitoring-to-reality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tests current processes, dependencies, AI influence, and exception pathways.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observes stable legacy metrics while behavior changes.</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 spots accumulate under positive reporting.</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monitoring coverage and validate through operational sampling.</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Adaptation-to-architecture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changes are incorporated into the enterprise governance model without losing common principles.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Each function develops its own governance logic.</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cannot explain governance consistently across similar risks.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controlled adaptation reviews to preserve enterprise coherence.</w:t>
            </w:r>
          </w:p>
        </w:tc>
      </w:tr>
    </w:tbl>
    <w:p>
      <w:pPr>
        <w:spacing w:after="20"/>
      </w:pPr>
    </w:p>
    <w:p>
      <w:pPr>
        <w:keepNext/>
        <w:spacing w:before="0" w:after="0" w:lineRule="auto" w:line="259"/>
        <w:jc w:val="left"/>
      </w:pPr>
      <w:r>
        <w:rPr>
          <w:rFonts w:ascii="Aptos" w:hAnsi="Aptos" w:eastAsia="Aptos"/>
          <w:b/>
          <w:color w:val="17365D"/>
          <w:sz w:val="18"/>
        </w:rPr>
        <w:t>Governance Continuity Conditions</w:t>
      </w:r>
    </w:p>
    <w:tbl>
      <w:tblPr>
        <w:tblStyle w:val="TableGrid"/>
        <w:tblW w:type="dxa" w:w="11160"/>
        <w:tblLayout w:type="fixed"/>
        <w:tblLook w:firstColumn="1" w:firstRow="1" w:lastColumn="0" w:lastRow="0" w:noHBand="0" w:noVBand="1" w:val="04A0"/>
      </w:tblPr>
      <w:tblGrid>
        <w:gridCol w:w="1900"/>
        <w:gridCol w:w="2550"/>
        <w:gridCol w:w="230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Persist</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Break</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Named roles, authority boundaries, delegation limits, and escalation obligations.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owners inherit tasks without decision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becomes procedural rather than substantive.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reviews that transfer rationale, dependencies, and open issues.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freshness triggers, and limitation notes.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migrated as files but not as meaning.</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reviewers cannot determine what evidence proves.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inventories tied to process maps and change registers.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assumptions, owner, basis, last tested date, and invalidation trigger.</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Assumptions become embedded in language and are no longer recognized.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relies on premises no one can identify.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registers reviewed after material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purpose, decision rights, escalation route, and unresolved issue tracking.</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Committees continue after practical authority shifts elsewhere.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becomes informational rather than decisional.</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forum review against actual decisions and unresolved exposure.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Audience, scope, source evidence, approval, limitation, and reuse history.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without fresh review.</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outlive evidence or authority.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registers with review cadence and retirement controls.</w:t>
            </w:r>
          </w:p>
        </w:tc>
      </w:tr>
    </w:tbl>
    <w:p>
      <w:pPr>
        <w:spacing w:after="20"/>
      </w:pPr>
    </w:p>
    <w:p>
      <w:pPr>
        <w:keepNext/>
        <w:spacing w:before="0" w:after="0" w:lineRule="auto" w:line="259"/>
        <w:jc w:val="left"/>
      </w:pPr>
      <w:r>
        <w:rPr>
          <w:rFonts w:ascii="Aptos" w:hAnsi="Aptos" w:eastAsia="Aptos"/>
          <w:b/>
          <w:color w:val="17365D"/>
          <w:sz w:val="18"/>
        </w:rPr>
        <w:t>Institutional Trust Preservation Structures</w:t>
      </w:r>
    </w:p>
    <w:tbl>
      <w:tblPr>
        <w:tblStyle w:val="TableGrid"/>
        <w:tblW w:type="dxa" w:w="11160"/>
        <w:tblLayout w:type="fixed"/>
        <w:tblLook w:firstColumn="1" w:firstRow="1" w:lastColumn="0" w:lastRow="0" w:noHBand="0" w:noVBand="1" w:val="04A0"/>
      </w:tblPr>
      <w:tblGrid>
        <w:gridCol w:w="2000"/>
        <w:gridCol w:w="2450"/>
        <w:gridCol w:w="2500"/>
        <w:gridCol w:w="2300"/>
        <w:gridCol w:w="19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Structure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Dependency</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Degradation Pattern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Signal</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confidence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the institution can prove.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evidence, source lineage, review authority, and limitation visibility.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survives after evidence freshness or population coverage changes.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requires evidence refresh or qualification.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Accountable escalation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unresolved exposure reaches authority able to decide, fund, accept, or redesign.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Thresholds, routing discipline, and residual-exposure ownership.</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Escalations become informational updates without decision force.</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Repeated unresolved items require authority review.</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Governed adaptation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evolve without losing coherence.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triggers, control migration, evidence transition, and authority reassessment.</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Temporary exceptions become permanent governance without redesign.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change should trigger governance recalibration.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awareness of what governance can and cannot observe.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Blind-spot testing, challenge records, and source-population reconciliation.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create certainty beyond detection capability.</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reporting after change should be challenged.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 continuity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decision rationale, assumptions, dependencies, and representation boundaries.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logs, assumption registers, ownership maps, and evidence reconstruction.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depends on long-tenured personnel rather than durable records.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should not make governance rationale unrecoverable.</w:t>
            </w:r>
          </w:p>
        </w:tc>
      </w:tr>
    </w:tbl>
    <w:p>
      <w:pPr>
        <w:spacing w:after="20"/>
      </w:pPr>
    </w:p>
    <w:p>
      <w:pPr>
        <w:pStyle w:val="Heading2"/>
        <w:keepNext/>
      </w:pPr>
      <w:r>
        <w:t>Executive Governance Stewardship Operating Standard</w:t>
      </w:r>
    </w:p>
    <w:p>
      <w:pPr>
        <w:keepLines w:val="0"/>
        <w:spacing w:after="0" w:lineRule="auto" w:line="259" w:before="0"/>
        <w:jc w:val="left"/>
      </w:pPr>
      <w:r>
        <w:rPr>
          <w:rFonts w:ascii="Aptos" w:hAnsi="Aptos" w:eastAsia="Aptos"/>
          <w:b w:val="0"/>
          <w:color w:val="2F3A4A"/>
          <w:sz w:val="18"/>
        </w:rPr>
        <w:t>Executive governance stewardship under this framework shall be directed toward preserving legitimate, evidence-supported, accountable, adaptive, and defensible institutional action over time. Leadership and oversight stakeholders shall interpret this binder as a governance operating reference that requires maintenance, current evidence, bounded confidence, and recalibration against operational reality.</w:t>
      </w:r>
    </w:p>
    <w:p>
      <w:pPr>
        <w:keepLines w:val="0"/>
        <w:spacing w:after="0" w:lineRule="auto" w:line="259" w:before="0"/>
        <w:jc w:val="left"/>
      </w:pPr>
      <w:r>
        <w:rPr>
          <w:rFonts w:ascii="Aptos" w:hAnsi="Aptos" w:eastAsia="Aptos"/>
          <w:b w:val="0"/>
          <w:color w:val="2F3A4A"/>
          <w:sz w:val="18"/>
        </w:rPr>
        <w:t>Governance participation shall not be treated as absolute confidence. Governance maturity shall be evaluated through sustained operating behavior, evidence discipline, escalation effectiveness, accountable authority, monitoring quality, adaptation control, and representation integrity. Visible governance activity shall be tested against whether it changes decisions, preserves accountability, identifies limitations, and remains aligned with practiced workflow.</w:t>
      </w:r>
    </w:p>
    <w:p>
      <w:pPr>
        <w:keepLines w:val="0"/>
        <w:spacing w:after="0" w:lineRule="auto" w:line="259" w:before="0"/>
        <w:jc w:val="left"/>
      </w:pPr>
      <w:r>
        <w:rPr>
          <w:rFonts w:ascii="Aptos" w:hAnsi="Aptos" w:eastAsia="Aptos"/>
          <w:b w:val="0"/>
          <w:color w:val="2F3A4A"/>
          <w:sz w:val="18"/>
        </w:rPr>
        <w:t>Executive oversight shall preserve proportionality. Governance intensity shall be calibrated to consequence, reliance, uncertainty, operational exposure, and institutional trust. Excessive complexity shall be treated as a survivability risk when it creates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keepLines w:val="0"/>
        <w:spacing w:after="0" w:lineRule="auto" w:line="259" w:before="0"/>
        <w:jc w:val="left"/>
      </w:pPr>
      <w:r>
        <w:rPr>
          <w:rFonts w:ascii="Aptos" w:hAnsi="Aptos" w:eastAsia="Aptos"/>
          <w:b w:val="0"/>
          <w:color w:val="2F3A4A"/>
          <w:sz w:val="18"/>
        </w:rPr>
        <w:t>The binder shall be maintained as a living governance framework rather than a static policy set. Material changes in workflow, system population, vendor dependency, staffing, delegated authority, AI-assisted process influence, customer reliance, evidence source, control design, public representation, or operating scale shall trigger reassessment of the affected governance architecture.</w:t>
      </w:r>
    </w:p>
    <w:p>
      <w:pPr>
        <w:keepLines w:val="0"/>
        <w:spacing w:after="0" w:lineRule="auto" w:line="259" w:before="0"/>
        <w:jc w:val="left"/>
      </w:pPr>
      <w:r>
        <w:rPr>
          <w:rFonts w:ascii="Aptos" w:hAnsi="Aptos" w:eastAsia="Aptos"/>
          <w:b w:val="0"/>
          <w:color w:val="2F3A4A"/>
          <w:sz w:val="18"/>
        </w:rPr>
        <w:t>The executive standard for this binder is stewardship-based survivability. A governance system is operating credibly when future operators, reviewers, executives, and relying parties can determine what was governed, what evidence supported it, who had authority, what limitations applied, what changed afterward, how confidence remained bounded, and how the institution recalibrated when operational reality evolved. This orientation provides the basis for entering the operational sections of the binder as governance doctrine rather than passive documentation.</w:t>
      </w:r>
    </w:p>
    <w:p>
      <w:r>
        <w:br w:type="page"/>
      </w:r>
    </w:p>
    <w:p>
      <w:pPr>
        <w:pStyle w:val="Heading1"/>
        <w:keepNext/>
      </w:pPr>
      <w:r>
        <w:t>Core Physical Governance Binder Reference Map</w:t>
      </w:r>
    </w:p>
    <w:p>
      <w:r>
        <w:t>This reference map establishes the physical binder as the operational governance field manual and the Governance Reference Library as the living governance knowledge system. The physical binder preserves the framework identity, accountable operating principles, essential matrices, and implementation structures needed for executive and operational use. Long-form doctrine, specialized reference models, future appendices, implementation records, optional modules, and website-linked expansions remain assigned to the digital library.</w:t>
      </w:r>
    </w:p>
    <w:p>
      <w:r>
        <w:t>The split is not a reduction of governance substance. It is a usability architecture. The core binder carries the minimum durable doctrine necessary for field use; the reference library preserves complete doctrine, update capability, cross-reference readiness, and future modular expansion. Physical use should remain bounded by the library where a printed section indicates summary treatment or digital expansion.</w:t>
      </w:r>
    </w:p>
    <w:p>
      <w:pPr>
        <w:pStyle w:val="Heading2"/>
      </w:pPr>
      <w:r>
        <w:t>Physical and Digital Architecture Model</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sz w:val="15"/>
              </w:rPr>
              <w:t>Layer</w:t>
            </w:r>
          </w:p>
        </w:tc>
        <w:tc>
          <w:tcPr>
            <w:tcW w:type="dxa" w:w="2541"/>
            <w:shd w:fill="D9EAF7"/>
          </w:tcPr>
          <w:p>
            <w:r>
              <w:rPr>
                <w:b/>
                <w:sz w:val="15"/>
              </w:rPr>
              <w:t>Primary Function</w:t>
            </w:r>
          </w:p>
        </w:tc>
        <w:tc>
          <w:tcPr>
            <w:tcW w:type="dxa" w:w="2541"/>
            <w:shd w:fill="D9EAF7"/>
          </w:tcPr>
          <w:p>
            <w:r>
              <w:rPr>
                <w:b/>
                <w:sz w:val="15"/>
              </w:rPr>
              <w:t>Print Treatment</w:t>
            </w:r>
          </w:p>
        </w:tc>
        <w:tc>
          <w:tcPr>
            <w:tcW w:type="dxa" w:w="2541"/>
            <w:shd w:fill="D9EAF7"/>
          </w:tcPr>
          <w:p>
            <w:r>
              <w:rPr>
                <w:b/>
                <w:sz w:val="15"/>
              </w:rPr>
              <w:t>Digital Treatment</w:t>
            </w:r>
          </w:p>
        </w:tc>
      </w:tr>
      <w:tr>
        <w:tc>
          <w:tcPr>
            <w:tcW w:type="dxa" w:w="2541"/>
          </w:tcPr>
          <w:p>
            <w:r>
              <w:rPr>
                <w:sz w:val="14"/>
              </w:rPr>
              <w:t>Core physical binder</w:t>
            </w:r>
          </w:p>
        </w:tc>
        <w:tc>
          <w:tcPr>
            <w:tcW w:type="dxa" w:w="2541"/>
          </w:tcPr>
          <w:p>
            <w:r>
              <w:rPr>
                <w:sz w:val="14"/>
              </w:rPr>
              <w:t>Portable operational governance field manual</w:t>
            </w:r>
          </w:p>
        </w:tc>
        <w:tc>
          <w:tcPr>
            <w:tcW w:type="dxa" w:w="2541"/>
          </w:tcPr>
          <w:p>
            <w:r>
              <w:rPr>
                <w:sz w:val="14"/>
              </w:rPr>
              <w:t>Full for essential identity, accountability, escalation, evidence, exposure, containment, safeguards, monitoring, and adoption</w:t>
            </w:r>
          </w:p>
        </w:tc>
        <w:tc>
          <w:tcPr>
            <w:tcW w:type="dxa" w:w="2541"/>
          </w:tcPr>
          <w:p>
            <w:r>
              <w:rPr>
                <w:sz w:val="14"/>
              </w:rPr>
              <w:t>Acts as the durable entry point into the library</w:t>
            </w:r>
          </w:p>
        </w:tc>
      </w:tr>
      <w:tr>
        <w:tc>
          <w:tcPr>
            <w:tcW w:type="dxa" w:w="2541"/>
          </w:tcPr>
          <w:p>
            <w:r>
              <w:rPr>
                <w:sz w:val="14"/>
              </w:rPr>
              <w:t>Reference library</w:t>
            </w:r>
          </w:p>
        </w:tc>
        <w:tc>
          <w:tcPr>
            <w:tcW w:type="dxa" w:w="2541"/>
          </w:tcPr>
          <w:p>
            <w:r>
              <w:rPr>
                <w:sz w:val="14"/>
              </w:rPr>
              <w:t>Complete doctrine repository and living knowledge system</w:t>
            </w:r>
          </w:p>
        </w:tc>
        <w:tc>
          <w:tcPr>
            <w:tcW w:type="dxa" w:w="2541"/>
          </w:tcPr>
          <w:p>
            <w:r>
              <w:rPr>
                <w:sz w:val="14"/>
              </w:rPr>
              <w:t>Referenced through section maps and QR-ready placeholders</w:t>
            </w:r>
          </w:p>
        </w:tc>
        <w:tc>
          <w:tcPr>
            <w:tcW w:type="dxa" w:w="2541"/>
          </w:tcPr>
          <w:p>
            <w:r>
              <w:rPr>
                <w:sz w:val="14"/>
              </w:rPr>
              <w:t>Preserves full Sections I-III, missing-number visibility, appendices, optional modules, implementation records, and update architecture</w:t>
            </w:r>
          </w:p>
        </w:tc>
      </w:tr>
      <w:tr>
        <w:tc>
          <w:tcPr>
            <w:tcW w:type="dxa" w:w="2541"/>
          </w:tcPr>
          <w:p>
            <w:r>
              <w:rPr>
                <w:sz w:val="14"/>
              </w:rPr>
              <w:t>Summary plus expansion</w:t>
            </w:r>
          </w:p>
        </w:tc>
        <w:tc>
          <w:tcPr>
            <w:tcW w:type="dxa" w:w="2541"/>
          </w:tcPr>
          <w:p>
            <w:r>
              <w:rPr>
                <w:sz w:val="14"/>
              </w:rPr>
              <w:t>Bridge between field usability and doctrine completeness</w:t>
            </w:r>
          </w:p>
        </w:tc>
        <w:tc>
          <w:tcPr>
            <w:tcW w:type="dxa" w:w="2541"/>
          </w:tcPr>
          <w:p>
            <w:r>
              <w:rPr>
                <w:sz w:val="14"/>
              </w:rPr>
              <w:t>Summarized in reference map and cross-reference notes</w:t>
            </w:r>
          </w:p>
        </w:tc>
        <w:tc>
          <w:tcPr>
            <w:tcW w:type="dxa" w:w="2541"/>
          </w:tcPr>
          <w:p>
            <w:r>
              <w:rPr>
                <w:sz w:val="14"/>
              </w:rPr>
              <w:t>Maintains full long-form section and future online expansion</w:t>
            </w:r>
          </w:p>
        </w:tc>
      </w:tr>
      <w:tr>
        <w:tc>
          <w:tcPr>
            <w:tcW w:type="dxa" w:w="2541"/>
          </w:tcPr>
          <w:p>
            <w:r>
              <w:rPr>
                <w:sz w:val="14"/>
              </w:rPr>
              <w:t>Digital-only doctrine</w:t>
            </w:r>
          </w:p>
        </w:tc>
        <w:tc>
          <w:tcPr>
            <w:tcW w:type="dxa" w:w="2541"/>
          </w:tcPr>
          <w:p>
            <w:r>
              <w:rPr>
                <w:sz w:val="14"/>
              </w:rPr>
              <w:t>Specialized reference material, implementation modules, and high-detail matrices</w:t>
            </w:r>
          </w:p>
        </w:tc>
        <w:tc>
          <w:tcPr>
            <w:tcW w:type="dxa" w:w="2541"/>
          </w:tcPr>
          <w:p>
            <w:r>
              <w:rPr>
                <w:sz w:val="14"/>
              </w:rPr>
              <w:t>Not printed unless specifically needed for a customer deployment</w:t>
            </w:r>
          </w:p>
        </w:tc>
        <w:tc>
          <w:tcPr>
            <w:tcW w:type="dxa" w:w="2541"/>
          </w:tcPr>
          <w:p>
            <w:r>
              <w:rPr>
                <w:sz w:val="14"/>
              </w:rPr>
              <w:t>Maintained as updateable governance knowledge material</w:t>
            </w:r>
          </w:p>
        </w:tc>
      </w:tr>
    </w:tbl>
    <w:p/>
    <w:p>
      <w:pPr>
        <w:pStyle w:val="Heading2"/>
      </w:pPr>
      <w:r>
        <w:t>Core Binder Table of Contents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sz w:val="15"/>
              </w:rPr>
              <w:t>Order</w:t>
            </w:r>
          </w:p>
        </w:tc>
        <w:tc>
          <w:tcPr>
            <w:tcW w:type="dxa" w:w="2541"/>
            <w:shd w:fill="D9EAF7"/>
          </w:tcPr>
          <w:p>
            <w:r>
              <w:rPr>
                <w:b/>
                <w:sz w:val="15"/>
              </w:rPr>
              <w:t>Section</w:t>
            </w:r>
          </w:p>
        </w:tc>
        <w:tc>
          <w:tcPr>
            <w:tcW w:type="dxa" w:w="2541"/>
            <w:shd w:fill="D9EAF7"/>
          </w:tcPr>
          <w:p>
            <w:r>
              <w:rPr>
                <w:b/>
                <w:sz w:val="15"/>
              </w:rPr>
              <w:t>Print Treatment</w:t>
            </w:r>
          </w:p>
        </w:tc>
        <w:tc>
          <w:tcPr>
            <w:tcW w:type="dxa" w:w="2541"/>
            <w:shd w:fill="D9EAF7"/>
          </w:tcPr>
          <w:p>
            <w:r>
              <w:rPr>
                <w:b/>
                <w:sz w:val="15"/>
              </w:rPr>
              <w:t>Library Traceability</w:t>
            </w:r>
          </w:p>
        </w:tc>
      </w:tr>
      <w:tr>
        <w:tc>
          <w:tcPr>
            <w:tcW w:type="dxa" w:w="2541"/>
          </w:tcPr>
          <w:p>
            <w:r>
              <w:rPr>
                <w:sz w:val="14"/>
              </w:rPr>
              <w:t>1</w:t>
            </w:r>
          </w:p>
        </w:tc>
        <w:tc>
          <w:tcPr>
            <w:tcW w:type="dxa" w:w="2541"/>
          </w:tcPr>
          <w:p>
            <w:pPr>
              <w:pStyle w:val="Heading1"/>
              <w:keepNext/>
            </w:pPr>
            <w:r>
              <w:rPr>
                <w:sz w:val="14"/>
              </w:rPr>
              <w:t>FM-1 Cover Page and Controlled Governance Artifact Identity</w:t>
            </w:r>
          </w:p>
        </w:tc>
        <w:tc>
          <w:tcPr>
            <w:tcW w:type="dxa" w:w="2541"/>
          </w:tcPr>
          <w:p>
            <w:r>
              <w:rPr>
                <w:sz w:val="14"/>
              </w:rPr>
              <w:t>Print full</w:t>
            </w:r>
          </w:p>
        </w:tc>
        <w:tc>
          <w:tcPr>
            <w:tcW w:type="dxa" w:w="2541"/>
          </w:tcPr>
          <w:p>
            <w:r>
              <w:rPr>
                <w:sz w:val="14"/>
              </w:rPr>
              <w:t>Front Matter / FM-1</w:t>
            </w:r>
          </w:p>
        </w:tc>
      </w:tr>
      <w:tr>
        <w:tc>
          <w:tcPr>
            <w:tcW w:type="dxa" w:w="2541"/>
          </w:tcPr>
          <w:p>
            <w:r>
              <w:rPr>
                <w:sz w:val="14"/>
              </w:rPr>
              <w:t>2</w:t>
            </w:r>
          </w:p>
        </w:tc>
        <w:tc>
          <w:tcPr>
            <w:tcW w:type="dxa" w:w="2541"/>
          </w:tcPr>
          <w:p>
            <w:pPr>
              <w:pStyle w:val="Heading1"/>
              <w:keepNext/>
            </w:pPr>
            <w:r>
              <w:rPr>
                <w:sz w:val="14"/>
              </w:rPr>
              <w:t>FM-2 Controlled Document and Governance Notice</w:t>
            </w:r>
          </w:p>
        </w:tc>
        <w:tc>
          <w:tcPr>
            <w:tcW w:type="dxa" w:w="2541"/>
          </w:tcPr>
          <w:p>
            <w:r>
              <w:rPr>
                <w:sz w:val="14"/>
              </w:rPr>
              <w:t>Print full</w:t>
            </w:r>
          </w:p>
        </w:tc>
        <w:tc>
          <w:tcPr>
            <w:tcW w:type="dxa" w:w="2541"/>
          </w:tcPr>
          <w:p>
            <w:r>
              <w:rPr>
                <w:sz w:val="14"/>
              </w:rPr>
              <w:t>Front Matter / FM-2</w:t>
            </w:r>
          </w:p>
        </w:tc>
      </w:tr>
      <w:tr>
        <w:tc>
          <w:tcPr>
            <w:tcW w:type="dxa" w:w="2541"/>
          </w:tcPr>
          <w:p>
            <w:r>
              <w:rPr>
                <w:sz w:val="14"/>
              </w:rPr>
              <w:t>3</w:t>
            </w:r>
          </w:p>
        </w:tc>
        <w:tc>
          <w:tcPr>
            <w:tcW w:type="dxa" w:w="2541"/>
          </w:tcPr>
          <w:p>
            <w:pPr>
              <w:pStyle w:val="Heading1"/>
              <w:keepNext/>
            </w:pPr>
            <w:r>
              <w:rPr>
                <w:sz w:val="14"/>
              </w:rPr>
              <w:t>FM-3 Documented Record, Reliance Boundaries, and Institutional Trust Statement</w:t>
            </w:r>
          </w:p>
        </w:tc>
        <w:tc>
          <w:tcPr>
            <w:tcW w:type="dxa" w:w="2541"/>
          </w:tcPr>
          <w:p>
            <w:r>
              <w:rPr>
                <w:sz w:val="14"/>
              </w:rPr>
              <w:t>Print full</w:t>
            </w:r>
          </w:p>
        </w:tc>
        <w:tc>
          <w:tcPr>
            <w:tcW w:type="dxa" w:w="2541"/>
          </w:tcPr>
          <w:p>
            <w:r>
              <w:rPr>
                <w:sz w:val="14"/>
              </w:rPr>
              <w:t>Front Matter / FM-3</w:t>
            </w:r>
          </w:p>
        </w:tc>
      </w:tr>
      <w:tr>
        <w:tc>
          <w:tcPr>
            <w:tcW w:type="dxa" w:w="2541"/>
          </w:tcPr>
          <w:p>
            <w:r>
              <w:rPr>
                <w:sz w:val="14"/>
              </w:rPr>
              <w:t>4</w:t>
            </w:r>
          </w:p>
        </w:tc>
        <w:tc>
          <w:tcPr>
            <w:tcW w:type="dxa" w:w="2541"/>
          </w:tcPr>
          <w:p>
            <w:pPr>
              <w:pStyle w:val="Heading1"/>
              <w:keepNext/>
            </w:pPr>
            <w:r>
              <w:rPr>
                <w:sz w:val="14"/>
              </w:rPr>
              <w:t>FM-4 Document Control, Revision History, and Governance Maintenance</w:t>
            </w:r>
          </w:p>
        </w:tc>
        <w:tc>
          <w:tcPr>
            <w:tcW w:type="dxa" w:w="2541"/>
          </w:tcPr>
          <w:p>
            <w:r>
              <w:rPr>
                <w:sz w:val="14"/>
              </w:rPr>
              <w:t>Print full</w:t>
            </w:r>
          </w:p>
        </w:tc>
        <w:tc>
          <w:tcPr>
            <w:tcW w:type="dxa" w:w="2541"/>
          </w:tcPr>
          <w:p>
            <w:r>
              <w:rPr>
                <w:sz w:val="14"/>
              </w:rPr>
              <w:t>Front Matter / FM-4</w:t>
            </w:r>
          </w:p>
        </w:tc>
      </w:tr>
      <w:tr>
        <w:tc>
          <w:tcPr>
            <w:tcW w:type="dxa" w:w="2541"/>
          </w:tcPr>
          <w:p>
            <w:r>
              <w:rPr>
                <w:sz w:val="14"/>
              </w:rPr>
              <w:t>5</w:t>
            </w:r>
          </w:p>
        </w:tc>
        <w:tc>
          <w:tcPr>
            <w:tcW w:type="dxa" w:w="2541"/>
          </w:tcPr>
          <w:p>
            <w:pPr>
              <w:pStyle w:val="Heading1"/>
              <w:keepNext/>
            </w:pPr>
            <w:r>
              <w:rPr>
                <w:sz w:val="14"/>
              </w:rPr>
              <w:t>FM-6 Executive Governance Overview</w:t>
            </w:r>
          </w:p>
        </w:tc>
        <w:tc>
          <w:tcPr>
            <w:tcW w:type="dxa" w:w="2541"/>
          </w:tcPr>
          <w:p>
            <w:r>
              <w:rPr>
                <w:sz w:val="14"/>
              </w:rPr>
              <w:t>Print full</w:t>
            </w:r>
          </w:p>
        </w:tc>
        <w:tc>
          <w:tcPr>
            <w:tcW w:type="dxa" w:w="2541"/>
          </w:tcPr>
          <w:p>
            <w:r>
              <w:rPr>
                <w:sz w:val="14"/>
              </w:rPr>
              <w:t>Front Matter / FM-6</w:t>
            </w:r>
          </w:p>
        </w:tc>
      </w:tr>
      <w:tr>
        <w:tc>
          <w:tcPr>
            <w:tcW w:type="dxa" w:w="2541"/>
          </w:tcPr>
          <w:p>
            <w:r>
              <w:rPr>
                <w:sz w:val="14"/>
              </w:rPr>
              <w:t>6</w:t>
            </w:r>
          </w:p>
        </w:tc>
        <w:tc>
          <w:tcPr>
            <w:tcW w:type="dxa" w:w="2541"/>
          </w:tcPr>
          <w:p>
            <w:pPr>
              <w:pStyle w:val="Heading1"/>
              <w:keepNext/>
            </w:pPr>
            <w:r>
              <w:rPr>
                <w:sz w:val="14"/>
              </w:rPr>
              <w:t>1.1 Governance Overview</w:t>
            </w:r>
          </w:p>
        </w:tc>
        <w:tc>
          <w:tcPr>
            <w:tcW w:type="dxa" w:w="2541"/>
          </w:tcPr>
          <w:p>
            <w:r>
              <w:rPr>
                <w:sz w:val="14"/>
              </w:rPr>
              <w:t>Print full</w:t>
            </w:r>
          </w:p>
        </w:tc>
        <w:tc>
          <w:tcPr>
            <w:tcW w:type="dxa" w:w="2541"/>
          </w:tcPr>
          <w:p>
            <w:r>
              <w:rPr>
                <w:sz w:val="14"/>
              </w:rPr>
              <w:t>Section I / 1.1</w:t>
            </w:r>
          </w:p>
        </w:tc>
      </w:tr>
      <w:tr>
        <w:tc>
          <w:tcPr>
            <w:tcW w:type="dxa" w:w="2541"/>
          </w:tcPr>
          <w:p>
            <w:r>
              <w:rPr>
                <w:sz w:val="14"/>
              </w:rPr>
              <w:t>7</w:t>
            </w:r>
          </w:p>
        </w:tc>
        <w:tc>
          <w:tcPr>
            <w:tcW w:type="dxa" w:w="2541"/>
          </w:tcPr>
          <w:p>
            <w:pPr>
              <w:pStyle w:val="Heading1"/>
              <w:keepNext/>
            </w:pPr>
            <w:r>
              <w:rPr>
                <w:sz w:val="14"/>
              </w:rPr>
              <w:t>1.5 Operational Accountability Principles</w:t>
            </w:r>
          </w:p>
        </w:tc>
        <w:tc>
          <w:tcPr>
            <w:tcW w:type="dxa" w:w="2541"/>
          </w:tcPr>
          <w:p>
            <w:r>
              <w:rPr>
                <w:sz w:val="14"/>
              </w:rPr>
              <w:t>Print full</w:t>
            </w:r>
          </w:p>
        </w:tc>
        <w:tc>
          <w:tcPr>
            <w:tcW w:type="dxa" w:w="2541"/>
          </w:tcPr>
          <w:p>
            <w:r>
              <w:rPr>
                <w:sz w:val="14"/>
              </w:rPr>
              <w:t>Section I / 1.5</w:t>
            </w:r>
          </w:p>
        </w:tc>
      </w:tr>
      <w:tr>
        <w:tc>
          <w:tcPr>
            <w:tcW w:type="dxa" w:w="2541"/>
          </w:tcPr>
          <w:p>
            <w:r>
              <w:rPr>
                <w:sz w:val="14"/>
              </w:rPr>
              <w:t>8</w:t>
            </w:r>
          </w:p>
        </w:tc>
        <w:tc>
          <w:tcPr>
            <w:tcW w:type="dxa" w:w="2541"/>
          </w:tcPr>
          <w:p>
            <w:pPr>
              <w:pStyle w:val="Heading1"/>
              <w:keepNext/>
            </w:pPr>
            <w:r>
              <w:rPr>
                <w:sz w:val="14"/>
              </w:rPr>
              <w:t>1.10 Governance Escalation Concepts</w:t>
            </w:r>
          </w:p>
        </w:tc>
        <w:tc>
          <w:tcPr>
            <w:tcW w:type="dxa" w:w="2541"/>
          </w:tcPr>
          <w:p>
            <w:r>
              <w:rPr>
                <w:sz w:val="14"/>
              </w:rPr>
              <w:t>Print full</w:t>
            </w:r>
          </w:p>
        </w:tc>
        <w:tc>
          <w:tcPr>
            <w:tcW w:type="dxa" w:w="2541"/>
          </w:tcPr>
          <w:p>
            <w:r>
              <w:rPr>
                <w:sz w:val="14"/>
              </w:rPr>
              <w:t>Section I / 1.10</w:t>
            </w:r>
          </w:p>
        </w:tc>
      </w:tr>
      <w:tr>
        <w:tc>
          <w:tcPr>
            <w:tcW w:type="dxa" w:w="2541"/>
          </w:tcPr>
          <w:p>
            <w:r>
              <w:rPr>
                <w:sz w:val="14"/>
              </w:rPr>
              <w:t>9</w:t>
            </w:r>
          </w:p>
        </w:tc>
        <w:tc>
          <w:tcPr>
            <w:tcW w:type="dxa" w:w="2541"/>
          </w:tcPr>
          <w:p>
            <w:pPr>
              <w:pStyle w:val="Heading1"/>
              <w:keepNext/>
            </w:pPr>
            <w:r>
              <w:rPr>
                <w:sz w:val="14"/>
              </w:rPr>
              <w:t>1.11 Governance Evidence Integrity and Traceability</w:t>
            </w:r>
          </w:p>
        </w:tc>
        <w:tc>
          <w:tcPr>
            <w:tcW w:type="dxa" w:w="2541"/>
          </w:tcPr>
          <w:p>
            <w:r>
              <w:rPr>
                <w:sz w:val="14"/>
              </w:rPr>
              <w:t>Print full</w:t>
            </w:r>
          </w:p>
        </w:tc>
        <w:tc>
          <w:tcPr>
            <w:tcW w:type="dxa" w:w="2541"/>
          </w:tcPr>
          <w:p>
            <w:r>
              <w:rPr>
                <w:sz w:val="14"/>
              </w:rPr>
              <w:t>Section I / 1.11</w:t>
            </w:r>
          </w:p>
        </w:tc>
      </w:tr>
      <w:tr>
        <w:tc>
          <w:tcPr>
            <w:tcW w:type="dxa" w:w="2541"/>
          </w:tcPr>
          <w:p>
            <w:r>
              <w:rPr>
                <w:sz w:val="14"/>
              </w:rPr>
              <w:t>10</w:t>
            </w:r>
          </w:p>
        </w:tc>
        <w:tc>
          <w:tcPr>
            <w:tcW w:type="dxa" w:w="2541"/>
          </w:tcPr>
          <w:p>
            <w:pPr>
              <w:pStyle w:val="Heading1"/>
              <w:keepNext/>
            </w:pPr>
            <w:r>
              <w:rPr>
                <w:sz w:val="14"/>
              </w:rPr>
              <w:t>1.18 Governance Operating Philosophy, Institutional Stewardship, and System Survivability</w:t>
            </w:r>
          </w:p>
        </w:tc>
        <w:tc>
          <w:tcPr>
            <w:tcW w:type="dxa" w:w="2541"/>
          </w:tcPr>
          <w:p>
            <w:r>
              <w:rPr>
                <w:sz w:val="14"/>
              </w:rPr>
              <w:t>Print full</w:t>
            </w:r>
          </w:p>
        </w:tc>
        <w:tc>
          <w:tcPr>
            <w:tcW w:type="dxa" w:w="2541"/>
          </w:tcPr>
          <w:p>
            <w:r>
              <w:rPr>
                <w:sz w:val="14"/>
              </w:rPr>
              <w:t>Section I / 1.18</w:t>
            </w:r>
          </w:p>
        </w:tc>
      </w:tr>
      <w:tr>
        <w:tc>
          <w:tcPr>
            <w:tcW w:type="dxa" w:w="2541"/>
          </w:tcPr>
          <w:p>
            <w:r>
              <w:rPr>
                <w:sz w:val="14"/>
              </w:rPr>
              <w:t>11</w:t>
            </w:r>
          </w:p>
        </w:tc>
        <w:tc>
          <w:tcPr>
            <w:tcW w:type="dxa" w:w="2541"/>
          </w:tcPr>
          <w:p>
            <w:pPr>
              <w:pStyle w:val="Heading1"/>
              <w:keepNext/>
            </w:pPr>
            <w:r>
              <w:rPr>
                <w:sz w:val="14"/>
              </w:rPr>
              <w:t>2.1 Sensitive Information, AI Systems, and Operational Exposure</w:t>
            </w:r>
          </w:p>
        </w:tc>
        <w:tc>
          <w:tcPr>
            <w:tcW w:type="dxa" w:w="2541"/>
          </w:tcPr>
          <w:p>
            <w:r>
              <w:rPr>
                <w:sz w:val="14"/>
              </w:rPr>
              <w:t>Print full</w:t>
            </w:r>
          </w:p>
        </w:tc>
        <w:tc>
          <w:tcPr>
            <w:tcW w:type="dxa" w:w="2541"/>
          </w:tcPr>
          <w:p>
            <w:r>
              <w:rPr>
                <w:sz w:val="14"/>
              </w:rPr>
              <w:t>Section II / 2.1</w:t>
            </w:r>
          </w:p>
        </w:tc>
      </w:tr>
      <w:tr>
        <w:tc>
          <w:tcPr>
            <w:tcW w:type="dxa" w:w="2541"/>
          </w:tcPr>
          <w:p>
            <w:r>
              <w:rPr>
                <w:sz w:val="14"/>
              </w:rPr>
              <w:t>12</w:t>
            </w:r>
          </w:p>
        </w:tc>
        <w:tc>
          <w:tcPr>
            <w:tcW w:type="dxa" w:w="2541"/>
          </w:tcPr>
          <w:p>
            <w:pPr>
              <w:pStyle w:val="Heading1"/>
              <w:keepNext/>
            </w:pPr>
            <w:r>
              <w:rPr>
                <w:sz w:val="14"/>
              </w:rPr>
              <w:t>2.3 AI Data Handling, Workflow Segmentation, and Exposure Minimization</w:t>
            </w:r>
          </w:p>
        </w:tc>
        <w:tc>
          <w:tcPr>
            <w:tcW w:type="dxa" w:w="2541"/>
          </w:tcPr>
          <w:p>
            <w:r>
              <w:rPr>
                <w:sz w:val="14"/>
              </w:rPr>
              <w:t>Print full</w:t>
            </w:r>
          </w:p>
        </w:tc>
        <w:tc>
          <w:tcPr>
            <w:tcW w:type="dxa" w:w="2541"/>
          </w:tcPr>
          <w:p>
            <w:r>
              <w:rPr>
                <w:sz w:val="14"/>
              </w:rPr>
              <w:t>Section II / 2.3</w:t>
            </w:r>
          </w:p>
        </w:tc>
      </w:tr>
      <w:tr>
        <w:tc>
          <w:tcPr>
            <w:tcW w:type="dxa" w:w="2541"/>
          </w:tcPr>
          <w:p>
            <w:r>
              <w:rPr>
                <w:sz w:val="14"/>
              </w:rPr>
              <w:t>13</w:t>
            </w:r>
          </w:p>
        </w:tc>
        <w:tc>
          <w:tcPr>
            <w:tcW w:type="dxa" w:w="2541"/>
          </w:tcPr>
          <w:p>
            <w:pPr>
              <w:pStyle w:val="Heading1"/>
              <w:keepNext/>
            </w:pPr>
            <w:r>
              <w:rPr>
                <w:sz w:val="14"/>
              </w:rPr>
              <w:t>2.7 Incident Classification, Operational Severity, and Governance Escalation Conditions</w:t>
            </w:r>
          </w:p>
        </w:tc>
        <w:tc>
          <w:tcPr>
            <w:tcW w:type="dxa" w:w="2541"/>
          </w:tcPr>
          <w:p>
            <w:r>
              <w:rPr>
                <w:sz w:val="14"/>
              </w:rPr>
              <w:t>Print full</w:t>
            </w:r>
          </w:p>
        </w:tc>
        <w:tc>
          <w:tcPr>
            <w:tcW w:type="dxa" w:w="2541"/>
          </w:tcPr>
          <w:p>
            <w:r>
              <w:rPr>
                <w:sz w:val="14"/>
              </w:rPr>
              <w:t>Section II / 2.7</w:t>
            </w:r>
          </w:p>
        </w:tc>
      </w:tr>
      <w:tr>
        <w:tc>
          <w:tcPr>
            <w:tcW w:type="dxa" w:w="2541"/>
          </w:tcPr>
          <w:p>
            <w:r>
              <w:rPr>
                <w:sz w:val="14"/>
              </w:rPr>
              <w:t>14</w:t>
            </w:r>
          </w:p>
        </w:tc>
        <w:tc>
          <w:tcPr>
            <w:tcW w:type="dxa" w:w="2541"/>
          </w:tcPr>
          <w:p>
            <w:pPr>
              <w:pStyle w:val="Heading1"/>
              <w:keepNext/>
            </w:pPr>
            <w:r>
              <w:rPr>
                <w:sz w:val="14"/>
              </w:rPr>
              <w:t>2.8 Operational Risk Categorization, Institutional Consequence, and Reliance-Aware Governance</w:t>
            </w:r>
          </w:p>
        </w:tc>
        <w:tc>
          <w:tcPr>
            <w:tcW w:type="dxa" w:w="2541"/>
          </w:tcPr>
          <w:p>
            <w:r>
              <w:rPr>
                <w:sz w:val="14"/>
              </w:rPr>
              <w:t>Print full</w:t>
            </w:r>
          </w:p>
        </w:tc>
        <w:tc>
          <w:tcPr>
            <w:tcW w:type="dxa" w:w="2541"/>
          </w:tcPr>
          <w:p>
            <w:r>
              <w:rPr>
                <w:sz w:val="14"/>
              </w:rPr>
              <w:t>Section II / 2.8</w:t>
            </w:r>
          </w:p>
        </w:tc>
      </w:tr>
      <w:tr>
        <w:tc>
          <w:tcPr>
            <w:tcW w:type="dxa" w:w="2541"/>
          </w:tcPr>
          <w:p>
            <w:r>
              <w:rPr>
                <w:sz w:val="14"/>
              </w:rPr>
              <w:t>15</w:t>
            </w:r>
          </w:p>
        </w:tc>
        <w:tc>
          <w:tcPr>
            <w:tcW w:type="dxa" w:w="2541"/>
          </w:tcPr>
          <w:p>
            <w:pPr>
              <w:pStyle w:val="Heading1"/>
              <w:keepNext/>
            </w:pPr>
            <w:r>
              <w:rPr>
                <w:sz w:val="14"/>
              </w:rPr>
              <w:t>2.9 High-Risk Workflow Governance, Restricted Automation, and Decision Sensitivity</w:t>
            </w:r>
          </w:p>
        </w:tc>
        <w:tc>
          <w:tcPr>
            <w:tcW w:type="dxa" w:w="2541"/>
          </w:tcPr>
          <w:p>
            <w:r>
              <w:rPr>
                <w:sz w:val="14"/>
              </w:rPr>
              <w:t>Print full</w:t>
            </w:r>
          </w:p>
        </w:tc>
        <w:tc>
          <w:tcPr>
            <w:tcW w:type="dxa" w:w="2541"/>
          </w:tcPr>
          <w:p>
            <w:r>
              <w:rPr>
                <w:sz w:val="14"/>
              </w:rPr>
              <w:t>Section II / 2.9</w:t>
            </w:r>
          </w:p>
        </w:tc>
      </w:tr>
      <w:tr>
        <w:tc>
          <w:tcPr>
            <w:tcW w:type="dxa" w:w="2541"/>
          </w:tcPr>
          <w:p>
            <w:r>
              <w:rPr>
                <w:sz w:val="14"/>
              </w:rPr>
              <w:t>16</w:t>
            </w:r>
          </w:p>
        </w:tc>
        <w:tc>
          <w:tcPr>
            <w:tcW w:type="dxa" w:w="2541"/>
          </w:tcPr>
          <w:p>
            <w:pPr>
              <w:pStyle w:val="Heading1"/>
              <w:keepNext/>
            </w:pPr>
            <w:r>
              <w:rPr>
                <w:sz w:val="14"/>
              </w:rPr>
              <w:t>2.15 Governance Containment, Exposure Minimization, and Operational Boundary Preservation</w:t>
            </w:r>
          </w:p>
        </w:tc>
        <w:tc>
          <w:tcPr>
            <w:tcW w:type="dxa" w:w="2541"/>
          </w:tcPr>
          <w:p>
            <w:r>
              <w:rPr>
                <w:sz w:val="14"/>
              </w:rPr>
              <w:t>Print full</w:t>
            </w:r>
          </w:p>
        </w:tc>
        <w:tc>
          <w:tcPr>
            <w:tcW w:type="dxa" w:w="2541"/>
          </w:tcPr>
          <w:p>
            <w:r>
              <w:rPr>
                <w:sz w:val="14"/>
              </w:rPr>
              <w:t>Section II / 2.15</w:t>
            </w:r>
          </w:p>
        </w:tc>
      </w:tr>
      <w:tr>
        <w:tc>
          <w:tcPr>
            <w:tcW w:type="dxa" w:w="2541"/>
          </w:tcPr>
          <w:p>
            <w:r>
              <w:rPr>
                <w:sz w:val="14"/>
              </w:rPr>
              <w:t>17</w:t>
            </w:r>
          </w:p>
        </w:tc>
        <w:tc>
          <w:tcPr>
            <w:tcW w:type="dxa" w:w="2541"/>
          </w:tcPr>
          <w:p>
            <w:pPr>
              <w:pStyle w:val="Heading1"/>
              <w:keepNext/>
            </w:pPr>
            <w:r>
              <w:rPr>
                <w:sz w:val="14"/>
              </w:rPr>
              <w:t>3.1 Governance Safeguards, Control Architecture, and Operational Enforcement Foundations</w:t>
            </w:r>
          </w:p>
        </w:tc>
        <w:tc>
          <w:tcPr>
            <w:tcW w:type="dxa" w:w="2541"/>
          </w:tcPr>
          <w:p>
            <w:r>
              <w:rPr>
                <w:sz w:val="14"/>
              </w:rPr>
              <w:t>Print full</w:t>
            </w:r>
          </w:p>
        </w:tc>
        <w:tc>
          <w:tcPr>
            <w:tcW w:type="dxa" w:w="2541"/>
          </w:tcPr>
          <w:p>
            <w:r>
              <w:rPr>
                <w:sz w:val="14"/>
              </w:rPr>
              <w:t>Section III / 3.1</w:t>
            </w:r>
          </w:p>
        </w:tc>
      </w:tr>
      <w:tr>
        <w:tc>
          <w:tcPr>
            <w:tcW w:type="dxa" w:w="2541"/>
          </w:tcPr>
          <w:p>
            <w:r>
              <w:rPr>
                <w:sz w:val="14"/>
              </w:rPr>
              <w:t>18</w:t>
            </w:r>
          </w:p>
        </w:tc>
        <w:tc>
          <w:tcPr>
            <w:tcW w:type="dxa" w:w="2541"/>
          </w:tcPr>
          <w:p>
            <w:pPr>
              <w:pStyle w:val="Heading1"/>
              <w:keepNext/>
            </w:pPr>
            <w:r>
              <w:rPr>
                <w:sz w:val="14"/>
              </w:rPr>
              <w:t>3.2 Governance Monitoring, Operational Review, Representation Validation, and Control Observability</w:t>
            </w:r>
          </w:p>
        </w:tc>
        <w:tc>
          <w:tcPr>
            <w:tcW w:type="dxa" w:w="2541"/>
          </w:tcPr>
          <w:p>
            <w:r>
              <w:rPr>
                <w:sz w:val="14"/>
              </w:rPr>
              <w:t>Print full</w:t>
            </w:r>
          </w:p>
        </w:tc>
        <w:tc>
          <w:tcPr>
            <w:tcW w:type="dxa" w:w="2541"/>
          </w:tcPr>
          <w:p>
            <w:r>
              <w:rPr>
                <w:sz w:val="14"/>
              </w:rPr>
              <w:t>Section III / 3.2</w:t>
            </w:r>
          </w:p>
        </w:tc>
      </w:tr>
      <w:tr>
        <w:tc>
          <w:tcPr>
            <w:tcW w:type="dxa" w:w="2541"/>
          </w:tcPr>
          <w:p>
            <w:r>
              <w:rPr>
                <w:sz w:val="14"/>
              </w:rPr>
              <w:t>19</w:t>
            </w:r>
          </w:p>
        </w:tc>
        <w:tc>
          <w:tcPr>
            <w:tcW w:type="dxa" w:w="2541"/>
          </w:tcPr>
          <w:p>
            <w:pPr>
              <w:pStyle w:val="Heading1"/>
              <w:keepNext/>
            </w:pPr>
            <w:r>
              <w:rPr>
                <w:sz w:val="14"/>
              </w:rPr>
              <w:t>3.9 Governance Adoption, Operational Maturity Progression, and Implementation Roadmap</w:t>
            </w:r>
          </w:p>
        </w:tc>
        <w:tc>
          <w:tcPr>
            <w:tcW w:type="dxa" w:w="2541"/>
          </w:tcPr>
          <w:p>
            <w:r>
              <w:rPr>
                <w:sz w:val="14"/>
              </w:rPr>
              <w:t>Print full</w:t>
            </w:r>
          </w:p>
        </w:tc>
        <w:tc>
          <w:tcPr>
            <w:tcW w:type="dxa" w:w="2541"/>
          </w:tcPr>
          <w:p>
            <w:r>
              <w:rPr>
                <w:sz w:val="14"/>
              </w:rPr>
              <w:t>Section III / 3.9</w:t>
            </w:r>
          </w:p>
        </w:tc>
      </w:tr>
    </w:tbl>
    <w:p/>
    <w:p>
      <w:pPr>
        <w:pStyle w:val="Heading2"/>
      </w:pPr>
      <w:r>
        <w:t>Summary and Digital Expansion Assignments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sz w:val="15"/>
              </w:rPr>
              <w:t>Section</w:t>
            </w:r>
          </w:p>
        </w:tc>
        <w:tc>
          <w:tcPr>
            <w:tcW w:type="dxa" w:w="2541"/>
            <w:shd w:fill="D9EAF7"/>
          </w:tcPr>
          <w:p>
            <w:r>
              <w:rPr>
                <w:b/>
                <w:sz w:val="15"/>
              </w:rPr>
              <w:t>Core Binder Handling</w:t>
            </w:r>
          </w:p>
        </w:tc>
        <w:tc>
          <w:tcPr>
            <w:tcW w:type="dxa" w:w="2541"/>
            <w:shd w:fill="D9EAF7"/>
          </w:tcPr>
          <w:p>
            <w:r>
              <w:rPr>
                <w:b/>
                <w:sz w:val="15"/>
              </w:rPr>
              <w:t>Digital Library Reason</w:t>
            </w:r>
          </w:p>
        </w:tc>
        <w:tc>
          <w:tcPr>
            <w:tcW w:type="dxa" w:w="2541"/>
            <w:shd w:fill="D9EAF7"/>
          </w:tcPr>
          <w:p>
            <w:r>
              <w:rPr>
                <w:b/>
                <w:sz w:val="15"/>
              </w:rPr>
              <w:t>Recommended Reference Cue</w:t>
            </w:r>
          </w:p>
        </w:tc>
      </w:tr>
      <w:tr>
        <w:tc>
          <w:tcPr>
            <w:tcW w:type="dxa" w:w="2541"/>
          </w:tcPr>
          <w:p>
            <w:pPr>
              <w:pStyle w:val="Heading1"/>
              <w:keepNext/>
            </w:pPr>
            <w:r>
              <w:rPr>
                <w:sz w:val="14"/>
              </w:rPr>
              <w:t>1.2 Governance Operating Model</w:t>
            </w:r>
          </w:p>
        </w:tc>
        <w:tc>
          <w:tcPr>
            <w:tcW w:type="dxa" w:w="2541"/>
          </w:tcPr>
          <w:p>
            <w:r>
              <w:rPr>
                <w:sz w:val="14"/>
              </w:rPr>
              <w:t>Digital expansion</w:t>
            </w:r>
          </w:p>
        </w:tc>
        <w:tc>
          <w:tcPr>
            <w:tcW w:type="dxa" w:w="2541"/>
          </w:tcPr>
          <w:p>
            <w:r>
              <w:rPr>
                <w:sz w:val="14"/>
              </w:rPr>
              <w:t>Operating-model detail is important but overlaps with later safeguards and implementation sections.</w:t>
            </w:r>
          </w:p>
        </w:tc>
        <w:tc>
          <w:tcPr>
            <w:tcW w:type="dxa" w:w="2541"/>
          </w:tcPr>
          <w:p>
            <w:r>
              <w:rPr>
                <w:sz w:val="14"/>
              </w:rPr>
              <w:t>See Governance Library: Section I / 1.2</w:t>
            </w:r>
          </w:p>
        </w:tc>
      </w:tr>
      <w:tr>
        <w:tc>
          <w:tcPr>
            <w:tcW w:type="dxa" w:w="2541"/>
          </w:tcPr>
          <w:p>
            <w:pPr>
              <w:pStyle w:val="Heading1"/>
              <w:keepNext/>
            </w:pPr>
            <w:r>
              <w:rPr>
                <w:sz w:val="14"/>
              </w:rPr>
              <w:t>1.3 Governance Lifecycle Concepts</w:t>
            </w:r>
          </w:p>
        </w:tc>
        <w:tc>
          <w:tcPr>
            <w:tcW w:type="dxa" w:w="2541"/>
          </w:tcPr>
          <w:p>
            <w:r>
              <w:rPr>
                <w:sz w:val="14"/>
              </w:rPr>
              <w:t>Digital expansion</w:t>
            </w:r>
          </w:p>
        </w:tc>
        <w:tc>
          <w:tcPr>
            <w:tcW w:type="dxa" w:w="2541"/>
          </w:tcPr>
          <w:p>
            <w:r>
              <w:rPr>
                <w:sz w:val="14"/>
              </w:rPr>
              <w:t>Lifecycle doctrine is retained in the library and operationalized through Section III maintenance.</w:t>
            </w:r>
          </w:p>
        </w:tc>
        <w:tc>
          <w:tcPr>
            <w:tcW w:type="dxa" w:w="2541"/>
          </w:tcPr>
          <w:p>
            <w:r>
              <w:rPr>
                <w:sz w:val="14"/>
              </w:rPr>
              <w:t>See Governance Library: Section I / 1.3</w:t>
            </w:r>
          </w:p>
        </w:tc>
      </w:tr>
      <w:tr>
        <w:tc>
          <w:tcPr>
            <w:tcW w:type="dxa" w:w="2541"/>
          </w:tcPr>
          <w:p>
            <w:pPr>
              <w:pStyle w:val="Heading1"/>
              <w:keepNext/>
            </w:pPr>
            <w:r>
              <w:rPr>
                <w:sz w:val="14"/>
              </w:rPr>
              <w:t>1.4 Governance Oversight Architecture</w:t>
            </w:r>
          </w:p>
        </w:tc>
        <w:tc>
          <w:tcPr>
            <w:tcW w:type="dxa" w:w="2541"/>
          </w:tcPr>
          <w:p>
            <w:r>
              <w:rPr>
                <w:sz w:val="14"/>
              </w:rPr>
              <w:t>Digital expansion</w:t>
            </w:r>
          </w:p>
        </w:tc>
        <w:tc>
          <w:tcPr>
            <w:tcW w:type="dxa" w:w="2541"/>
          </w:tcPr>
          <w:p>
            <w:r>
              <w:rPr>
                <w:sz w:val="14"/>
              </w:rPr>
              <w:t>Oversight architecture remains a reference model; core binder carries the accountability and escalation spine.</w:t>
            </w:r>
          </w:p>
        </w:tc>
        <w:tc>
          <w:tcPr>
            <w:tcW w:type="dxa" w:w="2541"/>
          </w:tcPr>
          <w:p>
            <w:r>
              <w:rPr>
                <w:sz w:val="14"/>
              </w:rPr>
              <w:t>See Governance Library: Section I / 1.4</w:t>
            </w:r>
          </w:p>
        </w:tc>
      </w:tr>
      <w:tr>
        <w:tc>
          <w:tcPr>
            <w:tcW w:type="dxa" w:w="2541"/>
          </w:tcPr>
          <w:p>
            <w:pPr>
              <w:pStyle w:val="Heading1"/>
              <w:keepNext/>
            </w:pPr>
            <w:r>
              <w:rPr>
                <w:sz w:val="14"/>
              </w:rPr>
              <w:t>1.6 Governance Maturity Reference</w:t>
            </w:r>
          </w:p>
        </w:tc>
        <w:tc>
          <w:tcPr>
            <w:tcW w:type="dxa" w:w="2541"/>
          </w:tcPr>
          <w:p>
            <w:r>
              <w:rPr>
                <w:sz w:val="14"/>
              </w:rPr>
              <w:t>Summary plus library</w:t>
            </w:r>
          </w:p>
        </w:tc>
        <w:tc>
          <w:tcPr>
            <w:tcW w:type="dxa" w:w="2541"/>
          </w:tcPr>
          <w:p>
            <w:r>
              <w:rPr>
                <w:sz w:val="14"/>
              </w:rPr>
              <w:t>Maturity language is important but better consumed as a reference model outside the portable binder.</w:t>
            </w:r>
          </w:p>
        </w:tc>
        <w:tc>
          <w:tcPr>
            <w:tcW w:type="dxa" w:w="2541"/>
          </w:tcPr>
          <w:p>
            <w:r>
              <w:rPr>
                <w:sz w:val="14"/>
              </w:rPr>
              <w:t>See Governance Library: Section I / 1.6</w:t>
            </w:r>
          </w:p>
        </w:tc>
      </w:tr>
      <w:tr>
        <w:tc>
          <w:tcPr>
            <w:tcW w:type="dxa" w:w="2541"/>
          </w:tcPr>
          <w:p>
            <w:pPr>
              <w:pStyle w:val="Heading1"/>
              <w:keepNext/>
            </w:pPr>
            <w:r>
              <w:rPr>
                <w:sz w:val="14"/>
              </w:rPr>
              <w:t>1.7 Governance Failure Modes</w:t>
            </w:r>
          </w:p>
        </w:tc>
        <w:tc>
          <w:tcPr>
            <w:tcW w:type="dxa" w:w="2541"/>
          </w:tcPr>
          <w:p>
            <w:r>
              <w:rPr>
                <w:sz w:val="14"/>
              </w:rPr>
              <w:t>Summary plus library</w:t>
            </w:r>
          </w:p>
        </w:tc>
        <w:tc>
          <w:tcPr>
            <w:tcW w:type="dxa" w:w="2541"/>
          </w:tcPr>
          <w:p>
            <w:r>
              <w:rPr>
                <w:sz w:val="14"/>
              </w:rPr>
              <w:t>Failure-mode detail is high-value but repetitively doctrinal for print.</w:t>
            </w:r>
          </w:p>
        </w:tc>
        <w:tc>
          <w:tcPr>
            <w:tcW w:type="dxa" w:w="2541"/>
          </w:tcPr>
          <w:p>
            <w:r>
              <w:rPr>
                <w:sz w:val="14"/>
              </w:rPr>
              <w:t>See Governance Library: Section I / 1.7</w:t>
            </w:r>
          </w:p>
        </w:tc>
      </w:tr>
      <w:tr>
        <w:tc>
          <w:tcPr>
            <w:tcW w:type="dxa" w:w="2541"/>
          </w:tcPr>
          <w:p>
            <w:pPr>
              <w:pStyle w:val="Heading1"/>
              <w:keepNext/>
            </w:pPr>
            <w:r>
              <w:rPr>
                <w:sz w:val="14"/>
              </w:rPr>
              <w:t>1.8 Public Trust and Registry Record Concepts</w:t>
            </w:r>
          </w:p>
        </w:tc>
        <w:tc>
          <w:tcPr>
            <w:tcW w:type="dxa" w:w="2541"/>
          </w:tcPr>
          <w:p>
            <w:r>
              <w:rPr>
                <w:sz w:val="14"/>
              </w:rPr>
              <w:t>Summary plus library</w:t>
            </w:r>
          </w:p>
        </w:tc>
        <w:tc>
          <w:tcPr>
            <w:tcW w:type="dxa" w:w="2541"/>
          </w:tcPr>
          <w:p>
            <w:r>
              <w:rPr>
                <w:sz w:val="14"/>
              </w:rPr>
              <w:t>Trust and documentation are represented in FM-3 and Section 1.18; long-form concepts remain in the library.</w:t>
            </w:r>
          </w:p>
        </w:tc>
        <w:tc>
          <w:tcPr>
            <w:tcW w:type="dxa" w:w="2541"/>
          </w:tcPr>
          <w:p>
            <w:r>
              <w:rPr>
                <w:sz w:val="14"/>
              </w:rPr>
              <w:t>See Governance Library: Section I / 1.8</w:t>
            </w:r>
          </w:p>
        </w:tc>
      </w:tr>
      <w:tr>
        <w:tc>
          <w:tcPr>
            <w:tcW w:type="dxa" w:w="2541"/>
          </w:tcPr>
          <w:p>
            <w:pPr>
              <w:pStyle w:val="Heading1"/>
              <w:keepNext/>
            </w:pPr>
            <w:r>
              <w:rPr>
                <w:sz w:val="14"/>
              </w:rPr>
              <w:t>1.9 Governance Drift and Stagnation</w:t>
            </w:r>
          </w:p>
        </w:tc>
        <w:tc>
          <w:tcPr>
            <w:tcW w:type="dxa" w:w="2541"/>
          </w:tcPr>
          <w:p>
            <w:r>
              <w:rPr>
                <w:sz w:val="14"/>
              </w:rPr>
              <w:t>Summary plus library</w:t>
            </w:r>
          </w:p>
        </w:tc>
        <w:tc>
          <w:tcPr>
            <w:tcW w:type="dxa" w:w="2541"/>
          </w:tcPr>
          <w:p>
            <w:r>
              <w:rPr>
                <w:sz w:val="14"/>
              </w:rPr>
              <w:t>Drift is carried into core through escalation, evidence, review, and safeguards; full doctrine stays digital.</w:t>
            </w:r>
          </w:p>
        </w:tc>
        <w:tc>
          <w:tcPr>
            <w:tcW w:type="dxa" w:w="2541"/>
          </w:tcPr>
          <w:p>
            <w:r>
              <w:rPr>
                <w:sz w:val="14"/>
              </w:rPr>
              <w:t>See Governance Library: Section I / 1.9</w:t>
            </w:r>
          </w:p>
        </w:tc>
      </w:tr>
      <w:tr>
        <w:tc>
          <w:tcPr>
            <w:tcW w:type="dxa" w:w="2541"/>
          </w:tcPr>
          <w:p>
            <w:pPr>
              <w:pStyle w:val="Heading1"/>
              <w:keepNext/>
            </w:pPr>
            <w:r>
              <w:rPr>
                <w:sz w:val="14"/>
              </w:rPr>
              <w:t>1.12 Governance Control Drift and Operational Reality Divergence</w:t>
            </w:r>
          </w:p>
        </w:tc>
        <w:tc>
          <w:tcPr>
            <w:tcW w:type="dxa" w:w="2541"/>
          </w:tcPr>
          <w:p>
            <w:r>
              <w:rPr>
                <w:sz w:val="14"/>
              </w:rPr>
              <w:t>Digital expansion</w:t>
            </w:r>
          </w:p>
        </w:tc>
        <w:tc>
          <w:tcPr>
            <w:tcW w:type="dxa" w:w="2541"/>
          </w:tcPr>
          <w:p>
            <w:r>
              <w:rPr>
                <w:sz w:val="14"/>
              </w:rPr>
              <w:t>Long-form drift doctrine is better referenced digitally while Section III handles control maintenance.</w:t>
            </w:r>
          </w:p>
        </w:tc>
        <w:tc>
          <w:tcPr>
            <w:tcW w:type="dxa" w:w="2541"/>
          </w:tcPr>
          <w:p>
            <w:r>
              <w:rPr>
                <w:sz w:val="14"/>
              </w:rPr>
              <w:t>See Governance Library: Section I / 1.12</w:t>
            </w:r>
          </w:p>
        </w:tc>
      </w:tr>
      <w:tr>
        <w:tc>
          <w:tcPr>
            <w:tcW w:type="dxa" w:w="2541"/>
          </w:tcPr>
          <w:p>
            <w:pPr>
              <w:pStyle w:val="Heading1"/>
              <w:keepNext/>
            </w:pPr>
            <w:r>
              <w:rPr>
                <w:sz w:val="14"/>
              </w:rPr>
              <w:t>1.13 Governance Decision Integrity and Accountability Preservation</w:t>
            </w:r>
          </w:p>
        </w:tc>
        <w:tc>
          <w:tcPr>
            <w:tcW w:type="dxa" w:w="2541"/>
          </w:tcPr>
          <w:p>
            <w:r>
              <w:rPr>
                <w:sz w:val="14"/>
              </w:rPr>
              <w:t>Digital expansion</w:t>
            </w:r>
          </w:p>
        </w:tc>
        <w:tc>
          <w:tcPr>
            <w:tcW w:type="dxa" w:w="2541"/>
          </w:tcPr>
          <w:p>
            <w:r>
              <w:rPr>
                <w:sz w:val="14"/>
              </w:rPr>
              <w:t>Decision-integrity doctrine is preserved digitally; core carries accountable authority concepts.</w:t>
            </w:r>
          </w:p>
        </w:tc>
        <w:tc>
          <w:tcPr>
            <w:tcW w:type="dxa" w:w="2541"/>
          </w:tcPr>
          <w:p>
            <w:r>
              <w:rPr>
                <w:sz w:val="14"/>
              </w:rPr>
              <w:t>See Governance Library: Section I / 1.13</w:t>
            </w:r>
          </w:p>
        </w:tc>
      </w:tr>
      <w:tr>
        <w:tc>
          <w:tcPr>
            <w:tcW w:type="dxa" w:w="2541"/>
          </w:tcPr>
          <w:p>
            <w:pPr>
              <w:pStyle w:val="Heading1"/>
              <w:keepNext/>
            </w:pPr>
            <w:r>
              <w:rPr>
                <w:sz w:val="14"/>
              </w:rPr>
              <w:t>1.14 Governance Dependency, Coordination, and Institutional Fragility</w:t>
            </w:r>
          </w:p>
        </w:tc>
        <w:tc>
          <w:tcPr>
            <w:tcW w:type="dxa" w:w="2541"/>
          </w:tcPr>
          <w:p>
            <w:r>
              <w:rPr>
                <w:sz w:val="14"/>
              </w:rPr>
              <w:t>Digital expansion</w:t>
            </w:r>
          </w:p>
        </w:tc>
        <w:tc>
          <w:tcPr>
            <w:tcW w:type="dxa" w:w="2541"/>
          </w:tcPr>
          <w:p>
            <w:r>
              <w:rPr>
                <w:sz w:val="14"/>
              </w:rPr>
              <w:t>Dependency doctrine is critical for reference and vendor/AI modules but too extensive for core print.</w:t>
            </w:r>
          </w:p>
        </w:tc>
        <w:tc>
          <w:tcPr>
            <w:tcW w:type="dxa" w:w="2541"/>
          </w:tcPr>
          <w:p>
            <w:r>
              <w:rPr>
                <w:sz w:val="14"/>
              </w:rPr>
              <w:t>See Governance Library: Section I / 1.14</w:t>
            </w:r>
          </w:p>
        </w:tc>
      </w:tr>
      <w:tr>
        <w:tc>
          <w:tcPr>
            <w:tcW w:type="dxa" w:w="2541"/>
          </w:tcPr>
          <w:p>
            <w:pPr>
              <w:pStyle w:val="Heading1"/>
              <w:keepNext/>
            </w:pPr>
            <w:r>
              <w:rPr>
                <w:sz w:val="14"/>
              </w:rPr>
              <w:t>1.15 Governance Change Management, Adaptation, and Institutional Evolution</w:t>
            </w:r>
          </w:p>
        </w:tc>
        <w:tc>
          <w:tcPr>
            <w:tcW w:type="dxa" w:w="2541"/>
          </w:tcPr>
          <w:p>
            <w:r>
              <w:rPr>
                <w:sz w:val="14"/>
              </w:rPr>
              <w:t>Digital expansion</w:t>
            </w:r>
          </w:p>
        </w:tc>
        <w:tc>
          <w:tcPr>
            <w:tcW w:type="dxa" w:w="2541"/>
          </w:tcPr>
          <w:p>
            <w:r>
              <w:rPr>
                <w:sz w:val="14"/>
              </w:rPr>
              <w:t>Change doctrine supports later implementation but is reference-heavy.</w:t>
            </w:r>
          </w:p>
        </w:tc>
        <w:tc>
          <w:tcPr>
            <w:tcW w:type="dxa" w:w="2541"/>
          </w:tcPr>
          <w:p>
            <w:r>
              <w:rPr>
                <w:sz w:val="14"/>
              </w:rPr>
              <w:t>See Governance Library: Section I / 1.15</w:t>
            </w:r>
          </w:p>
        </w:tc>
      </w:tr>
      <w:tr>
        <w:tc>
          <w:tcPr>
            <w:tcW w:type="dxa" w:w="2541"/>
          </w:tcPr>
          <w:p>
            <w:pPr>
              <w:pStyle w:val="Heading1"/>
              <w:keepNext/>
            </w:pPr>
            <w:r>
              <w:rPr>
                <w:sz w:val="14"/>
              </w:rPr>
              <w:t>1.16 Governance Representations, Institutional Trust, and External Reliance</w:t>
            </w:r>
          </w:p>
        </w:tc>
        <w:tc>
          <w:tcPr>
            <w:tcW w:type="dxa" w:w="2541"/>
          </w:tcPr>
          <w:p>
            <w:r>
              <w:rPr>
                <w:sz w:val="14"/>
              </w:rPr>
              <w:t>Digital expansion</w:t>
            </w:r>
          </w:p>
        </w:tc>
        <w:tc>
          <w:tcPr>
            <w:tcW w:type="dxa" w:w="2541"/>
          </w:tcPr>
          <w:p>
            <w:r>
              <w:rPr>
                <w:sz w:val="14"/>
              </w:rPr>
              <w:t>Confidence detail is carried through FM-3 and 3.4; full model remains digital.</w:t>
            </w:r>
          </w:p>
        </w:tc>
        <w:tc>
          <w:tcPr>
            <w:tcW w:type="dxa" w:w="2541"/>
          </w:tcPr>
          <w:p>
            <w:r>
              <w:rPr>
                <w:sz w:val="14"/>
              </w:rPr>
              <w:t>See Governance Library: Section I / 1.16</w:t>
            </w:r>
          </w:p>
        </w:tc>
      </w:tr>
      <w:tr>
        <w:tc>
          <w:tcPr>
            <w:tcW w:type="dxa" w:w="2541"/>
          </w:tcPr>
          <w:p>
            <w:pPr>
              <w:pStyle w:val="Heading1"/>
              <w:keepNext/>
            </w:pPr>
            <w:r>
              <w:rPr>
                <w:sz w:val="14"/>
              </w:rPr>
              <w:t>1.17 Governance Monitoring, Validation, and Institutional Self-Assessment</w:t>
            </w:r>
          </w:p>
        </w:tc>
        <w:tc>
          <w:tcPr>
            <w:tcW w:type="dxa" w:w="2541"/>
          </w:tcPr>
          <w:p>
            <w:r>
              <w:rPr>
                <w:sz w:val="14"/>
              </w:rPr>
              <w:t>Digital expansion</w:t>
            </w:r>
          </w:p>
        </w:tc>
        <w:tc>
          <w:tcPr>
            <w:tcW w:type="dxa" w:w="2541"/>
          </w:tcPr>
          <w:p>
            <w:r>
              <w:rPr>
                <w:sz w:val="14"/>
              </w:rPr>
              <w:t>Core includes Section 3.2 monitoring; the conceptual foundation remains in library.</w:t>
            </w:r>
          </w:p>
        </w:tc>
        <w:tc>
          <w:tcPr>
            <w:tcW w:type="dxa" w:w="2541"/>
          </w:tcPr>
          <w:p>
            <w:r>
              <w:rPr>
                <w:sz w:val="14"/>
              </w:rPr>
              <w:t>See Governance Library: Section I / 1.17</w:t>
            </w:r>
          </w:p>
        </w:tc>
      </w:tr>
      <w:tr>
        <w:tc>
          <w:tcPr>
            <w:tcW w:type="dxa" w:w="2541"/>
          </w:tcPr>
          <w:p>
            <w:pPr>
              <w:pStyle w:val="Heading1"/>
              <w:keepNext/>
            </w:pPr>
            <w:r>
              <w:rPr>
                <w:sz w:val="14"/>
              </w:rPr>
              <w:t>2.2 Confidentiality Risk, Exposure Pathways, and Information Handling Boundaries</w:t>
            </w:r>
          </w:p>
        </w:tc>
        <w:tc>
          <w:tcPr>
            <w:tcW w:type="dxa" w:w="2541"/>
          </w:tcPr>
          <w:p>
            <w:r>
              <w:rPr>
                <w:sz w:val="14"/>
              </w:rPr>
              <w:t>Summary plus library</w:t>
            </w:r>
          </w:p>
        </w:tc>
        <w:tc>
          <w:tcPr>
            <w:tcW w:type="dxa" w:w="2541"/>
          </w:tcPr>
          <w:p>
            <w:r>
              <w:rPr>
                <w:sz w:val="14"/>
              </w:rPr>
              <w:t>Confidentiality concepts are represented in 2.1, 2.3, 2.9, and 2.15; detailed propagation remains digital.</w:t>
            </w:r>
          </w:p>
        </w:tc>
        <w:tc>
          <w:tcPr>
            <w:tcW w:type="dxa" w:w="2541"/>
          </w:tcPr>
          <w:p>
            <w:r>
              <w:rPr>
                <w:sz w:val="14"/>
              </w:rPr>
              <w:t>See Governance Library: Section II / 2.2</w:t>
            </w:r>
          </w:p>
        </w:tc>
      </w:tr>
      <w:tr>
        <w:tc>
          <w:tcPr>
            <w:tcW w:type="dxa" w:w="2541"/>
          </w:tcPr>
          <w:p>
            <w:pPr>
              <w:pStyle w:val="Heading1"/>
              <w:keepNext/>
            </w:pPr>
            <w:r>
              <w:rPr>
                <w:sz w:val="14"/>
              </w:rPr>
              <w:t>2.4 Third-Party Processing, Vendor Dependencies, and AI Service Exposure</w:t>
            </w:r>
          </w:p>
        </w:tc>
        <w:tc>
          <w:tcPr>
            <w:tcW w:type="dxa" w:w="2541"/>
          </w:tcPr>
          <w:p>
            <w:r>
              <w:rPr>
                <w:sz w:val="14"/>
              </w:rPr>
              <w:t>Summary plus library</w:t>
            </w:r>
          </w:p>
        </w:tc>
        <w:tc>
          <w:tcPr>
            <w:tcW w:type="dxa" w:w="2541"/>
          </w:tcPr>
          <w:p>
            <w:r>
              <w:rPr>
                <w:sz w:val="14"/>
              </w:rPr>
              <w:t>Vendor treatment is important but detailed tiering is preserved digitally in 2.12.</w:t>
            </w:r>
          </w:p>
        </w:tc>
        <w:tc>
          <w:tcPr>
            <w:tcW w:type="dxa" w:w="2541"/>
          </w:tcPr>
          <w:p>
            <w:r>
              <w:rPr>
                <w:sz w:val="14"/>
              </w:rPr>
              <w:t>See Governance Library: Section II / 2.4</w:t>
            </w:r>
          </w:p>
        </w:tc>
      </w:tr>
      <w:tr>
        <w:tc>
          <w:tcPr>
            <w:tcW w:type="dxa" w:w="2541"/>
          </w:tcPr>
          <w:p>
            <w:pPr>
              <w:pStyle w:val="Heading1"/>
              <w:keepNext/>
            </w:pPr>
            <w:r>
              <w:rPr>
                <w:sz w:val="14"/>
              </w:rPr>
              <w:t>2.5 Operational Retention, Record Persistence, and Governance Reconstruction</w:t>
            </w:r>
          </w:p>
        </w:tc>
        <w:tc>
          <w:tcPr>
            <w:tcW w:type="dxa" w:w="2541"/>
          </w:tcPr>
          <w:p>
            <w:r>
              <w:rPr>
                <w:sz w:val="14"/>
              </w:rPr>
              <w:t>Digital expansion</w:t>
            </w:r>
          </w:p>
        </w:tc>
        <w:tc>
          <w:tcPr>
            <w:tcW w:type="dxa" w:w="2541"/>
          </w:tcPr>
          <w:p>
            <w:r>
              <w:rPr>
                <w:sz w:val="14"/>
              </w:rPr>
              <w:t>Retention doctrine remains a digital reference tied to evidence and reconstruction.</w:t>
            </w:r>
          </w:p>
        </w:tc>
        <w:tc>
          <w:tcPr>
            <w:tcW w:type="dxa" w:w="2541"/>
          </w:tcPr>
          <w:p>
            <w:r>
              <w:rPr>
                <w:sz w:val="14"/>
              </w:rPr>
              <w:t>See Governance Library: Section II / 2.5</w:t>
            </w:r>
          </w:p>
        </w:tc>
      </w:tr>
      <w:tr>
        <w:tc>
          <w:tcPr>
            <w:tcW w:type="dxa" w:w="2541"/>
          </w:tcPr>
          <w:p>
            <w:pPr>
              <w:pStyle w:val="Heading1"/>
              <w:keepNext/>
            </w:pPr>
            <w:r>
              <w:rPr>
                <w:sz w:val="14"/>
              </w:rPr>
              <w:t>2.10 Operational Review, Reassessment, and Governance Maintenance Expectations</w:t>
            </w:r>
          </w:p>
        </w:tc>
        <w:tc>
          <w:tcPr>
            <w:tcW w:type="dxa" w:w="2541"/>
          </w:tcPr>
          <w:p>
            <w:r>
              <w:rPr>
                <w:sz w:val="14"/>
              </w:rPr>
              <w:t>Summary plus library</w:t>
            </w:r>
          </w:p>
        </w:tc>
        <w:tc>
          <w:tcPr>
            <w:tcW w:type="dxa" w:w="2541"/>
          </w:tcPr>
          <w:p>
            <w:r>
              <w:rPr>
                <w:sz w:val="14"/>
              </w:rPr>
              <w:t>Review expectations are operationalized by 3.2; full Section II treatment remains digital.</w:t>
            </w:r>
          </w:p>
        </w:tc>
        <w:tc>
          <w:tcPr>
            <w:tcW w:type="dxa" w:w="2541"/>
          </w:tcPr>
          <w:p>
            <w:r>
              <w:rPr>
                <w:sz w:val="14"/>
              </w:rPr>
              <w:t>See Governance Library: Section II / 2.10</w:t>
            </w:r>
          </w:p>
        </w:tc>
      </w:tr>
      <w:tr>
        <w:tc>
          <w:tcPr>
            <w:tcW w:type="dxa" w:w="2541"/>
          </w:tcPr>
          <w:p>
            <w:pPr>
              <w:pStyle w:val="Heading1"/>
              <w:keepNext/>
            </w:pPr>
            <w:r>
              <w:rPr>
                <w:sz w:val="14"/>
              </w:rPr>
              <w:t>2.11 Data Exposure Pathways, Propagation Chains, and Cross-System Governance Risk</w:t>
            </w:r>
          </w:p>
        </w:tc>
        <w:tc>
          <w:tcPr>
            <w:tcW w:type="dxa" w:w="2541"/>
          </w:tcPr>
          <w:p>
            <w:r>
              <w:rPr>
                <w:sz w:val="14"/>
              </w:rPr>
              <w:t>Digital expansion</w:t>
            </w:r>
          </w:p>
        </w:tc>
        <w:tc>
          <w:tcPr>
            <w:tcW w:type="dxa" w:w="2541"/>
          </w:tcPr>
          <w:p>
            <w:r>
              <w:rPr>
                <w:sz w:val="14"/>
              </w:rPr>
              <w:t>Detailed propagation-chain analysis is reference-library material.</w:t>
            </w:r>
          </w:p>
        </w:tc>
        <w:tc>
          <w:tcPr>
            <w:tcW w:type="dxa" w:w="2541"/>
          </w:tcPr>
          <w:p>
            <w:r>
              <w:rPr>
                <w:sz w:val="14"/>
              </w:rPr>
              <w:t>See Governance Library: Section II / 2.11</w:t>
            </w:r>
          </w:p>
        </w:tc>
      </w:tr>
      <w:tr>
        <w:tc>
          <w:tcPr>
            <w:tcW w:type="dxa" w:w="2541"/>
          </w:tcPr>
          <w:p>
            <w:pPr>
              <w:pStyle w:val="Heading1"/>
              <w:keepNext/>
            </w:pPr>
            <w:r>
              <w:rPr>
                <w:sz w:val="14"/>
              </w:rPr>
              <w:t>2.12 Vendor Governance Tiering, Dependency Classification, and Reliance Scaling</w:t>
            </w:r>
          </w:p>
        </w:tc>
        <w:tc>
          <w:tcPr>
            <w:tcW w:type="dxa" w:w="2541"/>
          </w:tcPr>
          <w:p>
            <w:r>
              <w:rPr>
                <w:sz w:val="14"/>
              </w:rPr>
              <w:t>Digital expansion</w:t>
            </w:r>
          </w:p>
        </w:tc>
        <w:tc>
          <w:tcPr>
            <w:tcW w:type="dxa" w:w="2541"/>
          </w:tcPr>
          <w:p>
            <w:r>
              <w:rPr>
                <w:sz w:val="14"/>
              </w:rPr>
              <w:t>Detailed vendor tiering should support digital modules and update cadence.</w:t>
            </w:r>
          </w:p>
        </w:tc>
        <w:tc>
          <w:tcPr>
            <w:tcW w:type="dxa" w:w="2541"/>
          </w:tcPr>
          <w:p>
            <w:r>
              <w:rPr>
                <w:sz w:val="14"/>
              </w:rPr>
              <w:t>See Governance Library: Section II / 2.12</w:t>
            </w:r>
          </w:p>
        </w:tc>
      </w:tr>
      <w:tr>
        <w:tc>
          <w:tcPr>
            <w:tcW w:type="dxa" w:w="2541"/>
          </w:tcPr>
          <w:p>
            <w:pPr>
              <w:pStyle w:val="Heading1"/>
              <w:keepNext/>
            </w:pPr>
            <w:r>
              <w:rPr>
                <w:sz w:val="14"/>
              </w:rPr>
              <w:t>2.13 Operational Risk Severity, Exposure Prioritization, and Governance Treatment Scaling</w:t>
            </w:r>
          </w:p>
        </w:tc>
        <w:tc>
          <w:tcPr>
            <w:tcW w:type="dxa" w:w="2541"/>
          </w:tcPr>
          <w:p>
            <w:r>
              <w:rPr>
                <w:sz w:val="14"/>
              </w:rPr>
              <w:t>Summary plus library</w:t>
            </w:r>
          </w:p>
        </w:tc>
        <w:tc>
          <w:tcPr>
            <w:tcW w:type="dxa" w:w="2541"/>
          </w:tcPr>
          <w:p>
            <w:r>
              <w:rPr>
                <w:sz w:val="14"/>
              </w:rPr>
              <w:t>Severity concepts are represented by 2.8 and 2.7 in core; detailed treatment stays digital.</w:t>
            </w:r>
          </w:p>
        </w:tc>
        <w:tc>
          <w:tcPr>
            <w:tcW w:type="dxa" w:w="2541"/>
          </w:tcPr>
          <w:p>
            <w:r>
              <w:rPr>
                <w:sz w:val="14"/>
              </w:rPr>
              <w:t>See Governance Library: Section II / 2.13</w:t>
            </w:r>
          </w:p>
        </w:tc>
      </w:tr>
      <w:tr>
        <w:tc>
          <w:tcPr>
            <w:tcW w:type="dxa" w:w="2541"/>
          </w:tcPr>
          <w:p>
            <w:pPr>
              <w:pStyle w:val="Heading1"/>
              <w:keepNext/>
            </w:pPr>
            <w:r>
              <w:rPr>
                <w:sz w:val="14"/>
              </w:rPr>
              <w:t>2.14 Confidentiality Classification, Restricted Information Handling, and Governance Sensitivity Scaling</w:t>
            </w:r>
          </w:p>
        </w:tc>
        <w:tc>
          <w:tcPr>
            <w:tcW w:type="dxa" w:w="2541"/>
          </w:tcPr>
          <w:p>
            <w:r>
              <w:rPr>
                <w:sz w:val="14"/>
              </w:rPr>
              <w:t>Digital expansion</w:t>
            </w:r>
          </w:p>
        </w:tc>
        <w:tc>
          <w:tcPr>
            <w:tcW w:type="dxa" w:w="2541"/>
          </w:tcPr>
          <w:p>
            <w:r>
              <w:rPr>
                <w:sz w:val="14"/>
              </w:rPr>
              <w:t>Classification detail is operationally important but belongs in digital reference and forms.</w:t>
            </w:r>
          </w:p>
        </w:tc>
        <w:tc>
          <w:tcPr>
            <w:tcW w:type="dxa" w:w="2541"/>
          </w:tcPr>
          <w:p>
            <w:r>
              <w:rPr>
                <w:sz w:val="14"/>
              </w:rPr>
              <w:t>See Governance Library: Section II / 2.14</w:t>
            </w:r>
          </w:p>
        </w:tc>
      </w:tr>
      <w:tr>
        <w:tc>
          <w:tcPr>
            <w:tcW w:type="dxa" w:w="2541"/>
          </w:tcPr>
          <w:p>
            <w:pPr>
              <w:pStyle w:val="Heading1"/>
              <w:keepNext/>
            </w:pPr>
            <w:r>
              <w:rPr>
                <w:sz w:val="14"/>
              </w:rPr>
              <w:t>3.3 Governance Maintenance, Lifecycle Management, Drift Correction, and Operational Adaptation</w:t>
            </w:r>
          </w:p>
        </w:tc>
        <w:tc>
          <w:tcPr>
            <w:tcW w:type="dxa" w:w="2541"/>
          </w:tcPr>
          <w:p>
            <w:r>
              <w:rPr>
                <w:sz w:val="14"/>
              </w:rPr>
              <w:t>Summary plus library</w:t>
            </w:r>
          </w:p>
        </w:tc>
        <w:tc>
          <w:tcPr>
            <w:tcW w:type="dxa" w:w="2541"/>
          </w:tcPr>
          <w:p>
            <w:r>
              <w:rPr>
                <w:sz w:val="14"/>
              </w:rPr>
              <w:t>Maintenance concepts are essential but lengthy; core references the full lifecycle doctrine digitally.</w:t>
            </w:r>
          </w:p>
        </w:tc>
        <w:tc>
          <w:tcPr>
            <w:tcW w:type="dxa" w:w="2541"/>
          </w:tcPr>
          <w:p>
            <w:r>
              <w:rPr>
                <w:sz w:val="14"/>
              </w:rPr>
              <w:t>See Governance Library: Section III / 3.3</w:t>
            </w:r>
          </w:p>
        </w:tc>
      </w:tr>
      <w:tr>
        <w:tc>
          <w:tcPr>
            <w:tcW w:type="dxa" w:w="2541"/>
          </w:tcPr>
          <w:p>
            <w:pPr>
              <w:pStyle w:val="Heading1"/>
              <w:keepNext/>
            </w:pPr>
            <w:r>
              <w:rPr>
                <w:sz w:val="14"/>
              </w:rPr>
              <w:t>3.4 Governance Evidence Review, Evidence Substantiation, Representation Defense, and Operational Documentation Structures</w:t>
            </w:r>
          </w:p>
        </w:tc>
        <w:tc>
          <w:tcPr>
            <w:tcW w:type="dxa" w:w="2541"/>
          </w:tcPr>
          <w:p>
            <w:r>
              <w:rPr>
                <w:sz w:val="14"/>
              </w:rPr>
              <w:t>Digital expansion</w:t>
            </w:r>
          </w:p>
        </w:tc>
        <w:tc>
          <w:tcPr>
            <w:tcW w:type="dxa" w:w="2541"/>
          </w:tcPr>
          <w:p>
            <w:r>
              <w:rPr>
                <w:sz w:val="14"/>
              </w:rPr>
              <w:t>Long-form representation defense is library material tied to future forms and attestations.</w:t>
            </w:r>
          </w:p>
        </w:tc>
        <w:tc>
          <w:tcPr>
            <w:tcW w:type="dxa" w:w="2541"/>
          </w:tcPr>
          <w:p>
            <w:r>
              <w:rPr>
                <w:sz w:val="14"/>
              </w:rPr>
              <w:t>See Governance Library: Section III / 3.4</w:t>
            </w:r>
          </w:p>
        </w:tc>
      </w:tr>
      <w:tr>
        <w:tc>
          <w:tcPr>
            <w:tcW w:type="dxa" w:w="2541"/>
          </w:tcPr>
          <w:p>
            <w:pPr>
              <w:pStyle w:val="Heading1"/>
              <w:keepNext/>
            </w:pPr>
            <w:r>
              <w:rPr>
                <w:sz w:val="14"/>
              </w:rPr>
              <w:t>3.5 Governance Training, Operational Competency, Institutional Awareness, and Human Oversight Enablement</w:t>
            </w:r>
          </w:p>
        </w:tc>
        <w:tc>
          <w:tcPr>
            <w:tcW w:type="dxa" w:w="2541"/>
          </w:tcPr>
          <w:p>
            <w:r>
              <w:rPr>
                <w:sz w:val="14"/>
              </w:rPr>
              <w:t>Digital expansion</w:t>
            </w:r>
          </w:p>
        </w:tc>
        <w:tc>
          <w:tcPr>
            <w:tcW w:type="dxa" w:w="2541"/>
          </w:tcPr>
          <w:p>
            <w:r>
              <w:rPr>
                <w:sz w:val="14"/>
              </w:rPr>
              <w:t>Training structures should live in digital implementation modules and role-based materials.</w:t>
            </w:r>
          </w:p>
        </w:tc>
        <w:tc>
          <w:tcPr>
            <w:tcW w:type="dxa" w:w="2541"/>
          </w:tcPr>
          <w:p>
            <w:r>
              <w:rPr>
                <w:sz w:val="14"/>
              </w:rPr>
              <w:t>See Governance Library: Section III / 3.5</w:t>
            </w:r>
          </w:p>
        </w:tc>
      </w:tr>
      <w:tr>
        <w:tc>
          <w:tcPr>
            <w:tcW w:type="dxa" w:w="2541"/>
          </w:tcPr>
          <w:p>
            <w:pPr>
              <w:pStyle w:val="Heading1"/>
              <w:keepNext/>
            </w:pPr>
            <w:r>
              <w:rPr>
                <w:sz w:val="14"/>
              </w:rPr>
              <w:t>3.6 Governance Incident Response, Operational Recovery, Containment Failure Handling, and Institutional Resilience</w:t>
            </w:r>
          </w:p>
        </w:tc>
        <w:tc>
          <w:tcPr>
            <w:tcW w:type="dxa" w:w="2541"/>
          </w:tcPr>
          <w:p>
            <w:r>
              <w:rPr>
                <w:sz w:val="14"/>
              </w:rPr>
              <w:t>Summary plus library</w:t>
            </w:r>
          </w:p>
        </w:tc>
        <w:tc>
          <w:tcPr>
            <w:tcW w:type="dxa" w:w="2541"/>
          </w:tcPr>
          <w:p>
            <w:r>
              <w:rPr>
                <w:sz w:val="14"/>
              </w:rPr>
              <w:t>Core keeps classification and escalation; full response doctrine remains reference-library material.</w:t>
            </w:r>
          </w:p>
        </w:tc>
        <w:tc>
          <w:tcPr>
            <w:tcW w:type="dxa" w:w="2541"/>
          </w:tcPr>
          <w:p>
            <w:r>
              <w:rPr>
                <w:sz w:val="14"/>
              </w:rPr>
              <w:t>See Governance Library: Section III / 3.6</w:t>
            </w:r>
          </w:p>
        </w:tc>
      </w:tr>
      <w:tr>
        <w:tc>
          <w:tcPr>
            <w:tcW w:type="dxa" w:w="2541"/>
          </w:tcPr>
          <w:p>
            <w:pPr>
              <w:pStyle w:val="Heading1"/>
              <w:keepNext/>
            </w:pPr>
            <w:r>
              <w:rPr>
                <w:sz w:val="14"/>
              </w:rPr>
              <w:t>3.7 Governance Integration, Institutional Alignment, Operational Coherence, and Long-Horizon Governance Stewardship</w:t>
            </w:r>
          </w:p>
        </w:tc>
        <w:tc>
          <w:tcPr>
            <w:tcW w:type="dxa" w:w="2541"/>
          </w:tcPr>
          <w:p>
            <w:r>
              <w:rPr>
                <w:sz w:val="14"/>
              </w:rPr>
              <w:t>Digital expansion</w:t>
            </w:r>
          </w:p>
        </w:tc>
        <w:tc>
          <w:tcPr>
            <w:tcW w:type="dxa" w:w="2541"/>
          </w:tcPr>
          <w:p>
            <w:r>
              <w:rPr>
                <w:sz w:val="14"/>
              </w:rPr>
              <w:t>Integration doctrine is important for maturity work and digital knowledge architecture.</w:t>
            </w:r>
          </w:p>
        </w:tc>
        <w:tc>
          <w:tcPr>
            <w:tcW w:type="dxa" w:w="2541"/>
          </w:tcPr>
          <w:p>
            <w:r>
              <w:rPr>
                <w:sz w:val="14"/>
              </w:rPr>
              <w:t>See Governance Library: Section III / 3.7</w:t>
            </w:r>
          </w:p>
        </w:tc>
      </w:tr>
      <w:tr>
        <w:tc>
          <w:tcPr>
            <w:tcW w:type="dxa" w:w="2541"/>
          </w:tcPr>
          <w:p>
            <w:pPr>
              <w:pStyle w:val="Heading1"/>
              <w:keepNext/>
            </w:pPr>
            <w:r>
              <w:rPr>
                <w:sz w:val="14"/>
              </w:rPr>
              <w:t>3.8 Governance Operationalization, Document Stewardship, Implementation Administration, and Institutional Governance Continuity</w:t>
            </w:r>
          </w:p>
        </w:tc>
        <w:tc>
          <w:tcPr>
            <w:tcW w:type="dxa" w:w="2541"/>
          </w:tcPr>
          <w:p>
            <w:r>
              <w:rPr>
                <w:sz w:val="14"/>
              </w:rPr>
              <w:t>Digital expansion</w:t>
            </w:r>
          </w:p>
        </w:tc>
        <w:tc>
          <w:tcPr>
            <w:tcW w:type="dxa" w:w="2541"/>
          </w:tcPr>
          <w:p>
            <w:r>
              <w:rPr>
                <w:sz w:val="14"/>
              </w:rPr>
              <w:t>Administrative operationalization supports future templates and implementation records.</w:t>
            </w:r>
          </w:p>
        </w:tc>
        <w:tc>
          <w:tcPr>
            <w:tcW w:type="dxa" w:w="2541"/>
          </w:tcPr>
          <w:p>
            <w:r>
              <w:rPr>
                <w:sz w:val="14"/>
              </w:rPr>
              <w:t>See Governance Library: Section III / 3.8</w:t>
            </w:r>
          </w:p>
        </w:tc>
      </w:tr>
    </w:tbl>
    <w:p/>
    <w:p>
      <w:pPr>
        <w:pStyle w:val="Heading2"/>
      </w:pPr>
      <w:r>
        <w:t>QR Reference Placement Recommendations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sz w:val="15"/>
              </w:rPr>
              <w:t>Physical Location</w:t>
            </w:r>
          </w:p>
        </w:tc>
        <w:tc>
          <w:tcPr>
            <w:tcW w:type="dxa" w:w="2541"/>
            <w:shd w:fill="D9EAF7"/>
          </w:tcPr>
          <w:p>
            <w:r>
              <w:rPr>
                <w:b/>
                <w:sz w:val="15"/>
              </w:rPr>
              <w:t>Reference Target</w:t>
            </w:r>
          </w:p>
        </w:tc>
        <w:tc>
          <w:tcPr>
            <w:tcW w:type="dxa" w:w="2541"/>
            <w:shd w:fill="D9EAF7"/>
          </w:tcPr>
          <w:p>
            <w:r>
              <w:rPr>
                <w:b/>
                <w:sz w:val="15"/>
              </w:rPr>
              <w:t>Operational Purpose</w:t>
            </w:r>
          </w:p>
        </w:tc>
        <w:tc>
          <w:tcPr>
            <w:tcW w:type="dxa" w:w="2541"/>
            <w:shd w:fill="D9EAF7"/>
          </w:tcPr>
          <w:p>
            <w:r>
              <w:rPr>
                <w:b/>
                <w:sz w:val="15"/>
              </w:rPr>
              <w:t>Implementation Note</w:t>
            </w:r>
          </w:p>
        </w:tc>
      </w:tr>
      <w:tr>
        <w:tc>
          <w:tcPr>
            <w:tcW w:type="dxa" w:w="2541"/>
          </w:tcPr>
          <w:p>
            <w:r>
              <w:rPr>
                <w:sz w:val="14"/>
              </w:rPr>
              <w:t>End of Front Matter</w:t>
            </w:r>
          </w:p>
        </w:tc>
        <w:tc>
          <w:tcPr>
            <w:tcW w:type="dxa" w:w="2541"/>
          </w:tcPr>
          <w:p>
            <w:r>
              <w:rPr>
                <w:sz w:val="14"/>
              </w:rPr>
              <w:t>Governance Reference Library index page</w:t>
            </w:r>
          </w:p>
        </w:tc>
        <w:tc>
          <w:tcPr>
            <w:tcW w:type="dxa" w:w="2541"/>
          </w:tcPr>
          <w:p>
            <w:r>
              <w:rPr>
                <w:sz w:val="14"/>
              </w:rPr>
              <w:t>Directs readers to complete doctrine and update status</w:t>
            </w:r>
          </w:p>
        </w:tc>
        <w:tc>
          <w:tcPr>
            <w:tcW w:type="dxa" w:w="2541"/>
          </w:tcPr>
          <w:p>
            <w:r>
              <w:rPr>
                <w:sz w:val="14"/>
              </w:rPr>
              <w:t>Use a stable QR target once website routing exists</w:t>
            </w:r>
          </w:p>
        </w:tc>
      </w:tr>
      <w:tr>
        <w:tc>
          <w:tcPr>
            <w:tcW w:type="dxa" w:w="2541"/>
          </w:tcPr>
          <w:p>
            <w:r>
              <w:rPr>
                <w:sz w:val="14"/>
              </w:rPr>
              <w:t>After Section I core doctrine</w:t>
            </w:r>
          </w:p>
        </w:tc>
        <w:tc>
          <w:tcPr>
            <w:tcW w:type="dxa" w:w="2541"/>
          </w:tcPr>
          <w:p>
            <w:r>
              <w:rPr>
                <w:sz w:val="14"/>
              </w:rPr>
              <w:t>Section I digital doctrine group</w:t>
            </w:r>
          </w:p>
        </w:tc>
        <w:tc>
          <w:tcPr>
            <w:tcW w:type="dxa" w:w="2541"/>
          </w:tcPr>
          <w:p>
            <w:r>
              <w:rPr>
                <w:sz w:val="14"/>
              </w:rPr>
              <w:t>Preserves access to maturity, drift, confidence, dependency, and decision-integrity expansions</w:t>
            </w:r>
          </w:p>
        </w:tc>
        <w:tc>
          <w:tcPr>
            <w:tcW w:type="dxa" w:w="2541"/>
          </w:tcPr>
          <w:p>
            <w:r>
              <w:rPr>
                <w:sz w:val="14"/>
              </w:rPr>
              <w:t>Use a section-group QR rather than one QR per subsection</w:t>
            </w:r>
          </w:p>
        </w:tc>
      </w:tr>
      <w:tr>
        <w:tc>
          <w:tcPr>
            <w:tcW w:type="dxa" w:w="2541"/>
          </w:tcPr>
          <w:p>
            <w:r>
              <w:rPr>
                <w:sz w:val="14"/>
              </w:rPr>
              <w:t>After Section II containment capstone</w:t>
            </w:r>
          </w:p>
        </w:tc>
        <w:tc>
          <w:tcPr>
            <w:tcW w:type="dxa" w:w="2541"/>
          </w:tcPr>
          <w:p>
            <w:r>
              <w:rPr>
                <w:sz w:val="14"/>
              </w:rPr>
              <w:t>Section II operational exposure library</w:t>
            </w:r>
          </w:p>
        </w:tc>
        <w:tc>
          <w:tcPr>
            <w:tcW w:type="dxa" w:w="2541"/>
          </w:tcPr>
          <w:p>
            <w:r>
              <w:rPr>
                <w:sz w:val="14"/>
              </w:rPr>
              <w:t>Links field users to confidentiality, vendor, retention, propagation, and tiering expansions</w:t>
            </w:r>
          </w:p>
        </w:tc>
        <w:tc>
          <w:tcPr>
            <w:tcW w:type="dxa" w:w="2541"/>
          </w:tcPr>
          <w:p>
            <w:r>
              <w:rPr>
                <w:sz w:val="14"/>
              </w:rPr>
              <w:t>Favor one operational-exposure landing page with section anchors</w:t>
            </w:r>
          </w:p>
        </w:tc>
      </w:tr>
      <w:tr>
        <w:tc>
          <w:tcPr>
            <w:tcW w:type="dxa" w:w="2541"/>
          </w:tcPr>
          <w:p>
            <w:r>
              <w:rPr>
                <w:sz w:val="14"/>
              </w:rPr>
              <w:t>After Section III adoption roadmap</w:t>
            </w:r>
          </w:p>
        </w:tc>
        <w:tc>
          <w:tcPr>
            <w:tcW w:type="dxa" w:w="2541"/>
          </w:tcPr>
          <w:p>
            <w:r>
              <w:rPr>
                <w:sz w:val="14"/>
              </w:rPr>
              <w:t>Implementation records, templates, attestations, and optional modules</w:t>
            </w:r>
          </w:p>
        </w:tc>
        <w:tc>
          <w:tcPr>
            <w:tcW w:type="dxa" w:w="2541"/>
          </w:tcPr>
          <w:p>
            <w:r>
              <w:rPr>
                <w:sz w:val="14"/>
              </w:rPr>
              <w:t>Connects the field manual to living operational tools</w:t>
            </w:r>
          </w:p>
        </w:tc>
        <w:tc>
          <w:tcPr>
            <w:tcW w:type="dxa" w:w="2541"/>
          </w:tcPr>
          <w:p>
            <w:r>
              <w:rPr>
                <w:sz w:val="14"/>
              </w:rPr>
              <w:t>Treat as the primary implementation portal</w:t>
            </w:r>
          </w:p>
        </w:tc>
      </w:tr>
      <w:tr>
        <w:tc>
          <w:tcPr>
            <w:tcW w:type="dxa" w:w="2541"/>
          </w:tcPr>
          <w:p>
            <w:r>
              <w:rPr>
                <w:sz w:val="14"/>
              </w:rPr>
              <w:t>Any customer-specific module insert</w:t>
            </w:r>
          </w:p>
        </w:tc>
        <w:tc>
          <w:tcPr>
            <w:tcW w:type="dxa" w:w="2541"/>
          </w:tcPr>
          <w:p>
            <w:r>
              <w:rPr>
                <w:sz w:val="14"/>
              </w:rPr>
              <w:t>Customer module landing page</w:t>
            </w:r>
          </w:p>
        </w:tc>
        <w:tc>
          <w:tcPr>
            <w:tcW w:type="dxa" w:w="2541"/>
          </w:tcPr>
          <w:p>
            <w:r>
              <w:rPr>
                <w:sz w:val="14"/>
              </w:rPr>
              <w:t>Maintains traceability between print supplements and active governance materials</w:t>
            </w:r>
          </w:p>
        </w:tc>
        <w:tc>
          <w:tcPr>
            <w:tcW w:type="dxa" w:w="2541"/>
          </w:tcPr>
          <w:p>
            <w:r>
              <w:rPr>
                <w:sz w:val="14"/>
              </w:rPr>
              <w:t>Use revision-aware QR labels rather than generic web links</w:t>
            </w:r>
          </w:p>
        </w:tc>
      </w:tr>
    </w:tbl>
    <w:p/>
    <w:p>
      <w:pPr>
        <w:pStyle w:val="Heading2"/>
      </w:pPr>
      <w:r>
        <w:t>Executive-Friendly Compression Rules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sz w:val="15"/>
              </w:rPr>
              <w:t>Compression Rule</w:t>
            </w:r>
          </w:p>
        </w:tc>
        <w:tc>
          <w:tcPr>
            <w:tcW w:type="dxa" w:w="2541"/>
            <w:shd w:fill="D9EAF7"/>
          </w:tcPr>
          <w:p>
            <w:r>
              <w:rPr>
                <w:b/>
                <w:sz w:val="15"/>
              </w:rPr>
              <w:t>Preserved Substance</w:t>
            </w:r>
          </w:p>
        </w:tc>
        <w:tc>
          <w:tcPr>
            <w:tcW w:type="dxa" w:w="2541"/>
            <w:shd w:fill="D9EAF7"/>
          </w:tcPr>
          <w:p>
            <w:r>
              <w:rPr>
                <w:b/>
                <w:sz w:val="15"/>
              </w:rPr>
              <w:t>Print Usability Benefit</w:t>
            </w:r>
          </w:p>
        </w:tc>
        <w:tc>
          <w:tcPr>
            <w:tcW w:type="dxa" w:w="2541"/>
            <w:shd w:fill="D9EAF7"/>
          </w:tcPr>
          <w:p>
            <w:r>
              <w:rPr>
                <w:b/>
                <w:sz w:val="15"/>
              </w:rPr>
              <w:t>Governance Constraint</w:t>
            </w:r>
          </w:p>
        </w:tc>
      </w:tr>
      <w:tr>
        <w:tc>
          <w:tcPr>
            <w:tcW w:type="dxa" w:w="2541"/>
          </w:tcPr>
          <w:p>
            <w:r>
              <w:rPr>
                <w:sz w:val="14"/>
              </w:rPr>
              <w:t>Preserve operating standards and essential matrices</w:t>
            </w:r>
          </w:p>
        </w:tc>
        <w:tc>
          <w:tcPr>
            <w:tcW w:type="dxa" w:w="2541"/>
          </w:tcPr>
          <w:p>
            <w:r>
              <w:rPr>
                <w:sz w:val="14"/>
              </w:rPr>
              <w:t>Accountability, escalation, evidence, exposure, containment, safeguard, monitoring, and adoption logic</w:t>
            </w:r>
          </w:p>
        </w:tc>
        <w:tc>
          <w:tcPr>
            <w:tcW w:type="dxa" w:w="2541"/>
          </w:tcPr>
          <w:p>
            <w:r>
              <w:rPr>
                <w:sz w:val="14"/>
              </w:rPr>
              <w:t>Keeps field manual actionable under operational pressure</w:t>
            </w:r>
          </w:p>
        </w:tc>
        <w:tc>
          <w:tcPr>
            <w:tcW w:type="dxa" w:w="2541"/>
          </w:tcPr>
          <w:p>
            <w:r>
              <w:rPr>
                <w:sz w:val="14"/>
              </w:rPr>
              <w:t>Do not collapse standards into slogans or generic policy language</w:t>
            </w:r>
          </w:p>
        </w:tc>
      </w:tr>
      <w:tr>
        <w:tc>
          <w:tcPr>
            <w:tcW w:type="dxa" w:w="2541"/>
          </w:tcPr>
          <w:p>
            <w:r>
              <w:rPr>
                <w:sz w:val="14"/>
              </w:rPr>
              <w:t>Summarize repetitive doctrine families</w:t>
            </w:r>
          </w:p>
        </w:tc>
        <w:tc>
          <w:tcPr>
            <w:tcW w:type="dxa" w:w="2541"/>
          </w:tcPr>
          <w:p>
            <w:r>
              <w:rPr>
                <w:sz w:val="14"/>
              </w:rPr>
              <w:t>Maturity, drift, confidence, dependency, adaptation, and stewardship variations</w:t>
            </w:r>
          </w:p>
        </w:tc>
        <w:tc>
          <w:tcPr>
            <w:tcW w:type="dxa" w:w="2541"/>
          </w:tcPr>
          <w:p>
            <w:r>
              <w:rPr>
                <w:sz w:val="14"/>
              </w:rPr>
              <w:t>Reduces print burden while preserving conceptual continuity</w:t>
            </w:r>
          </w:p>
        </w:tc>
        <w:tc>
          <w:tcPr>
            <w:tcW w:type="dxa" w:w="2541"/>
          </w:tcPr>
          <w:p>
            <w:r>
              <w:rPr>
                <w:sz w:val="14"/>
              </w:rPr>
              <w:t>Keep full doctrine traceable in the reference library</w:t>
            </w:r>
          </w:p>
        </w:tc>
      </w:tr>
      <w:tr>
        <w:tc>
          <w:tcPr>
            <w:tcW w:type="dxa" w:w="2541"/>
          </w:tcPr>
          <w:p>
            <w:r>
              <w:rPr>
                <w:sz w:val="14"/>
              </w:rPr>
              <w:t>Retain digital-only long-form analyses</w:t>
            </w:r>
          </w:p>
        </w:tc>
        <w:tc>
          <w:tcPr>
            <w:tcW w:type="dxa" w:w="2541"/>
          </w:tcPr>
          <w:p>
            <w:r>
              <w:rPr>
                <w:sz w:val="14"/>
              </w:rPr>
              <w:t>High-detail failure modes, propagation chains, vendor tiering, evidence review defense, training, and integration doctrine</w:t>
            </w:r>
          </w:p>
        </w:tc>
        <w:tc>
          <w:tcPr>
            <w:tcW w:type="dxa" w:w="2541"/>
          </w:tcPr>
          <w:p>
            <w:r>
              <w:rPr>
                <w:sz w:val="14"/>
              </w:rPr>
              <w:t>Avoids creating a physically unusable binder</w:t>
            </w:r>
          </w:p>
        </w:tc>
        <w:tc>
          <w:tcPr>
            <w:tcW w:type="dxa" w:w="2541"/>
          </w:tcPr>
          <w:p>
            <w:r>
              <w:rPr>
                <w:sz w:val="14"/>
              </w:rPr>
              <w:t>Digital sections must remain controlled, versioned, and referenceable</w:t>
            </w:r>
          </w:p>
        </w:tc>
      </w:tr>
      <w:tr>
        <w:tc>
          <w:tcPr>
            <w:tcW w:type="dxa" w:w="2541"/>
          </w:tcPr>
          <w:p>
            <w:r>
              <w:rPr>
                <w:sz w:val="14"/>
              </w:rPr>
              <w:t>Use section-group QR references</w:t>
            </w:r>
          </w:p>
        </w:tc>
        <w:tc>
          <w:tcPr>
            <w:tcW w:type="dxa" w:w="2541"/>
          </w:tcPr>
          <w:p>
            <w:r>
              <w:rPr>
                <w:sz w:val="14"/>
              </w:rPr>
              <w:t>Complete doctrine access and future website integration</w:t>
            </w:r>
          </w:p>
        </w:tc>
        <w:tc>
          <w:tcPr>
            <w:tcW w:type="dxa" w:w="2541"/>
          </w:tcPr>
          <w:p>
            <w:r>
              <w:rPr>
                <w:sz w:val="14"/>
              </w:rPr>
              <w:t>Prevents visual clutter and page-level QR fatigue</w:t>
            </w:r>
          </w:p>
        </w:tc>
        <w:tc>
          <w:tcPr>
            <w:tcW w:type="dxa" w:w="2541"/>
          </w:tcPr>
          <w:p>
            <w:r>
              <w:rPr>
                <w:sz w:val="14"/>
              </w:rPr>
              <w:t>QR targets must remain revision-aware and evidence-linked</w:t>
            </w:r>
          </w:p>
        </w:tc>
      </w:tr>
    </w:tbl>
    <w:p/>
    <w:p>
      <w:pPr>
        <w:sectPr>
          <w:footerReference w:type="default" r:id="rId9"/>
          <w:pgSz w:w="12240" w:h="15840"/>
          <w:pgMar w:top="979" w:right="1037" w:bottom="893" w:left="1037" w:header="720" w:footer="461" w:gutter="0"/>
          <w:cols w:space="720"/>
          <w:docGrid w:linePitch="360"/>
        </w:sectPr>
      </w:pPr>
    </w:p>
    <w:p>
      <w:pPr>
        <w:pStyle w:val="Heading1"/>
        <w:spacing w:before="0" w:after="200"/>
        <w:outlineLvl w:val="0"/>
        <w:keepNext/>
      </w:pPr>
      <w:r>
        <w:rPr>
          <w:rFonts w:ascii="Aptos Display" w:hAnsi="Aptos Display" w:eastAsia="Aptos Display"/>
          <w:b/>
          <w:color w:val="183153"/>
          <w:sz w:val="44"/>
        </w:rPr>
        <w:t>1.1 Governance Overview</w:t>
      </w:r>
    </w:p>
    <w:p>
      <w:pPr>
        <w:spacing w:before="0" w:after="140" w:lineRule="auto" w:line="259"/>
      </w:pPr>
      <w:r>
        <w:rPr>
          <w:rFonts w:ascii="Aptos" w:hAnsi="Aptos" w:eastAsia="Aptos"/>
          <w:color w:val="1F2A37"/>
          <w:sz w:val="21"/>
        </w:rPr>
        <w:t>This governance framework establishes an operational reference model for organizations adopting structured oversight of compliance, risk, control performance, and AI-assisted workflows. The framework is designed for executive review, audit support, customer confidence, and institutional accountability. It is not an employee handbook, training manual, or generic policy library.</w:t>
      </w:r>
    </w:p>
    <w:p>
      <w:pPr>
        <w:spacing w:before="0" w:after="140" w:lineRule="auto" w:line="259"/>
      </w:pPr>
      <w:r>
        <w:rPr>
          <w:rFonts w:ascii="Aptos" w:hAnsi="Aptos" w:eastAsia="Aptos"/>
          <w:color w:val="1F2A37"/>
          <w:sz w:val="21"/>
        </w:rPr>
        <w:t>The governance model established by this binder treats governance as a decision system. Its purpose is to define how obligations are identified, how accountability is assigned, how material concerns are escalated, and how evidence is preserved. The model covers formal regulatory requirements as well as contractual commitments, customer representations, vendor dependencies, internal control expectations, and operational exposures created by technology-enabled processes.</w:t>
      </w:r>
    </w:p>
    <w:p>
      <w:pPr>
        <w:spacing w:before="0" w:after="140" w:lineRule="auto" w:line="259"/>
      </w:pPr>
      <w:r>
        <w:rPr>
          <w:rFonts w:ascii="Aptos" w:hAnsi="Aptos" w:eastAsia="Aptos"/>
          <w:color w:val="1F2A37"/>
          <w:sz w:val="21"/>
        </w:rPr>
        <w:t>The framework recognizes that organizational risk is rarely proportional to transaction volume, budget size, or process frequency. A low-volume workflow may create material exposure if it handles sensitive customer information, supports regulated reporting, or relies on an undocumented exception. A routine AI-assisted review may remain low risk when used for summarization, but become material when the output influences eligibility, prioritization, customer communication, or compliance determinations.</w:t>
      </w:r>
    </w:p>
    <w:p>
      <w:pPr>
        <w:spacing w:before="280" w:after="100"/>
      </w:pPr>
      <w:r>
        <w:rPr>
          <w:rFonts w:ascii="Aptos Display" w:hAnsi="Aptos Display" w:eastAsia="Aptos Display"/>
          <w:b/>
          <w:color w:val="183153"/>
          <w:sz w:val="26"/>
        </w:rPr>
        <w:t>Governance Objectives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Objective</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Governance Question</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Operational Evidence</w:t>
            </w:r>
          </w:p>
        </w:tc>
        <w:tc>
          <w:tcPr>
            <w:tcW w:type="dxa" w:w="2952"/>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Realistic Tradeoff</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Accountable ownership</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Who can decide, accept, remediate, or escalate the matter?</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Role assignments, committee records, risk owner register, decision logs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Centralized authority improves consistency but can slow response when operational teams need immediate action.</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Obligation clarity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Which regulatory, contractual, customer, internal, or accreditation expectations apply?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Obligation inventory, contract review notes, applicability analysis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Expansive tracking improves coverage but may obscure binding and time-sensitive requirements.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Control-to-exposure alignment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Are safeguards proportional to the actual risk created by the activity?</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mapping, monitoring results, remediation records, sample testing</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Standard controls are easier to administer; tailored controls better reflect operational asymmetry.</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Decision traceability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Can a reviewer understand why a decision was made at the time it was made?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Meeting minutes, approval artifacts, risk acceptance notes, exception rationale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Detailed records support audit defense but require disciplined documentation habits.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Material escalation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Which conditions require higher-level review before consequences expand?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Escalation thresholds, issue registers, incident summaries, executive briefing records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Early escalation protects the institution but can overwhelm governance forums if triggers are imprecise.</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reliability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Can trustworthy proof be produced without reconstructing activity after the fact?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Version-controlled artifacts, retained approvals, system reports, audit-ready evidence folders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Strong evidence routines improve credibility but must remain practical enough for teams to sustain.</w:t>
            </w:r>
          </w:p>
        </w:tc>
      </w:tr>
    </w:tbl>
    <w:p>
      <w:pPr>
        <w:spacing w:after="40"/>
      </w:pPr>
    </w:p>
    <w:p>
      <w:pPr>
        <w:spacing w:before="280" w:after="100"/>
      </w:pPr>
      <w:r>
        <w:rPr>
          <w:rFonts w:ascii="Aptos Display" w:hAnsi="Aptos Display" w:eastAsia="Aptos Display"/>
          <w:b/>
          <w:color w:val="183153"/>
          <w:sz w:val="26"/>
        </w:rPr>
        <w:t>Operational Rationale</w:t>
      </w:r>
    </w:p>
    <w:p>
      <w:pPr>
        <w:spacing w:before="0" w:after="140" w:lineRule="auto" w:line="259"/>
      </w:pPr>
      <w:r>
        <w:rPr>
          <w:rFonts w:ascii="Aptos" w:hAnsi="Aptos" w:eastAsia="Aptos"/>
          <w:color w:val="1F2A37"/>
          <w:sz w:val="21"/>
        </w:rPr>
        <w:t>The governance structure prevents important risks from being managed only by proximity. The team closest to a process is often best positioned to understand execution details, but not always positioned to assess enterprise exposure. A vendor manager may know whether a supplier is responsive, while legal or compliance functions may understand whether the supplier's failure affects a customer commitment. A product team may know why an AI-assisted workflow improves throughput, while risk leadership may need to determine whether the workflow changes decision accountability.</w:t>
      </w:r>
    </w:p>
    <w:p>
      <w:pPr>
        <w:spacing w:before="0" w:after="140" w:lineRule="auto" w:line="259"/>
      </w:pPr>
      <w:r>
        <w:rPr>
          <w:rFonts w:ascii="Aptos" w:hAnsi="Aptos" w:eastAsia="Aptos"/>
          <w:color w:val="1F2A37"/>
          <w:sz w:val="21"/>
        </w:rPr>
        <w:t>The framework therefore separates execution responsibility from oversight responsibility. Process owners manage daily performance. Control owners maintain specific safeguards. Risk or compliance functions evaluate exposure and evidence. Executive sponsors resolve questions involving tolerance, resources, reputational impact, or unresolved remediation.</w:t>
      </w:r>
    </w:p>
    <w:p>
      <w:pPr>
        <w:spacing w:before="0" w:after="140" w:lineRule="auto" w:line="259"/>
      </w:pPr>
      <w:r>
        <w:rPr>
          <w:rFonts w:ascii="Aptos" w:hAnsi="Aptos" w:eastAsia="Aptos"/>
          <w:color w:val="1F2A37"/>
          <w:sz w:val="21"/>
        </w:rPr>
        <w:t>This layered structure avoids ceremonial governance, where committees receive updates but make no decisions, and informal governance, where material issues are handled through personal relationships, scattered messages, and undocumented judgment calls. A functioning governance model requires decision rights, escalation thresholds, evidence standards, and review cadence to operate together.</w:t>
      </w:r>
    </w:p>
    <w:p>
      <w:pPr>
        <w:spacing w:before="280" w:after="100"/>
      </w:pPr>
      <w:r>
        <w:rPr>
          <w:rFonts w:ascii="Aptos Display" w:hAnsi="Aptos Display" w:eastAsia="Aptos Display"/>
          <w:b/>
          <w:color w:val="183153"/>
          <w:sz w:val="26"/>
        </w:rPr>
        <w:t>Governance Exposure Taxonomy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Exposure Category</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Distinguishing Feature</w:t>
            </w:r>
          </w:p>
        </w:tc>
        <w:tc>
          <w:tcPr>
            <w:tcW w:type="dxa" w:w="2808"/>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Primary Governance Concern</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Failure Example</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Binding obligation exposure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activity is tied to law, regulation, contract, certification, or customer attestation.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Misinterpretation or missed performance deadlines may create external consequences.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customer security questionnaire is approved without confirming whether the stated retention practice is implemented.</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Customer-impacting workflow</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process affects service delivery, eligibility, response timing, account treatment, or customer-facing statements.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Operational errors may become trust, complaint, or contract issues.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An AI-generated customer response is sent without review and inaccurately describes a compliance requirement.</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Sensitive data dependency</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Personal, financial, health, credential, confidential, or regulated data is used in the workflow.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Access, retention, disclosure, or processing controls may be insufficient for the data class.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reporting file containing customer identifiers is stored in an unmanaged folder during reconciliation.</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Third-party reliance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vendor, platform, subcontractor, or external data source supports an obligation.</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Accountability may remain internal while execution control sits outside the organization.</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vendor cannot provide audit evidence before renewal, yet the relationship continues because no escalation point exists.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AI-assisted decision support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 output informs analysis, prioritization, drafting, classification, monitoring, or review.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Human accountability may become unclear when model output influences consequential action.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compliance queue is prioritized by an AI tool, causing high-risk items to be delayed because ranking logic was not reviewed.</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integrity exposure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activity may be performed, but proof depends on informal records or individual memory.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Audit defense weakens when evidence lacks date, source, owner, or approval context.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control owner confirms completion from email history, but no retained artifact shows the reviewed population.</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Exception-based operation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process relies on a temporary deviation, workaround, manual correction, or compensating control.</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Temporary risk may become normalized if expiration and review conditions are not enforced.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manual approval workaround remains active after system restoration, bypassing the original segregation control.</w:t>
            </w:r>
          </w:p>
        </w:tc>
      </w:tr>
    </w:tbl>
    <w:p>
      <w:pPr>
        <w:spacing w:after="40"/>
      </w:pPr>
    </w:p>
    <w:p>
      <w:pPr>
        <w:spacing w:before="280" w:after="100"/>
      </w:pPr>
      <w:r>
        <w:rPr>
          <w:rFonts w:ascii="Aptos Display" w:hAnsi="Aptos Display" w:eastAsia="Aptos Display"/>
          <w:b/>
          <w:color w:val="183153"/>
          <w:sz w:val="26"/>
        </w:rPr>
        <w:t>Escalation Logic Matrix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304"/>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Condition Observed</w:t>
            </w:r>
          </w:p>
        </w:tc>
        <w:tc>
          <w:tcPr>
            <w:tcW w:type="dxa" w:w="252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Initial Handling</w:t>
            </w:r>
          </w:p>
        </w:tc>
        <w:tc>
          <w:tcPr>
            <w:tcW w:type="dxa" w:w="324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Escalation Trigger</w:t>
            </w:r>
          </w:p>
        </w:tc>
        <w:tc>
          <w:tcPr>
            <w:tcW w:type="dxa" w:w="2592"/>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Required Record</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Routine control variance with limited scope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Process owner documents cause and correction.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same variance recurs, affects a required control, or exceeds completion tolerance.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variance entry with closure date and accountable owner.</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Unclear obligation applicability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Compliance or risk function prepares an interpretation record.</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interpretation affects customer commitments, regulated activity, product design, or reporting duties.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Applicability memo citing source material, conclusion, and impacted processes.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Vendor dependency concern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Business owner coordinates with vendor management.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supplier cannot provide required evidence, misses a service commitment, or changes subcontracting.</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Vendor issue record, requested remediation, and business impact assessment.</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AI-assisted workflow change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System or process owner classifies the use case.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output influences prioritization, eligibility, customer messaging, compliance review, or exception handling.</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Use-case review, approval conditions, monitoring plan, and assigned reviewer role.</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gap discovered during review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owner identifies the missing or unreliable artifact.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evidence cannot be reproduced, lacks source integrity, or conflicts with stated procedure.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deficiency note, replacement standard, and retrospective impact review.</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Potential customer, regulator, or accreditation impact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Responsible executive sponsor receives a concise exposure brief.</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on missed commitment, inaccurate representation, reportable event concern, or reputational sensitivity.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Executive decision record, communications plan, remediation owner, and timing requirements.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Accepted risk approaching expiration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Risk owner verifies remediation progress and compensating control status.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remediation is incomplete, the compensating control failed, or business conditions changed.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Risk acceptance renewal or closure record with revised rationale.</w:t>
            </w:r>
          </w:p>
        </w:tc>
      </w:tr>
    </w:tbl>
    <w:p>
      <w:pPr>
        <w:spacing w:after="40"/>
      </w:pPr>
    </w:p>
    <w:p>
      <w:pPr>
        <w:spacing w:before="280" w:after="100"/>
      </w:pPr>
      <w:r>
        <w:rPr>
          <w:rFonts w:ascii="Aptos Display" w:hAnsi="Aptos Display" w:eastAsia="Aptos Display"/>
          <w:b/>
          <w:color w:val="183153"/>
          <w:sz w:val="26"/>
        </w:rPr>
        <w:t>Organizational Risk Framing</w:t>
      </w:r>
    </w:p>
    <w:p>
      <w:pPr>
        <w:spacing w:before="0" w:after="140" w:lineRule="auto" w:line="259"/>
      </w:pPr>
      <w:r>
        <w:rPr>
          <w:rFonts w:ascii="Aptos" w:hAnsi="Aptos" w:eastAsia="Aptos"/>
          <w:color w:val="1F2A37"/>
          <w:sz w:val="21"/>
        </w:rPr>
        <w:t>The framework distinguishes operational inconvenience, control degradation, compliance exposure, and institutional exposure. An operational inconvenience disrupts work but does not materially impair an obligation or control. Control degradation weakens reliability and may become significant if repeated, undocumented, or tied to a critical process. Compliance exposure arises when an obligation may be missed, misstated, inconsistently applied, or inadequately evidenced. Institutional exposure exists when a matter may affect executive accountability, customer trust, regulatory posture, accreditation standing, contractual rights, or public credibility.</w:t>
      </w:r>
    </w:p>
    <w:p>
      <w:pPr>
        <w:spacing w:before="0" w:after="140" w:lineRule="auto" w:line="259"/>
      </w:pPr>
      <w:r>
        <w:rPr>
          <w:rFonts w:ascii="Aptos" w:hAnsi="Aptos" w:eastAsia="Aptos"/>
          <w:color w:val="1F2A37"/>
          <w:sz w:val="21"/>
        </w:rPr>
        <w:t>The same event may move between categories based on context. A delayed internal reconciliation may be an operational inconvenience if it affects only scheduling. It becomes compliance exposure if the reconciliation supports a required report. It becomes institutional exposure if the missed report contradicts a customer certification, triggers a contractual notice obligation, or appears in an external audit sample.</w:t>
      </w:r>
    </w:p>
    <w:p>
      <w:pPr>
        <w:spacing w:before="0" w:after="140" w:lineRule="auto" w:line="259"/>
      </w:pPr>
      <w:r>
        <w:rPr>
          <w:rFonts w:ascii="Aptos" w:hAnsi="Aptos" w:eastAsia="Aptos"/>
          <w:color w:val="1F2A37"/>
          <w:sz w:val="21"/>
        </w:rPr>
        <w:t>AI-assisted workflows require similar contextual treatment. A tool used to summarize meeting notes may require basic data handling controls. A tool used to classify complaints, prioritize investigations, draft customer notices, or recommend eligibility outcomes requires stronger governance because the organization may rely on the output in a consequential process.</w:t>
      </w:r>
    </w:p>
    <w:p>
      <w:pPr>
        <w:spacing w:before="280" w:after="100"/>
      </w:pPr>
      <w:r>
        <w:rPr>
          <w:rFonts w:ascii="Aptos Display" w:hAnsi="Aptos Display" w:eastAsia="Aptos Display"/>
          <w:b/>
          <w:color w:val="183153"/>
          <w:sz w:val="26"/>
        </w:rPr>
        <w:t>Governance Failure Modes</w:t>
      </w:r>
    </w:p>
    <w:p>
      <w:pPr>
        <w:pStyle w:val="ListBullet"/>
        <w:spacing w:after="100" w:lineRule="auto" w:line="250"/>
        <w:ind w:left="360" w:hanging="216"/>
      </w:pPr>
      <w:r>
        <w:rPr>
          <w:rFonts w:ascii="Aptos" w:hAnsi="Aptos" w:eastAsia="Aptos"/>
          <w:b/>
          <w:color w:val="1F2A37"/>
          <w:sz w:val="20"/>
        </w:rPr>
        <w:t xml:space="preserve">Silent ownership transfer. </w:t>
      </w:r>
      <w:r>
        <w:rPr>
          <w:rFonts w:ascii="Aptos" w:hAnsi="Aptos" w:eastAsia="Aptos"/>
          <w:color w:val="1F2A37"/>
          <w:sz w:val="20"/>
        </w:rPr>
        <w:t>A process migrates during growth, restructuring, or system implementation, but the governance record is not updated. The control appears assigned while no accountable owner is actively maintaining it.</w:t>
      </w:r>
    </w:p>
    <w:p>
      <w:pPr>
        <w:pStyle w:val="ListBullet"/>
        <w:spacing w:after="100" w:lineRule="auto" w:line="250"/>
        <w:ind w:left="360" w:hanging="216"/>
      </w:pPr>
      <w:r>
        <w:rPr>
          <w:rFonts w:ascii="Aptos" w:hAnsi="Aptos" w:eastAsia="Aptos"/>
          <w:b/>
          <w:color w:val="1F2A37"/>
          <w:sz w:val="20"/>
        </w:rPr>
        <w:t xml:space="preserve">Evidence reconstruction. </w:t>
      </w:r>
      <w:r>
        <w:rPr>
          <w:rFonts w:ascii="Aptos" w:hAnsi="Aptos" w:eastAsia="Aptos"/>
          <w:color w:val="1F2A37"/>
          <w:sz w:val="20"/>
        </w:rPr>
        <w:t>Work is completed informally and documented only after an audit request, customer inquiry, or executive review. The activity may have occurred, but contemporaneous approval cannot be demonstrated.</w:t>
      </w:r>
    </w:p>
    <w:p>
      <w:pPr>
        <w:pStyle w:val="ListBullet"/>
        <w:spacing w:after="100" w:lineRule="auto" w:line="250"/>
        <w:ind w:left="360" w:hanging="216"/>
      </w:pPr>
      <w:r>
        <w:rPr>
          <w:rFonts w:ascii="Aptos" w:hAnsi="Aptos" w:eastAsia="Aptos"/>
          <w:b/>
          <w:color w:val="1F2A37"/>
          <w:sz w:val="20"/>
        </w:rPr>
        <w:t xml:space="preserve">Policy-control mismatch. </w:t>
      </w:r>
      <w:r>
        <w:rPr>
          <w:rFonts w:ascii="Aptos" w:hAnsi="Aptos" w:eastAsia="Aptos"/>
          <w:color w:val="1F2A37"/>
          <w:sz w:val="20"/>
        </w:rPr>
        <w:t>A policy states that review, approval, or monitoring occurs, but no workflow, system queue, calendar owner, or evidence location supports the requirement.</w:t>
      </w:r>
    </w:p>
    <w:p>
      <w:pPr>
        <w:pStyle w:val="ListBullet"/>
        <w:spacing w:after="100" w:lineRule="auto" w:line="250"/>
        <w:ind w:left="360" w:hanging="216"/>
      </w:pPr>
      <w:r>
        <w:rPr>
          <w:rFonts w:ascii="Aptos" w:hAnsi="Aptos" w:eastAsia="Aptos"/>
          <w:b/>
          <w:color w:val="1F2A37"/>
          <w:sz w:val="20"/>
        </w:rPr>
        <w:t xml:space="preserve">Escalation by personality. </w:t>
      </w:r>
      <w:r>
        <w:rPr>
          <w:rFonts w:ascii="Aptos" w:hAnsi="Aptos" w:eastAsia="Aptos"/>
          <w:color w:val="1F2A37"/>
          <w:sz w:val="20"/>
        </w:rPr>
        <w:t>Material concerns reach leadership only when a particular employee decides to raise them. Similar issues receive inconsistent treatment because escalation depends on judgment style rather than defined thresholds.</w:t>
      </w:r>
    </w:p>
    <w:p>
      <w:pPr>
        <w:pStyle w:val="ListBullet"/>
        <w:spacing w:after="100" w:lineRule="auto" w:line="250"/>
        <w:ind w:left="360" w:hanging="216"/>
      </w:pPr>
      <w:r>
        <w:rPr>
          <w:rFonts w:ascii="Aptos" w:hAnsi="Aptos" w:eastAsia="Aptos"/>
          <w:b/>
          <w:color w:val="1F2A37"/>
          <w:sz w:val="20"/>
        </w:rPr>
        <w:t xml:space="preserve">Vendor assumption risk. </w:t>
      </w:r>
      <w:r>
        <w:rPr>
          <w:rFonts w:ascii="Aptos" w:hAnsi="Aptos" w:eastAsia="Aptos"/>
          <w:color w:val="1F2A37"/>
          <w:sz w:val="20"/>
        </w:rPr>
        <w:t>A vendor is treated as compliant because it is well known, contractually approved, or previously reviewed. Without current evidence and obligation flow-down, inherited exposure remains unverified.</w:t>
      </w:r>
    </w:p>
    <w:p>
      <w:pPr>
        <w:pStyle w:val="ListBullet"/>
        <w:spacing w:after="100" w:lineRule="auto" w:line="250"/>
        <w:ind w:left="360" w:hanging="216"/>
      </w:pPr>
      <w:r>
        <w:rPr>
          <w:rFonts w:ascii="Aptos" w:hAnsi="Aptos" w:eastAsia="Aptos"/>
          <w:b/>
          <w:color w:val="1F2A37"/>
          <w:sz w:val="20"/>
        </w:rPr>
        <w:t xml:space="preserve">Exception normalization. </w:t>
      </w:r>
      <w:r>
        <w:rPr>
          <w:rFonts w:ascii="Aptos" w:hAnsi="Aptos" w:eastAsia="Aptos"/>
          <w:color w:val="1F2A37"/>
          <w:sz w:val="20"/>
        </w:rPr>
        <w:t>Temporary deviations remain open after the original constraint has passed. Over time, the exception becomes the operating process without renewed approval or compensating control review.</w:t>
      </w:r>
    </w:p>
    <w:p>
      <w:pPr>
        <w:pStyle w:val="ListBullet"/>
        <w:spacing w:after="100" w:lineRule="auto" w:line="250"/>
        <w:ind w:left="360" w:hanging="216"/>
      </w:pPr>
      <w:r>
        <w:rPr>
          <w:rFonts w:ascii="Aptos" w:hAnsi="Aptos" w:eastAsia="Aptos"/>
          <w:b/>
          <w:color w:val="1F2A37"/>
          <w:sz w:val="20"/>
        </w:rPr>
        <w:t xml:space="preserve">AI accountability dilution. </w:t>
      </w:r>
      <w:r>
        <w:rPr>
          <w:rFonts w:ascii="Aptos" w:hAnsi="Aptos" w:eastAsia="Aptos"/>
          <w:color w:val="1F2A37"/>
          <w:sz w:val="20"/>
        </w:rPr>
        <w:t>A workflow relies on AI-generated output while decision ownership remains informal. When an error occurs, no record shows who reviewed the output, what limitations were considered, or why the final decision was accepted.</w:t>
      </w:r>
    </w:p>
    <w:p>
      <w:pPr>
        <w:spacing w:before="280" w:after="100"/>
      </w:pPr>
      <w:r>
        <w:rPr>
          <w:rFonts w:ascii="Aptos Display" w:hAnsi="Aptos Display" w:eastAsia="Aptos Display"/>
          <w:b/>
          <w:color w:val="183153"/>
          <w:sz w:val="26"/>
        </w:rPr>
        <w:t>Governance Standard</w:t>
      </w:r>
    </w:p>
    <w:p>
      <w:pPr>
        <w:spacing w:before="0" w:after="140" w:lineRule="auto" w:line="259"/>
      </w:pPr>
      <w:r>
        <w:rPr>
          <w:rFonts w:ascii="Aptos" w:hAnsi="Aptos" w:eastAsia="Aptos"/>
          <w:color w:val="1F2A37"/>
          <w:sz w:val="21"/>
        </w:rPr>
        <w:t>The governance standard established by this binder is that material compliance and operational risk decisions must be owned, reasoned, evidenced, and reviewable. The standard does not require executive approval for every operational choice. It requires the level of oversight to match the exposure created by the activity.</w:t>
      </w:r>
    </w:p>
    <w:p>
      <w:pPr>
        <w:spacing w:before="0" w:after="140" w:lineRule="auto" w:line="259"/>
      </w:pPr>
      <w:r>
        <w:rPr>
          <w:rFonts w:ascii="Aptos" w:hAnsi="Aptos" w:eastAsia="Aptos"/>
          <w:color w:val="1F2A37"/>
          <w:sz w:val="21"/>
        </w:rPr>
        <w:t>Organizations implementing this framework retain flexibility in structure, staffing, and cadence. The essential requirement is that governance activity be real enough to operate under pressure: accountable parties can be identified, escalation logic can be applied consistently, and evidence can be produced without reconstructing history.</w:t>
      </w:r>
    </w:p>
    <w:p>
      <w:pPr>
        <w:spacing w:before="0" w:after="0" w:lineRule="auto" w:line="259"/>
      </w:pPr>
      <w:r>
        <w:rPr>
          <w:rFonts w:ascii="Aptos" w:hAnsi="Aptos" w:eastAsia="Aptos"/>
          <w:color w:val="1F2A37"/>
          <w:sz w:val="21"/>
        </w:rPr>
        <w:t>A mature implementation is measured not by the volume of documentation, but by the organization's ability to demonstrate how significant obligations are managed, how exceptions are controlled, how AI-assisted workflows remain accountable, and how material risks are brought to the appropriate decision forum before they become institutional failures.</w:t>
      </w:r>
    </w:p>
    <w:p>
      <w:r>
        <w:br w:type="page"/>
      </w:r>
    </w:p>
    <w:p>
      <w:pPr>
        <w:pStyle w:val="Heading1"/>
        <w:spacing w:after="200"/>
        <w:outlineLvl w:val="0"/>
        <w:keepNext/>
      </w:pPr>
      <w:r>
        <w:rPr>
          <w:rFonts w:ascii="Aptos Display" w:hAnsi="Aptos Display" w:eastAsia="Aptos Display"/>
          <w:b/>
          <w:color w:val="183153"/>
          <w:sz w:val="44"/>
        </w:rPr>
        <w:t>1.5 Operational Accountability Principles</w:t>
      </w:r>
    </w:p>
    <w:p>
      <w:pPr>
        <w:spacing w:before="0" w:after="140" w:lineRule="auto" w:line="259"/>
      </w:pPr>
      <w:r>
        <w:rPr>
          <w:rFonts w:ascii="Aptos" w:hAnsi="Aptos" w:eastAsia="Aptos"/>
          <w:b w:val="0"/>
          <w:color w:val="1F2A37"/>
          <w:sz w:val="20"/>
        </w:rPr>
        <w:t>Operational accountability defines how responsibility remains attributable across execution, review, approval, evidence handling, escalation, and AI-assisted activity. This governance framework treats accountability as a traceable operating condition rather than a statement of general responsibility. Participation in a workflow, attendance at a meeting, receipt of a report, or awareness of an issue does not by itself establish accountable ownership.</w:t>
      </w:r>
    </w:p>
    <w:p>
      <w:pPr>
        <w:spacing w:before="0" w:after="140" w:lineRule="auto" w:line="259"/>
      </w:pPr>
      <w:r>
        <w:rPr>
          <w:rFonts w:ascii="Aptos" w:hAnsi="Aptos" w:eastAsia="Aptos"/>
          <w:b w:val="0"/>
          <w:color w:val="1F2A37"/>
          <w:sz w:val="20"/>
        </w:rPr>
        <w:t>Accountability is preserved when the organization can identify who performed the work, who reviewed it, who had authority to approve or reject it, what evidence supported the decision, and what conditions required escalation. A workflow participant may complete the operational task while lacking authority to determine whether the resulting evidence satisfies the obligation the task supports. A committee may discuss an issue without accepting ownership for closure. A delegated activity may be performed by a vendor or operational team while the organization retains accountability for the external commitment tied to that activity.</w:t>
      </w:r>
    </w:p>
    <w:p>
      <w:pPr>
        <w:spacing w:before="0" w:after="140" w:lineRule="auto" w:line="259"/>
      </w:pPr>
      <w:r>
        <w:rPr>
          <w:rFonts w:ascii="Aptos" w:hAnsi="Aptos" w:eastAsia="Aptos"/>
          <w:b w:val="0"/>
          <w:color w:val="1F2A37"/>
          <w:sz w:val="20"/>
        </w:rPr>
        <w:t>The framework recognizes that accountability is most likely to dilute during pressure events: incidents, customer deadlines, system migrations, staff turnover, vendor failures, and AI-assisted workflow expansion. In those conditions, informal dependency chains often replace documented authority. The accountability principles in this section are intended to prevent responsibility from becoming distributed so broadly that no party can be shown to own the decision, the evidence, or the unresolved exposure.</w:t>
      </w:r>
    </w:p>
    <w:p>
      <w:pPr>
        <w:keepNext/>
        <w:spacing w:before="280" w:after="100"/>
      </w:pPr>
      <w:r>
        <w:rPr>
          <w:rFonts w:ascii="Aptos Display" w:hAnsi="Aptos Display" w:eastAsia="Aptos Display"/>
          <w:b/>
          <w:color w:val="183153"/>
          <w:sz w:val="26"/>
        </w:rPr>
        <w:t>Accountability Operating Principles</w:t>
      </w:r>
    </w:p>
    <w:p>
      <w:pPr>
        <w:pStyle w:val="ListBullet"/>
        <w:spacing w:after="100" w:lineRule="auto" w:line="250"/>
        <w:ind w:left="360" w:hanging="216"/>
      </w:pPr>
      <w:r>
        <w:rPr>
          <w:rFonts w:ascii="Aptos" w:hAnsi="Aptos" w:eastAsia="Aptos"/>
          <w:b/>
          <w:color w:val="1F2A37"/>
          <w:sz w:val="20"/>
        </w:rPr>
        <w:t xml:space="preserve">Accountability is not the same as participation. </w:t>
      </w:r>
      <w:r>
        <w:rPr>
          <w:rFonts w:ascii="Aptos" w:hAnsi="Aptos" w:eastAsia="Aptos"/>
          <w:b w:val="0"/>
          <w:color w:val="1F2A37"/>
          <w:sz w:val="20"/>
        </w:rPr>
        <w:t>Contributing to a workflow, attending a review, or receiving status information does not create decision authority unless the role is explicitly assigned.</w:t>
      </w:r>
    </w:p>
    <w:p>
      <w:pPr>
        <w:pStyle w:val="ListBullet"/>
        <w:spacing w:after="100" w:lineRule="auto" w:line="250"/>
        <w:ind w:left="360" w:hanging="216"/>
      </w:pPr>
      <w:r>
        <w:rPr>
          <w:rFonts w:ascii="Aptos" w:hAnsi="Aptos" w:eastAsia="Aptos"/>
          <w:b/>
          <w:color w:val="1F2A37"/>
          <w:sz w:val="20"/>
        </w:rPr>
        <w:t xml:space="preserve">Delegated execution does not extinguish ownership. </w:t>
      </w:r>
      <w:r>
        <w:rPr>
          <w:rFonts w:ascii="Aptos" w:hAnsi="Aptos" w:eastAsia="Aptos"/>
          <w:b w:val="0"/>
          <w:color w:val="1F2A37"/>
          <w:sz w:val="20"/>
        </w:rPr>
        <w:t>A task may be performed by another team, vendor, or AI-assisted process, but accountability for the obligation remains with the designated owner.</w:t>
      </w:r>
    </w:p>
    <w:p>
      <w:pPr>
        <w:pStyle w:val="ListBullet"/>
        <w:spacing w:after="100" w:lineRule="auto" w:line="250"/>
        <w:ind w:left="360" w:hanging="216"/>
      </w:pPr>
      <w:r>
        <w:rPr>
          <w:rFonts w:ascii="Aptos" w:hAnsi="Aptos" w:eastAsia="Aptos"/>
          <w:b/>
          <w:color w:val="1F2A37"/>
          <w:sz w:val="20"/>
        </w:rPr>
        <w:t xml:space="preserve">Approval requires review basis. </w:t>
      </w:r>
      <w:r>
        <w:rPr>
          <w:rFonts w:ascii="Aptos" w:hAnsi="Aptos" w:eastAsia="Aptos"/>
          <w:b w:val="0"/>
          <w:color w:val="1F2A37"/>
          <w:sz w:val="20"/>
        </w:rPr>
        <w:t>An approval record is not meaningful if it does not show what was reviewed, which conditions applied, and whether exceptions were known at the time.</w:t>
      </w:r>
    </w:p>
    <w:p>
      <w:pPr>
        <w:pStyle w:val="ListBullet"/>
        <w:spacing w:after="100" w:lineRule="auto" w:line="250"/>
        <w:ind w:left="360" w:hanging="216"/>
      </w:pPr>
      <w:r>
        <w:rPr>
          <w:rFonts w:ascii="Aptos" w:hAnsi="Aptos" w:eastAsia="Aptos"/>
          <w:b/>
          <w:color w:val="1F2A37"/>
          <w:sz w:val="20"/>
        </w:rPr>
        <w:t xml:space="preserve">Escalation changes decision authority, not historical responsibility. </w:t>
      </w:r>
      <w:r>
        <w:rPr>
          <w:rFonts w:ascii="Aptos" w:hAnsi="Aptos" w:eastAsia="Aptos"/>
          <w:b w:val="0"/>
          <w:color w:val="1F2A37"/>
          <w:sz w:val="20"/>
        </w:rPr>
        <w:t>When a matter moves to a higher forum, prior owners remain accountable for the operational facts and evidence that led to escalation.</w:t>
      </w:r>
    </w:p>
    <w:p>
      <w:pPr>
        <w:keepNext/>
        <w:spacing w:before="280" w:after="100"/>
      </w:pPr>
      <w:r>
        <w:rPr>
          <w:rFonts w:ascii="Aptos Display" w:hAnsi="Aptos Display" w:eastAsia="Aptos Display"/>
          <w:b/>
          <w:color w:val="183153"/>
          <w:sz w:val="26"/>
        </w:rPr>
        <w:t>Accountability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Type</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Responsibility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Boundary Condition</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Execution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task completion, process timing, operational accuracy, and local variance explanation.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correct routine defects and provide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determine material risk acceptance for a control failure created by the same workflow.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team completes a reconciliation but cannot decide whether missing review evidence supports a customer attestation.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safeguard design, population accuracy, completion criteria, and exception review.</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retesting, evidence replacement, or control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assume evidence remains sufficient after process, system, vendor, or AI-use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quarterly review occurs on time but omits users added through a new support platform.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Governance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exposure classification, obligation interpretation, escalation routing, and closure challenge.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determine whether the matter requires formal decision, revised evidence, or executive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remediate resource constraints or operational design gaps without business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Compliance identifies that an issue affects a contract commitment, but the business sponsor owns remediation priority.</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Approval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the decision to accept, reject, condition, or defer a governance position.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approve within delegated authority and impose conditions for closure.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rely on passive awareness when the issue requires documented review and rationale.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director is copied on an exception email, but no record shows approval of the residual exposure.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Evidence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retention, traceability, source integrity, and linkage between artifact and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define repository standards, naming discipline, and retrieval expectations.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make weak evidence sufficient by volume; proof must map to the decision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Multiple screenshots exist, but none identify the reviewed population, period, owner, or approval context.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AI-assisted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human reliance on AI output, review conditions, limitations, and override decisions.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human review points, output monitoring, and use-case reassessment.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transfer decision responsibility to a model, vendor tool, or automated recommendation.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An AI-ranked queue delays high-risk complaints, but no owner reviewed ranking logic or override patterns.</w:t>
            </w:r>
          </w:p>
        </w:tc>
      </w:tr>
    </w:tbl>
    <w:p>
      <w:pPr>
        <w:spacing w:after="40"/>
      </w:pPr>
    </w:p>
    <w:p>
      <w:pPr>
        <w:keepNext/>
        <w:spacing w:before="280" w:after="100"/>
      </w:pPr>
      <w:r>
        <w:rPr>
          <w:rFonts w:ascii="Aptos Display" w:hAnsi="Aptos Display" w:eastAsia="Aptos Display"/>
          <w:b/>
          <w:color w:val="183153"/>
          <w:sz w:val="26"/>
        </w:rPr>
        <w:t>Ownership and Participation Distinctions</w:t>
      </w:r>
    </w:p>
    <w:p>
      <w:pPr>
        <w:spacing w:before="0" w:after="140" w:lineRule="auto" w:line="259"/>
      </w:pPr>
      <w:r>
        <w:rPr>
          <w:rFonts w:ascii="Aptos" w:hAnsi="Aptos" w:eastAsia="Aptos"/>
          <w:b w:val="0"/>
          <w:color w:val="1F2A37"/>
          <w:sz w:val="20"/>
        </w:rPr>
        <w:t>Accountability is often weakened when participation is mistaken for ownership. The operating model distinguishes accountable owner, performer, reviewer, approver, informed party, and dependency owner. Each role may be necessary, but they do not carry the same decision rights. A participant may supply a data file, a reviewer may challenge evidence, and an approver may accept a risk; collapsing these roles into a broad group obscures who owns the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Role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Meaning</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Rights</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Common Misread</w:t>
            </w:r>
          </w:p>
        </w:tc>
        <w:tc>
          <w:tcPr>
            <w:tcW w:type="dxa" w:w="216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Accountable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Has final responsibility for the governed outcome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assign work, require evidence, route escalation, and answer for unresolved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depend on contributors but cannot treat their participation as transfer of ownership.</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customer reporting owner remains accountable even when finance supplies the source data.</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Completes the task or produces the operational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execute assigned steps and identify practical constraints.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Lacks authority to decide that the resulting evidence satisfies an external obligation unless designated.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vendor uploads security evidence but cannot determine whether it meets the customer's audit clause.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Evaluates completeness, accuracy, control fit, or evidence sufficiency.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challenge defects, request correction, and document review findings.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does not equal approval if decision authority sits elsewhere.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compliance analyst flags missing population data, but the control owner decides retesting scope.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Accepts a decision within defined authority and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approve, reject, condition, or defer a matter based on 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Awareness or silence is not approval when risk acceptance requires an explicit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sponsor attends a meeting where an exception is discussed but never approves the extension.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Informed party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Receives status because the matter may affect planning, communication, or downstream work.</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ask questions and prepare for impact.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Being copied on a decision record does not create accountability for the decision itself.</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receives notice of a vendor issue but is not the owner of service continuity remediation.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Controls an input, system, vendor relationship, or data source needed by the accountable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resolve the dependency or escalate inability to perform.</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block closure without owning the governed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owns access logs needed for a compliance control but does not own the compliance attestation.</w:t>
            </w:r>
          </w:p>
        </w:tc>
      </w:tr>
    </w:tbl>
    <w:p>
      <w:pPr>
        <w:spacing w:after="40"/>
      </w:pPr>
    </w:p>
    <w:p>
      <w:r>
        <w:br w:type="page"/>
      </w:r>
    </w:p>
    <w:p>
      <w:pPr>
        <w:keepNext/>
        <w:spacing w:before="280" w:after="100"/>
      </w:pPr>
      <w:r>
        <w:rPr>
          <w:rFonts w:ascii="Aptos Display" w:hAnsi="Aptos Display" w:eastAsia="Aptos Display"/>
          <w:b/>
          <w:color w:val="183153"/>
          <w:sz w:val="26"/>
        </w:rPr>
        <w:t>Delegated Authority and Retained Accountability</w:t>
      </w:r>
    </w:p>
    <w:p>
      <w:pPr>
        <w:spacing w:before="0" w:after="140" w:lineRule="auto" w:line="259"/>
      </w:pPr>
      <w:r>
        <w:rPr>
          <w:rFonts w:ascii="Aptos" w:hAnsi="Aptos" w:eastAsia="Aptos"/>
          <w:b w:val="0"/>
          <w:color w:val="1F2A37"/>
          <w:sz w:val="20"/>
        </w:rPr>
        <w:t>Delegation allows work to move to the team or party best positioned to perform it. It does not eliminate the need for an accountable owner with authority to define the expected result, evidence standard, and escalation condition. Delegation without retained accountability creates dependency chains where everyone performs a portion of the work and no one owns the governed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Delegation Pattern</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Condition</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Retained Accountability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Risk</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Trace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Internal task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process owner assigns operational steps to another team for timing, data preparation, or system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Original owner retains obligation for outcome, completeness, and escalation of missed dependency.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performing team optimizes its local process while the governed deadline or evidence standard is missed.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record identifies performer, expected output, evidence format, deadline, and escalation contact.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Vendor-performed activity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third party performs a control-adjacent service, hosts evidence, or supplies confidence material.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retains accountability for vendor reliance and contractual confidence expectations.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vendor is blamed for failure even though no internal owner enforced evidence flow-down or timing.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issue log links requirement, requested artifact, due date, escalation path, and contingency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Committee-assigned remediation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a function to remediate an issue or return with options.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retains decision accountability until closure criteria are met or authority is transferred.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items age because the committee assumes assignment equals resolution.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record states owner, closure condition, review date, dependency, and unresolved authority question.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execution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drafts, classifies, prioritizes, summarizes, or recommends within a governed process.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review, limitations, and final decision use.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model's output is treated as neutral operational fact instead of a decision-support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approval defines human review point, override evidence, output monitoring, and reassessment trigger.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conditions require temporary reassignment, manual workaround, or expedited approval.</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Delegating authority remains responsible for documenting rationale, expiration, and return-to-normal criteria.</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becomes permanent through convenience after the emergency passes.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records delegated scope, approver, duration, compensating control, and post-event review.</w:t>
            </w:r>
          </w:p>
        </w:tc>
      </w:tr>
    </w:tbl>
    <w:p>
      <w:pPr>
        <w:spacing w:after="40"/>
      </w:pPr>
    </w:p>
    <w:p>
      <w:r>
        <w:br w:type="page"/>
      </w:r>
    </w:p>
    <w:p>
      <w:pPr>
        <w:keepNext/>
        <w:spacing w:before="280" w:after="100"/>
      </w:pPr>
      <w:r>
        <w:rPr>
          <w:rFonts w:ascii="Aptos Display" w:hAnsi="Aptos Display" w:eastAsia="Aptos Display"/>
          <w:b/>
          <w:color w:val="183153"/>
          <w:sz w:val="26"/>
        </w:rPr>
        <w:t>Decision Attribution Structure</w:t>
      </w:r>
    </w:p>
    <w:p>
      <w:pPr>
        <w:spacing w:before="0" w:after="140" w:lineRule="auto" w:line="259"/>
      </w:pPr>
      <w:r>
        <w:rPr>
          <w:rFonts w:ascii="Aptos" w:hAnsi="Aptos" w:eastAsia="Aptos"/>
          <w:b w:val="0"/>
          <w:color w:val="1F2A37"/>
          <w:sz w:val="20"/>
        </w:rPr>
        <w:t>Decision attribution links a governance decision to the person or forum authorized to make it, the information considered, the conditions applied, and the evidence retained. Attribution protects the institution when a decision is later challenged by an auditor, customer, regulator, executive sponsor, or internal confidence function. It also prevents approval without review, where a record shows sign-off but not the basis for the sign-off.</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Attribution Element</w:t>
            </w:r>
          </w:p>
        </w:tc>
        <w:tc>
          <w:tcPr>
            <w:tcW w:type="dxa" w:w="302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Purpose</w:t>
            </w:r>
          </w:p>
        </w:tc>
        <w:tc>
          <w:tcPr>
            <w:tcW w:type="dxa" w:w="295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Expected Record</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Breakdown Risk</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owner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had authority to approve, reject, condition, or escalate the matter.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Named role, forum, or delegated authority reference.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Group discussion obscures who accepted the outcome.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scope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process, obligation, control, exception, vendor, AI use case, or period the decision covered.</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Scope statement, affected population, timeframe, included exclusions.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is reused beyond the matter actually reviewed.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basis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information was considered before the decision was made.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issue summary, sample result, legal or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is recorded, but no proof shows what the approver saw.</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Known constraints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limitations, open dependencies, assumptions, or unresolved facts were present.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dependency register, risk acceptance condition, limitation statement.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Later reviewers assume the decision was unconditional because caveats were not preserved.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outcome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was approved, rejected, deferred, escalated, or conditioned.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log entry, committee minutes, approval record, closure instruction.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act on informal understanding rather than a shared final decision.</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Follow-through owner</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is accountable for implementing the decision and producing closure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owner, due date, review forum, evidence requirement.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decision is made but no operational party owns execution.</w:t>
            </w:r>
          </w:p>
        </w:tc>
      </w:tr>
    </w:tbl>
    <w:p>
      <w:pPr>
        <w:spacing w:after="40"/>
      </w:pPr>
    </w:p>
    <w:p>
      <w:pPr>
        <w:keepNext/>
        <w:spacing w:before="280" w:after="100"/>
      </w:pPr>
      <w:r>
        <w:rPr>
          <w:rFonts w:ascii="Aptos Display" w:hAnsi="Aptos Display" w:eastAsia="Aptos Display"/>
          <w:b/>
          <w:color w:val="183153"/>
          <w:sz w:val="26"/>
        </w:rPr>
        <w:t>Evidence-Linked Accountability</w:t>
      </w:r>
    </w:p>
    <w:p>
      <w:pPr>
        <w:spacing w:before="0" w:after="140" w:lineRule="auto" w:line="259"/>
      </w:pPr>
      <w:r>
        <w:rPr>
          <w:rFonts w:ascii="Aptos" w:hAnsi="Aptos" w:eastAsia="Aptos"/>
          <w:b w:val="0"/>
          <w:color w:val="1F2A37"/>
          <w:sz w:val="20"/>
        </w:rPr>
        <w:t>Evidence supports accountability only when it connects the operational fact to the decision being made. Evidence that proves a task occurred may not prove the task satisfied the obligation. A file export may show activity but not approval. A meeting note may show awareness but not acceptance. Evidence-linked accountability requires each material decision to retain enough context to show who acted, what was reviewed, and why the outcome was defensible at the time.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Category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Function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Typical Record</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Disconnect Risk</w:t>
            </w:r>
          </w:p>
        </w:tc>
        <w:tc>
          <w:tcPr>
            <w:tcW w:type="dxa" w:w="220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Control Response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Source artifact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the operational fact or control result being relied upon.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export, vendor report, access listing, queue record, AI output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 exists but does not identify population, date, source system, or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Attach metadata or cover note before evidence is treated as complete.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qualified role evaluated the artifact against the control or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 initials, sample notes, exception analysis, validation checklist.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stored without showing whether anyone assessed sufficiency.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 reviewer, review date, scope, exceptions, and conclusion.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decision authority accepted, rejected, conditioned, or escalated the matter.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record, committee decision, risk acceptance memo, escalation disposition.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awareness is inferred from email distribution or meeting attendance.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explicit decision language and decision authority reference.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Closure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remediation, exception expiration, or follow-through occurred.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Retest result, completed action record, updated control map, withdrawal of exception.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is marked closed before the underlying evidence proves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closure artifact tied to original issue, owner, and expected outcome.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how AI output influenced the workflow and who accepted or overrode it.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Prompt/output record, review note, override log, model limitation statement.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rationale disappears behind automated recommendation language.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Preserve human review point, reliance boundary, and exception handling.</w:t>
            </w:r>
          </w:p>
        </w:tc>
      </w:tr>
    </w:tbl>
    <w:p>
      <w:pPr>
        <w:spacing w:after="40"/>
      </w:pPr>
    </w:p>
    <w:p>
      <w:pPr>
        <w:keepNext/>
        <w:spacing w:before="280" w:after="100"/>
      </w:pPr>
      <w:r>
        <w:rPr>
          <w:rFonts w:ascii="Aptos Display" w:hAnsi="Aptos Display" w:eastAsia="Aptos Display"/>
          <w:b/>
          <w:color w:val="183153"/>
          <w:sz w:val="26"/>
        </w:rPr>
        <w:t>Escalation Accountability Routing</w:t>
      </w:r>
    </w:p>
    <w:p>
      <w:pPr>
        <w:spacing w:before="0" w:after="140" w:lineRule="auto" w:line="259"/>
      </w:pPr>
      <w:r>
        <w:rPr>
          <w:rFonts w:ascii="Aptos" w:hAnsi="Aptos" w:eastAsia="Aptos"/>
          <w:b w:val="0"/>
          <w:color w:val="1F2A37"/>
          <w:sz w:val="20"/>
        </w:rPr>
        <w:t>Escalation moves decision authority to the level capable of resolving the exposure. It does not erase the responsibility of prior owners to provide facts, preserve evidence, and implement containment. Accountability routing distinguishes the owner of the event, the owner of the decision, the owner of remediation, and the owner of external communication. When those roles are not separated, incidents can stall while teams debate who is responsible.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2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Condition</w:t>
            </w:r>
          </w:p>
        </w:tc>
        <w:tc>
          <w:tcPr>
            <w:tcW w:type="dxa" w:w="190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Initial Accountable Owner</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Authority Route</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Retained</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Record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Routine variance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if timing, population, or evidence is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remains accountable for correction and retained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Variance log with cause, correction, owner, and closure date.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 when the weakness is recurring, material, or externally relevant.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retains design accountability; governance owns exposure classification.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record, retest plan, affected population, escalation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ambiguity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compliance leadership, or designated interpretation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and control owners remain accountable for operational facts used in interpretation.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Applicability memo, source reference, impacted process list, decision owner.</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Customer-impacting issue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when communication, contract rights, or institutional posture are implicated.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Sponsor owns customer consequence; operational owner provides event record and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brief, customer impact assessment, communication decision, remediation owner.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decision concern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governance review and executive sponsor if consequential outcomes are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on output and review of limitations.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review, output sample, override evidence, monitoring condition.</w:t>
            </w:r>
          </w:p>
        </w:tc>
      </w:tr>
    </w:tbl>
    <w:p>
      <w:pPr>
        <w:spacing w:after="40"/>
      </w:pPr>
    </w:p>
    <w:p>
      <w:pPr>
        <w:keepNext/>
        <w:spacing w:before="280" w:after="100"/>
      </w:pPr>
      <w:r>
        <w:rPr>
          <w:rFonts w:ascii="Aptos Display" w:hAnsi="Aptos Display" w:eastAsia="Aptos Display"/>
          <w:b/>
          <w:color w:val="183153"/>
          <w:sz w:val="26"/>
        </w:rPr>
        <w:t>Accountability Continuity Model</w:t>
      </w:r>
    </w:p>
    <w:p>
      <w:pPr>
        <w:spacing w:before="0" w:after="140" w:lineRule="auto" w:line="259"/>
      </w:pPr>
      <w:r>
        <w:rPr>
          <w:rFonts w:ascii="Aptos" w:hAnsi="Aptos" w:eastAsia="Aptos"/>
          <w:b w:val="0"/>
          <w:color w:val="1F2A37"/>
          <w:sz w:val="20"/>
        </w:rPr>
        <w:t>Accountability continuity is the ability to preserve ownership through personnel changes, organizational restructuring, vendor transitions, platform migrations, and emergency workarounds. The accountable role may change, but the obligation, evidence, open issues, decision history, and escalation conditions must transfer with it. Without continuity, governance records may show an owner while the operating organization no longer understands who can make decisions.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Event</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Change</w:t>
            </w:r>
          </w:p>
        </w:tc>
        <w:tc>
          <w:tcPr>
            <w:tcW w:type="dxa" w:w="256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Transfer Requirement</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Evidence</w:t>
            </w:r>
          </w:p>
        </w:tc>
        <w:tc>
          <w:tcPr>
            <w:tcW w:type="dxa" w:w="217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Pattern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Owner changes through resignation, reassignment, promotion, or restructuring.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Open issues, retained evidence, active exceptions, approval authority, and escalation contacts.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Outgoing and incoming owner acknowledgment, sponsor confirmation, updated register.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Documentation names an owner who no longer controls the workflow or decision.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migration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platform, data source, workflow queue, or user population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population, evidence source, approval path, AI-use boundary, and monitoring signal.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Migration control map, sample validation, revised evidence location.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remains attached to a legacy process while risk moves to the new environment.</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service provider changes, subcontracting model shifts, or hosted evidence moves.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Contractual obligations, confidence evidence, service dependencies, contingency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Transition record, vendor evidence handoff, unresolved confidence gap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assumes the new vendor inherited controls that were never tested.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response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manual process, or expedited review is created under pressure.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authority, exception duration, compensating control, return-to-normal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decision log, delegated authority note, post-event review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ownership becomes permanent without review after the immediate pressure passes.</w:t>
            </w:r>
          </w:p>
        </w:tc>
      </w:tr>
    </w:tbl>
    <w:p>
      <w:pPr>
        <w:spacing w:after="40"/>
      </w:pPr>
    </w:p>
    <w:p>
      <w:r>
        <w:br w:type="page"/>
      </w:r>
    </w:p>
    <w:p>
      <w:pPr>
        <w:keepNext/>
        <w:spacing w:before="280" w:after="100"/>
      </w:pPr>
      <w:r>
        <w:rPr>
          <w:rFonts w:ascii="Aptos Display" w:hAnsi="Aptos Display" w:eastAsia="Aptos Display"/>
          <w:b/>
          <w:color w:val="183153"/>
          <w:sz w:val="26"/>
        </w:rPr>
        <w:t>AI-Assisted Accountability Limitations</w:t>
      </w:r>
    </w:p>
    <w:p>
      <w:pPr>
        <w:spacing w:before="0" w:after="140" w:lineRule="auto" w:line="259"/>
      </w:pPr>
      <w:r>
        <w:rPr>
          <w:rFonts w:ascii="Aptos" w:hAnsi="Aptos" w:eastAsia="Aptos"/>
          <w:b w:val="0"/>
          <w:color w:val="1F2A37"/>
          <w:sz w:val="20"/>
        </w:rPr>
        <w:t>AI-assisted workflows complicate accountability because they can influence decisions without appearing as decision-makers. A recommendation, ranking, summary, classification, or drafted response may affect human judgment even when the final action is nominally approved by a person. The governance record must therefore identify the human owner of reliance, not merely the user of the tool.</w:t>
      </w:r>
    </w:p>
    <w:p>
      <w:pPr>
        <w:spacing w:before="0" w:after="140" w:lineRule="auto" w:line="259"/>
      </w:pPr>
      <w:r>
        <w:rPr>
          <w:rFonts w:ascii="Aptos" w:hAnsi="Aptos" w:eastAsia="Aptos"/>
          <w:b w:val="0"/>
          <w:color w:val="1F2A37"/>
          <w:sz w:val="20"/>
        </w:rPr>
        <w:t>This framework does not treat AI output as accountable authority. The accountable owner remains responsible for use-case boundaries, data sensitivity, human review, override handling, and reassessment when output begins to influence more consequential activity. Model opacity, vendor configuration, automated confidence scores, and historical performance metrics do not replace decision attribution.</w:t>
      </w:r>
    </w:p>
    <w:p>
      <w:pPr>
        <w:keepNext/>
        <w:spacing w:before="280" w:after="100"/>
      </w:pPr>
      <w:r>
        <w:rPr>
          <w:rFonts w:ascii="Aptos Display" w:hAnsi="Aptos Display" w:eastAsia="Aptos Display"/>
          <w:b/>
          <w:color w:val="183153"/>
          <w:sz w:val="26"/>
        </w:rPr>
        <w:t>Cross-Functional Accountability Conflicts</w:t>
      </w:r>
    </w:p>
    <w:p>
      <w:pPr>
        <w:spacing w:before="0" w:after="140" w:lineRule="auto" w:line="259"/>
      </w:pPr>
      <w:r>
        <w:rPr>
          <w:rFonts w:ascii="Aptos" w:hAnsi="Aptos" w:eastAsia="Aptos"/>
          <w:b w:val="0"/>
          <w:color w:val="1F2A37"/>
          <w:sz w:val="20"/>
        </w:rPr>
        <w:t>Cross-functional work creates accountability conflicts when decision rights and operating dependencies are split across teams. A legal interpretation may require operational evidence. A customer response may require security proof. A control failure may require product redesign. The accountability model requires unresolved dependency conflicts to be routed to an authority that can assign ownership, set priority, or accept residual exposure.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Conflict Pattern</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Emerges</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c>
          <w:tcPr>
            <w:tcW w:type="dxa" w:w="324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Resolution</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Shared ownership deadlock</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Two functions each own part of the process and neither can close the whole issue.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reporting depends on finance data and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 assigns single accountable owner for the outcome and named dependency owners.</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senior party approves based on summary language without reviewing evidence or known exceptions.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signs a customer response prepared from stale control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packet identifies evidence reviewed, limitations, reviewer, and approval scope.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authority bypass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remediation without involving the team that controls the system or workflow.</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 requires control redesign, but the system owner is not assigned or funded.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record separates decision authority, execution owner, funding owner, and review date.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Informal dependency chain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 progresses through personal relationships instead of documented authority.</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manager asks a trusted analyst for recurring evidence outside the formal control path.</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is added to the ownership register with source system, due date, and escalation contact.</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ambiguity during incidents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Containment, communication, evidence preservation, and remediation move faster than ownership assignment.</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outage affects a reporting obligation while operations, legal, and customer teams wait on each other.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governance assigns event owner, decision owner, evidence owner, and communication owner separately.</w:t>
            </w:r>
          </w:p>
        </w:tc>
      </w:tr>
    </w:tbl>
    <w:p>
      <w:pPr>
        <w:spacing w:after="40"/>
      </w:pPr>
    </w:p>
    <w:p>
      <w:r>
        <w:br w:type="page"/>
      </w:r>
    </w:p>
    <w:p>
      <w:pPr>
        <w:keepNext/>
        <w:spacing w:before="280" w:after="100"/>
      </w:pPr>
      <w:r>
        <w:rPr>
          <w:rFonts w:ascii="Aptos Display" w:hAnsi="Aptos Display" w:eastAsia="Aptos Display"/>
          <w:b/>
          <w:color w:val="183153"/>
          <w:sz w:val="26"/>
        </w:rPr>
        <w:t>Accountability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Mode</w:t>
            </w:r>
          </w:p>
        </w:tc>
        <w:tc>
          <w:tcPr>
            <w:tcW w:type="dxa" w:w="40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Appears</w:t>
            </w:r>
          </w:p>
        </w:tc>
        <w:tc>
          <w:tcPr>
            <w:tcW w:type="dxa" w:w="45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dilution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Responsibility is spread across a committee, project team, vendor, or distribution list.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No party can be shown to own the outcome, evidence, or residual exposure.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mistaken for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task is assigned to another team and the original owner stops monitoring outcome quality.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obligation remains owned by one function while performance risk accumulates elsewhere.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sign-off is recorded without evidence of what was reviewed or what exceptions were known.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approval cannot support audit, customer challenge, or internal confidence review.</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without ownership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issue reaches a senior forum, but no one assigns decision owner, remediation owner, and evidence owner.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matter is visible but unresolved, creating the appearance of governance without closure authority.</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Evidence-to-decision disconnect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are retained separately from the approval, interpretation, or risk acceptance they support.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reviewer can see work occurred but cannot determine why the decision was appropriate.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ambiguity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Users act on model output without documenting human review, limitations, or override logic.</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cannot explain whether the final decision reflected accountable judgment or automated influence.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accountability fatigue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receive so many ownership labels, action items, and review requests that accountability becomes administrative.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Important ownership signals lose force and material issues compete with low-value tracking.</w:t>
            </w:r>
          </w:p>
        </w:tc>
      </w:tr>
    </w:tbl>
    <w:p>
      <w:pPr>
        <w:spacing w:after="40"/>
      </w:pPr>
    </w:p>
    <w:p>
      <w:pPr>
        <w:keepNext/>
        <w:spacing w:before="280" w:after="100"/>
      </w:pPr>
      <w:r>
        <w:rPr>
          <w:rFonts w:ascii="Aptos Display" w:hAnsi="Aptos Display" w:eastAsia="Aptos Display"/>
          <w:b/>
          <w:color w:val="183153"/>
          <w:sz w:val="26"/>
        </w:rPr>
        <w:t>Operational Accountability Standard</w:t>
      </w:r>
    </w:p>
    <w:p>
      <w:pPr>
        <w:spacing w:before="0" w:after="140" w:lineRule="auto" w:line="259"/>
      </w:pPr>
      <w:r>
        <w:rPr>
          <w:rFonts w:ascii="Aptos" w:hAnsi="Aptos" w:eastAsia="Aptos"/>
          <w:b w:val="0"/>
          <w:color w:val="1F2A37"/>
          <w:sz w:val="20"/>
        </w:rPr>
        <w:t>The operational accountability standard established by this framework is that material governance activity must remain attributable to identifiable owners, review roles, decision authorities, evidence records, and escalation paths. Accountability is preserved when delegated work retains an owner, approvals show review basis, escalation identifies decision authority, and evidence links the operational fact to the governance decision.</w:t>
      </w:r>
    </w:p>
    <w:p>
      <w:pPr>
        <w:spacing w:before="0" w:after="0" w:lineRule="auto" w:line="259"/>
      </w:pPr>
      <w:r>
        <w:rPr>
          <w:rFonts w:ascii="Aptos" w:hAnsi="Aptos" w:eastAsia="Aptos"/>
          <w:b w:val="0"/>
          <w:color w:val="1F2A37"/>
          <w:sz w:val="20"/>
        </w:rPr>
        <w:t>Organizations implementing this framework preserve accountability by distinguishing participation from ownership, awareness from approval, delegation from transfer, and AI assistance from decision authority. The model is effective when the organization can reconstruct a material decision without relying on memory: who owned the outcome, who performed the work, who reviewed the evidence, who approved the decision, what exceptions were known, and how unresolved exposure was routed.</w:t>
      </w:r>
    </w:p>
    <w:p>
      <w:r>
        <w:br w:type="page"/>
      </w:r>
    </w:p>
    <w:p>
      <w:pPr>
        <w:pStyle w:val="Heading1"/>
        <w:keepNext/>
        <w:spacing w:after="180"/>
        <w:outlineLvl w:val="0"/>
      </w:pPr>
      <w:r>
        <w:rPr>
          <w:rFonts w:ascii="Aptos Display" w:hAnsi="Aptos Display"/>
          <w:b/>
          <w:color w:val="17365D"/>
          <w:sz w:val="44"/>
        </w:rPr>
        <w:t>1.10 Governance Escalation Concepts</w:t>
      </w:r>
    </w:p>
    <w:p>
      <w:pPr>
        <w:keepLines w:val="0"/>
        <w:spacing w:after="140" w:line="271" w:lineRule="auto"/>
      </w:pPr>
      <w:r>
        <w:rPr>
          <w:rFonts w:ascii="Aptos" w:hAnsi="Aptos"/>
          <w:color w:val="2F3A4A"/>
          <w:sz w:val="20"/>
        </w:rPr>
        <w:t>Governance escalation is the institutional mechanism for routing a matter to the level of authority required to make, alter, fund, accept, or reject a governance decision. It is not a simple reporting chain and it is not equivalent to notification. Escalation exists because some issues exceed the authority, evidence, timing, or risk tolerance of the function that first observes them.</w:t>
      </w:r>
    </w:p>
    <w:p>
      <w:pPr>
        <w:keepLines w:val="0"/>
        <w:spacing w:after="140" w:line="271" w:lineRule="auto"/>
      </w:pPr>
      <w:r>
        <w:rPr>
          <w:rFonts w:ascii="Aptos" w:hAnsi="Aptos"/>
          <w:color w:val="2F3A4A"/>
          <w:sz w:val="20"/>
        </w:rPr>
        <w:t>Within this framework, escalation quality is measured by whether the issue reaches the correct authority while meaningful response options still exist. A governance issue may reach executive visibility only after operational teams have already narrowed the available response options through informal containment attempts. In that condition, the escalation is visible but late; leadership is asked to accept consequences rather than decide among viable alternatives.</w:t>
      </w:r>
    </w:p>
    <w:p>
      <w:pPr>
        <w:keepLines w:val="0"/>
        <w:spacing w:after="140" w:line="271" w:lineRule="auto"/>
      </w:pPr>
      <w:r>
        <w:rPr>
          <w:rFonts w:ascii="Aptos" w:hAnsi="Aptos"/>
          <w:color w:val="2F3A4A"/>
          <w:sz w:val="20"/>
        </w:rPr>
        <w:t>Organizations implementing this framework distinguish informational escalation from decisional escalation. Informational escalation creates awareness. Decisional escalation transfers a matter to an authority that can act on unresolved exposure. Mature escalation preserves accountability, evidence linkage, and ownership continuity while moving the decision to the proper level. Weak escalation produces activity, repeated briefings, and executive awareness without changing the operational outcome.</w:t>
      </w:r>
    </w:p>
    <w:p>
      <w:pPr>
        <w:pStyle w:val="Heading2"/>
        <w:keepNext/>
        <w:spacing w:before="200" w:after="100"/>
      </w:pPr>
      <w:r>
        <w:rPr>
          <w:rFonts w:ascii="Aptos Display" w:hAnsi="Aptos Display"/>
          <w:b/>
          <w:color w:val="17365D"/>
          <w:sz w:val="30"/>
        </w:rPr>
        <w:t>Escalation Reference Principles</w:t>
      </w:r>
    </w:p>
    <w:p>
      <w:pPr>
        <w:spacing w:after="84" w:line="259" w:lineRule="auto"/>
        <w:ind w:left="259" w:hanging="259"/>
      </w:pPr>
      <w:r>
        <w:rPr>
          <w:rFonts w:ascii="Aptos" w:hAnsi="Aptos"/>
          <w:b/>
          <w:color w:val="17365D"/>
          <w:sz w:val="19"/>
        </w:rPr>
        <w:t xml:space="preserve">Escalation is authority routing. </w:t>
      </w:r>
      <w:r>
        <w:rPr>
          <w:rFonts w:ascii="Aptos" w:hAnsi="Aptos"/>
          <w:color w:val="2F3A4A"/>
          <w:sz w:val="19"/>
        </w:rPr>
        <w:t>A matter has not been escalated effectively until it reaches a role or forum able to decide the issue presented.</w:t>
      </w:r>
    </w:p>
    <w:p>
      <w:pPr>
        <w:spacing w:after="84" w:line="259" w:lineRule="auto"/>
        <w:ind w:left="259" w:hanging="259"/>
      </w:pPr>
      <w:r>
        <w:rPr>
          <w:rFonts w:ascii="Aptos" w:hAnsi="Aptos"/>
          <w:b/>
          <w:color w:val="17365D"/>
          <w:sz w:val="19"/>
        </w:rPr>
        <w:t xml:space="preserve">Timing changes decision quality. </w:t>
      </w:r>
      <w:r>
        <w:rPr>
          <w:rFonts w:ascii="Aptos" w:hAnsi="Aptos"/>
          <w:color w:val="2F3A4A"/>
          <w:sz w:val="19"/>
        </w:rPr>
        <w:t>Late escalation often converts a choice among options into acceptance of residual exposure already created by delay.</w:t>
      </w:r>
    </w:p>
    <w:p>
      <w:pPr>
        <w:spacing w:after="84" w:line="259" w:lineRule="auto"/>
        <w:ind w:left="259" w:hanging="259"/>
      </w:pPr>
      <w:r>
        <w:rPr>
          <w:rFonts w:ascii="Aptos" w:hAnsi="Aptos"/>
          <w:b/>
          <w:color w:val="17365D"/>
          <w:sz w:val="19"/>
        </w:rPr>
        <w:t xml:space="preserve">Notification does not transfer accountability. </w:t>
      </w:r>
      <w:r>
        <w:rPr>
          <w:rFonts w:ascii="Aptos" w:hAnsi="Aptos"/>
          <w:color w:val="2F3A4A"/>
          <w:sz w:val="19"/>
        </w:rPr>
        <w:t>The originating owner remains accountable unless the escalation record assigns decision authority, follow-up ownership, and evidence responsibility.</w:t>
      </w:r>
    </w:p>
    <w:p>
      <w:pPr>
        <w:spacing w:after="84" w:line="259" w:lineRule="auto"/>
        <w:ind w:left="259" w:hanging="259"/>
      </w:pPr>
      <w:r>
        <w:rPr>
          <w:rFonts w:ascii="Aptos" w:hAnsi="Aptos"/>
          <w:b/>
          <w:color w:val="17365D"/>
          <w:sz w:val="19"/>
        </w:rPr>
        <w:t xml:space="preserve">Escalation paths degrade under pressure. </w:t>
      </w:r>
      <w:r>
        <w:rPr>
          <w:rFonts w:ascii="Aptos" w:hAnsi="Aptos"/>
          <w:color w:val="2F3A4A"/>
          <w:sz w:val="19"/>
        </w:rPr>
        <w:t>Customer deadlines, incident response, review saturation, and informal networks can route issues around the documented model.</w:t>
      </w:r>
    </w:p>
    <w:p>
      <w:pPr>
        <w:pStyle w:val="Heading2"/>
        <w:keepNext/>
        <w:spacing w:before="280" w:after="100"/>
      </w:pPr>
      <w:r>
        <w:rPr>
          <w:rFonts w:ascii="Aptos Display" w:hAnsi="Aptos Display"/>
          <w:b/>
          <w:color w:val="17365D"/>
          <w:sz w:val="30"/>
        </w:rPr>
        <w:t>Escalation Taxonomy</w:t>
      </w:r>
    </w:p>
    <w:p>
      <w:pPr>
        <w:keepLines w:val="0"/>
        <w:spacing w:after="120" w:line="271" w:lineRule="auto"/>
      </w:pPr>
      <w:r>
        <w:rPr>
          <w:rFonts w:ascii="Aptos" w:hAnsi="Aptos"/>
          <w:color w:val="2F3A4A"/>
          <w:sz w:val="20"/>
        </w:rPr>
        <w:t>The following taxonomy distinguishes escalation types by the institutional decision being sought. The categories may overlap in practice, but conflating them causes issues to reach the wrong forum with the wrong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Type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Being Sought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Required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Timing Risk</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a control gap, delayed evidence item, or missed obligation can be tolerated temporarily.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owner or executive authority able to accept residual exposure within defined limits.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If routed late, the decision becomes retrospective approval of a condition already communicated externally.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attestation is delayed while customer confidence language still implies full coverage.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Remediation prioritization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scarce capacity, funding, or engineering effort must be reallocated.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Portfolio sponsor, budget owner, or operating leader able to redirect resources.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Status may remain green until deadlines collide with unavailable remediation capacity.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control fix depends on product redesign that is not in the current release plan.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representation approval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make a customer-facing, investor-facing, or regulator-facing statement.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Authority that can reconcile commercial pressure, evidence sufficiency, legal position, and known limitations.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 windows can cause wording approval to outrun evidence review.</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account team seeks approval to answer a security questionnaire using last-quarter evidence.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Dependency-chain resolution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Which function owns closure when outcome depends on multiple teams or vendors.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governance forum or executive sponsor able to assign ownership and deadlines.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dependency may look reasonable while aggregate delay becomes material.</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Compliance owns an attestation deadline, but remediation depends on security tooling and procurement leverage.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governance escalation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How facts, containment, customer communication, notification duty, and remediation are coordinated.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decision owner with authority across legal, security, operations, and customer-facing teams.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containment can mask the need for institutionally consistent decisions.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Security resolves a technical issue before legal and customer teams align on external timeline.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AI-reliance reassessment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an AI-assisted workflow has moved from administrative support into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owner, risk authority, and process owner able to adjust reliance boundaries and evidence requirements.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Model-assisted routing may change priority before governance thresholds are recalibrated.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classification assistant begins determining escalation queue order for customer complaints.</w:t>
            </w:r>
          </w:p>
        </w:tc>
      </w:tr>
    </w:tbl>
    <w:p>
      <w:pPr>
        <w:spacing w:after="100"/>
      </w:pPr>
    </w:p>
    <w:p>
      <w:pPr>
        <w:pStyle w:val="Heading2"/>
        <w:keepNext/>
        <w:spacing w:before="240" w:after="100"/>
      </w:pPr>
      <w:r>
        <w:rPr>
          <w:rFonts w:ascii="Aptos Display" w:hAnsi="Aptos Display"/>
          <w:b/>
          <w:color w:val="17365D"/>
          <w:sz w:val="30"/>
        </w:rPr>
        <w:t>Escalation Authority Hierarchy</w:t>
      </w:r>
    </w:p>
    <w:p>
      <w:pPr>
        <w:keepLines w:val="0"/>
        <w:spacing w:after="120" w:line="271" w:lineRule="auto"/>
      </w:pPr>
      <w:r>
        <w:rPr>
          <w:rFonts w:ascii="Aptos" w:hAnsi="Aptos"/>
          <w:color w:val="2F3A4A"/>
          <w:sz w:val="20"/>
        </w:rPr>
        <w:t>Escalation authority is determined by the consequence of the unresolved issue, not by the seniority of the person reporting it. The correct escalation level is the lowest level able to make the necessary decision with the necessary evidence and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Layer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Boundary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Needed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Cannot Resolve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Output</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execution, routine evidence completion, minor correction within assigned scope.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Task record, source artifact, review notes, and known local exception.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Residual risk acceptance, funding tradeoff, customer-facing commitment, or cross-functional dependency.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issue statement, evidence status, impact estimate, and proposed escalation route.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Functional lead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Priority within team capacity, role assignment, process adjustment, and routine timeline correction.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Root cause, owner capacity, expected delay, dependency list, and affected obligations.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Material budget shift, conflicting executive priorities, legal exposure, or customer-impacting statement.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Assigned remediation owner, resource request, or referral to governance forum.</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forum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Cross-functional ownership, exception disposition, evidence sufficiency, and dependency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linking obligation, exposure, evidence limitations, options, and owners.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funding, strategic risk acceptance, public position, or board-level consequence.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accepted exposure, unresolved dependency owner, and follow-up cadence.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Resource allocation, strategic risk tradeoff, customer posture, and material exposure acceptance.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options analysis, evidence reliability statement, timing constraints, and consequence range.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Board-reserved risk, regulated disclosure, or change affecting enterprise tolerance.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Funded directive, accepted residual exposure, external position approval, or board escalation.</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board committee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risk appetite, material reputational exposure, governance breakdown, or regulated oversight concern.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recommendation, independent evidence summary, residual exposure, and remediation accountability.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task sequencing or local remediation management.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appetite direction, oversight mandate, reporting expectation, or executive accountability requirement.</w:t>
            </w:r>
          </w:p>
        </w:tc>
      </w:tr>
    </w:tbl>
    <w:p>
      <w:pPr>
        <w:spacing w:after="100"/>
      </w:pPr>
    </w:p>
    <w:p>
      <w:pPr>
        <w:pStyle w:val="Heading2"/>
        <w:keepNext/>
        <w:spacing w:before="240" w:after="100"/>
      </w:pPr>
      <w:r>
        <w:rPr>
          <w:rFonts w:ascii="Aptos Display" w:hAnsi="Aptos Display"/>
          <w:b/>
          <w:color w:val="17365D"/>
          <w:sz w:val="30"/>
        </w:rPr>
        <w:t>Informational and Decisional Escalation</w:t>
      </w:r>
    </w:p>
    <w:p>
      <w:pPr>
        <w:keepLines w:val="0"/>
        <w:spacing w:after="120" w:line="271" w:lineRule="auto"/>
      </w:pPr>
      <w:r>
        <w:rPr>
          <w:rFonts w:ascii="Aptos" w:hAnsi="Aptos"/>
          <w:color w:val="2F3A4A"/>
          <w:sz w:val="20"/>
        </w:rPr>
        <w:t>Informational escalation is necessary but insufficient when an issue requires authority. Mature governance makes the distinction explicit so that awareness is not mistaken for resolution.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Mode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Primary Purpose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Must Be Preserved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Common Failure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Materiality Test</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Informational notice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Make stakeholders aware of a condition that may affect timing, evidence, or expectations.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Facts, owner, expected next update, and whether a decision is currently requested.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Recipients assume someone else is acting because they were copied on the issue.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decision is required yet, but the condition may become material if timing or scope changes.</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request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Obtain approval, risk acceptance, resource allocation, or direction among options.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Options, evidence basis, consequence, deadline, decision owner, and residual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summary is discussed without forcing an explicit approval, rejection, or assigned owner.</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originating team cannot resolve the matter within existing authority or capacity.</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unresolved cross-functional or vendor dependency to an authority able to assign priority.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Dependent parties, blockers, downstream obligations, and decision timing.</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updates status separately while no one owns the combined outcome.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risk arises from coordination failure rather than one team's missed task.</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Recognize that unresolved work has become reputational, contractual, regulatory, or financial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statement, evidence limits, affected stakeholders, and known public or customer commitments.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continues after the issue has outgrown local authority.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consequence of inaction exceeds the authority of the operational owner.</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Reassessment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Trigger redesign or review when the existing governance assumption no longer fits.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Drift signal, prior assumption, current operating fact, and affected controls.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changed workflow as execution detail rather than governance scope change.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process, evidence source, AI reliance, or control population has materially changed.</w:t>
            </w:r>
          </w:p>
        </w:tc>
      </w:tr>
    </w:tbl>
    <w:p>
      <w:pPr>
        <w:spacing w:after="100"/>
      </w:pPr>
    </w:p>
    <w:p>
      <w:pPr>
        <w:pStyle w:val="Heading2"/>
        <w:keepNext/>
        <w:spacing w:before="120" w:after="100"/>
      </w:pPr>
      <w:r>
        <w:rPr>
          <w:rFonts w:ascii="Aptos Display" w:hAnsi="Aptos Display"/>
          <w:b/>
          <w:color w:val="17365D"/>
          <w:sz w:val="30"/>
        </w:rPr>
        <w:t>Escalation Timing and Routing Distinctions</w:t>
      </w:r>
    </w:p>
    <w:p>
      <w:pPr>
        <w:keepLines w:val="0"/>
        <w:spacing w:after="120" w:line="271" w:lineRule="auto"/>
      </w:pPr>
      <w:r>
        <w:rPr>
          <w:rFonts w:ascii="Aptos" w:hAnsi="Aptos"/>
          <w:color w:val="2F3A4A"/>
          <w:sz w:val="20"/>
        </w:rPr>
        <w:t>Escalation timing determines whether governance can still influence the outcome. Early escalation can feel burdensome when an issue may resolve locally. Late escalation can preserve ordinary workflow until the institution has fewer options and higher exposure. This framework favors proportionate early routing when timing, authority, or external commitment risk is uncertain.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Condition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Early Signal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Late Signal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 Route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Tradeoff</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incomplete and response language is being drafted.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response window closes before evidence owner can review the claim.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confidence owner plus evidence owner plus commercial approver.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escalation may slow response; late escalation may create unsupported commitments.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dependency delay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Supplier misses interim milestone affecting an internal obligation.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or audit deadline arrives before internal owner can obtain vendor evidence.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owner, obligation owner, and risk-accepting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Escalating every vendor delay causes noise; ignoring repeat delay normalizes external dependency risk.</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 uncertainty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system migration changes data source, access path, or workflow queue.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evidence is complete but later shown to exclude the material population.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 system owner, evidence reviewer, and governance forum.</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mapping takes time; late discovery damages audit survivability.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 creates a workaround to keep service functioning.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workaround becomes permanent without owner, evidence, or exception treatment.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lead plus control owner plus exception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preserves continuity; unmanaged containment can hide institutional exposure.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routing</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begin affecting work order, severity, or escalation sequence.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matter later proves contractual, regulatory, or reputationally sensitive.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use-case owner, process owner, and escalation threshold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Automation improves throughput; priority distortion can delay the wrong issues.</w:t>
            </w:r>
          </w:p>
        </w:tc>
      </w:tr>
    </w:tbl>
    <w:p>
      <w:pPr>
        <w:spacing w:after="100"/>
      </w:pPr>
    </w:p>
    <w:p>
      <w:pPr>
        <w:pStyle w:val="Heading2"/>
        <w:keepNext/>
        <w:spacing w:before="240" w:after="100"/>
      </w:pPr>
      <w:r>
        <w:rPr>
          <w:rFonts w:ascii="Aptos Display" w:hAnsi="Aptos Display"/>
          <w:b/>
          <w:color w:val="17365D"/>
          <w:sz w:val="30"/>
        </w:rPr>
        <w:t>Escalation Failure and Degradation Patterns</w:t>
      </w:r>
    </w:p>
    <w:p>
      <w:pPr>
        <w:keepLines w:val="0"/>
        <w:spacing w:after="120" w:line="271" w:lineRule="auto"/>
      </w:pPr>
      <w:r>
        <w:rPr>
          <w:rFonts w:ascii="Aptos" w:hAnsi="Aptos"/>
          <w:color w:val="2F3A4A"/>
          <w:sz w:val="20"/>
        </w:rPr>
        <w:t>Escalation pathways degrade when participants learn that formal routing does not produce timely decisions, or when governance forums absorb more issues than they can evaluate. Degradation is often behavioral before it is procedural: teams stop using the pathway before the documented pathway is updated.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Pattern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Institutional Consequence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Detection Method</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stop escalating repeat issues because prior escalations produced discussion but no timely decision.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 feels faster and avoids senior attention.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operationally managed but institutionally unaccepted.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repeat exception aging against formal escalation records.</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theater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Issues are presented to senior forums without forcing a decision, owner, or consequence.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Visibility creates the appearance of action.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accumulates while unresolved exposure remains unchanged.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minutes for decision verbs, assigned owners, and residual risk disposition.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Individuals route issues through trusted relationships instead of the documented pathway.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Informal networks produce faster answers than formal governance.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loses evidence of who decided, what was known, and why the route was appropriate.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material issue resolution path against the authority model.</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saturation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forums receive too many signals to separate informational matters from decision requests.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 routing feels safer than filtering.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Important issues compete with low-value status updates and may be normalized.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agenda items for decision requirement, materiality, and closure authority.</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Late executive entry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learn of a matter after commitments, workarounds, or customer statements have narrowed options.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attempt to solve locally until consequences become unavoidable.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accepts residual exposure rather than choosing among viable options.</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Measure time from first known material signal to executive decision point.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survivorship bias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escalations that avoided failure are treated as proof that current routing remains adequate.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Successful outcomes hide informal effort, timing luck, or one individual's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pathway appears resilient until turnover, growth, or deadline pressure removes hidden support.</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Test whether recent escalations would have succeeded without the same informal coordinator.</w:t>
            </w:r>
          </w:p>
        </w:tc>
      </w:tr>
    </w:tbl>
    <w:p>
      <w:pPr>
        <w:spacing w:after="100"/>
      </w:pPr>
    </w:p>
    <w:p>
      <w:r>
        <w:br w:type="page"/>
      </w:r>
    </w:p>
    <w:p>
      <w:pPr>
        <w:pStyle w:val="Heading2"/>
        <w:keepNext/>
        <w:spacing w:before="240" w:after="100"/>
      </w:pPr>
      <w:r>
        <w:rPr>
          <w:rFonts w:ascii="Aptos Display" w:hAnsi="Aptos Display"/>
          <w:b/>
          <w:color w:val="17365D"/>
          <w:sz w:val="30"/>
        </w:rPr>
        <w:t>Unresolved Exposure Routing</w:t>
      </w:r>
    </w:p>
    <w:p>
      <w:pPr>
        <w:keepLines w:val="0"/>
        <w:spacing w:after="120" w:line="271" w:lineRule="auto"/>
      </w:pPr>
      <w:r>
        <w:rPr>
          <w:rFonts w:ascii="Aptos" w:hAnsi="Aptos"/>
          <w:color w:val="2F3A4A"/>
          <w:sz w:val="20"/>
        </w:rPr>
        <w:t>Escalation has not completed when an issue is visible. It completes when unresolved exposure is routed to an accountable decision authority and the record shows what was decided, what remains open, and who owns follow-through.</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Condition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Requirement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Required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Ownership Continuity Risk</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Closure Standard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Contractual commitment at risk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obligation owner, customer confidence authority, and executive sponsor if customer position may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 term, current evidence, exception history, proposed response language, and deadline.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Sales may own the relationship while compliance owns the assertion and operations owns the evidence.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identifies approved statement, known limits, owner, and follow-up date.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responsible governance authority with legal, control, and evidence owners included.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Obligation map, control intent, evidence gap, affected period, and exception disposition.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owner may fix the task while evidence owner cannot support the assertion.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shows accepted position, remediation owner, evidence plan, and authority basis.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Reputational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beyond operational management when public trust, investor confidence, or partner reliance may be affected.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 impact, known facts, uncertainty, external narrative, and response options.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Communications may move faster than evidence validation.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Approved external posture aligns with evidence and identifies unresolved uncertainty.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dependency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a forum able to assign single-point ownership across teams or vendors.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 blocker owner, downstream obligation, capacity constraint, and timing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function may close its task while the combined outcome remains incomplete.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One accountable owner is assigned for outcome closure, not only task coordination.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use-case owner and affected process authority when AI output shapes priority, interpretation, or external language.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scope, input sensitivity, reliance level, validation evidence, and override handling.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 owner may not own the governed decision influenced by the tool.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names human accountable owner and reassessment trigger.</w:t>
            </w:r>
          </w:p>
        </w:tc>
      </w:tr>
    </w:tbl>
    <w:p>
      <w:pPr>
        <w:spacing w:after="100"/>
      </w:pPr>
    </w:p>
    <w:p>
      <w:r>
        <w:br w:type="page"/>
      </w:r>
    </w:p>
    <w:p>
      <w:pPr>
        <w:pStyle w:val="Heading2"/>
        <w:keepNext/>
        <w:spacing w:before="120" w:after="100"/>
      </w:pPr>
      <w:r>
        <w:rPr>
          <w:rFonts w:ascii="Aptos Display" w:hAnsi="Aptos Display"/>
          <w:b/>
          <w:color w:val="17365D"/>
          <w:sz w:val="30"/>
        </w:rPr>
        <w:t>AI-Assisted Escalation Distortions</w:t>
      </w:r>
    </w:p>
    <w:p>
      <w:pPr>
        <w:keepLines w:val="0"/>
        <w:spacing w:after="120" w:line="271" w:lineRule="auto"/>
      </w:pPr>
      <w:r>
        <w:rPr>
          <w:rFonts w:ascii="Aptos" w:hAnsi="Aptos"/>
          <w:color w:val="2F3A4A"/>
          <w:sz w:val="20"/>
        </w:rPr>
        <w:t>AI-assisted workflows can distort escalation by changing which matters receive attention, how severity is described, and which facts are summarized for decision-makers. The risk is not limited to model error. It includes unexamined reliance on machine-generated priority, compressed narratives, and categorization logic that does not reflect contractual, reputational, regulatory, or customer-specific sensitivity.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Distortion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Impact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Corrective Control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Priority compression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ranks issues by frequency, sentiment, or generic severity while omitting contractual sensitivity.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lower-ranked matter may miss the correct escalation window.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model optimizes operational triage rather than institutional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Add governance-specific escalation thresholds and human sampling of low-ranked high-consequence categories.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produces a clean narrative that removes uncertainty, conflicting evidence, or missing source context.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receive a simplified issue statement and escalate too narrowly.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limits disappear before authority evaluates the matter.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material summaries to preserve uncertainty, source scope, and reviewer validation.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turn ambiguous issues into apparently objective categories.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follows the label rather than the underlying exposure.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reviewers may approve routing without understanding why the label was assigned.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AI labels against governance thresholds, not only operational accuracy.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Routing automation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Workflow automation begins assigning queues or owners based on AI output.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changes before accountability records and evidence responsibilities are updated.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route appears efficient while decision authority becomes unclear.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automated routing when user population, decision impact, or workflow integration expands.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language acceleration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drafts confidence or incident language before evidence sufficiency is confirmed.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Response approval may occur before governance escalation reaches the proper authority.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statements can outpace evidence and risk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draft generation from evidence-backed representation approval.</w:t>
            </w:r>
          </w:p>
        </w:tc>
      </w:tr>
    </w:tbl>
    <w:p>
      <w:pPr>
        <w:spacing w:after="100"/>
      </w:pPr>
    </w:p>
    <w:p>
      <w:pPr>
        <w:pStyle w:val="Heading2"/>
        <w:keepNext/>
        <w:spacing w:before="240" w:after="100"/>
      </w:pPr>
      <w:r>
        <w:rPr>
          <w:rFonts w:ascii="Aptos Display" w:hAnsi="Aptos Display"/>
          <w:b/>
          <w:color w:val="17365D"/>
          <w:sz w:val="30"/>
        </w:rPr>
        <w:t>Escalation Survivability Requirements</w:t>
      </w:r>
    </w:p>
    <w:p>
      <w:pPr>
        <w:keepLines w:val="0"/>
        <w:spacing w:after="120" w:line="271" w:lineRule="auto"/>
      </w:pPr>
      <w:r>
        <w:rPr>
          <w:rFonts w:ascii="Aptos" w:hAnsi="Aptos"/>
          <w:color w:val="2F3A4A"/>
          <w:sz w:val="20"/>
        </w:rPr>
        <w:t>Escalation survivability is the ability of the escalation model to function during turnover, growth, incident response, customer deadline pressure, tooling migration, or review saturation. A survivable escalation pathway does not depend on one individual remembering who to call or how to frame the issue for decision.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Survivability Element</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Operating Requirement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if Absent</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Test of Resilience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discipline</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include issue, evidence basis, options, consequence, timing constraint, and requested decision.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forums receive status narratives that do not support action.</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executive can understand the decision needed without relying on verbal history.</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decision authority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records distinguish reviewer, informed party, approver, risk acceptor, and remediation owner.</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is mistaken for approval and ownership becomes diffuse.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record can show who had authority to decide and what authority was used.</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Fallback routing</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Alternate roles or forums are defined for absence, urgent timing, or forum overload.</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wait for a preferred meeting or informal coordinator.</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material issue can move during holiday periods, leadership transition, or incident response.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continuity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evidence linked to escalation remains retrievable with source, period, limitation, and reviewer context.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Later reviewers know a decision happened but cannot determine whether it was justified.</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audit or customer challenge can reconstruct the escalation basis without re-creating facts.</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Pathway review</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are periodically examined for bypass, late entry, repeat issues, and unresolved dependency patterns.</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documented model survives while actual routing shifts elsewhere.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Recent material issues are compared against the stated escalation architecture.</w:t>
            </w:r>
          </w:p>
        </w:tc>
      </w:tr>
    </w:tbl>
    <w:p>
      <w:pPr>
        <w:spacing w:after="100"/>
      </w:pPr>
    </w:p>
    <w:p>
      <w:pPr>
        <w:pStyle w:val="Heading2"/>
        <w:keepNext/>
        <w:spacing w:before="240" w:after="100"/>
      </w:pPr>
      <w:r>
        <w:rPr>
          <w:rFonts w:ascii="Aptos Display" w:hAnsi="Aptos Display"/>
          <w:b/>
          <w:color w:val="17365D"/>
          <w:sz w:val="30"/>
        </w:rPr>
        <w:t>Escalation Operating Standard</w:t>
      </w:r>
    </w:p>
    <w:p>
      <w:pPr>
        <w:keepLines w:val="0"/>
        <w:spacing w:after="140" w:line="271" w:lineRule="auto"/>
      </w:pPr>
      <w:r>
        <w:rPr>
          <w:rFonts w:ascii="Aptos" w:hAnsi="Aptos"/>
          <w:color w:val="2F3A4A"/>
          <w:sz w:val="20"/>
        </w:rPr>
        <w:t>The escalation standard established by this framework is that material issues must be routed to authority before institutional options are materially narrowed. Escalation is operationally complete only when the decision needed is clear, the evidence basis is identified, the decision authority is appropriate, unresolved exposure is explicit, and follow-through ownership remains traceable.</w:t>
      </w:r>
    </w:p>
    <w:p>
      <w:pPr>
        <w:keepLines w:val="0"/>
        <w:spacing w:after="140" w:line="271" w:lineRule="auto"/>
      </w:pPr>
      <w:r>
        <w:rPr>
          <w:rFonts w:ascii="Aptos" w:hAnsi="Aptos"/>
          <w:color w:val="2F3A4A"/>
          <w:sz w:val="20"/>
        </w:rPr>
        <w:t>Effective escalation does not require routing every issue upward. It requires distinguishing local execution problems from matters that require risk acceptance, external representation approval, funding, dependency resolution, AI-use reassessment, or executive direction. A mature escalation system protects speed by keeping routine issues local, and protects the institution by moving consequential issues before informal containment becomes the governing decision.</w:t>
      </w:r>
    </w:p>
    <w:p>
      <w:r>
        <w:br w:type="page"/>
      </w:r>
    </w:p>
    <w:p>
      <w:pPr>
        <w:pStyle w:val="Heading1"/>
        <w:spacing w:after="180"/>
        <w:outlineLvl w:val="0"/>
        <w:keepNext/>
      </w:pPr>
      <w:r>
        <w:rPr>
          <w:rFonts w:ascii="Aptos Display" w:hAnsi="Aptos Display" w:eastAsia="Aptos Display"/>
          <w:b/>
          <w:color w:val="17365D"/>
          <w:sz w:val="44"/>
        </w:rPr>
        <w:t>1.11 Governance Evidence Integrity and Traceability</w:t>
      </w:r>
    </w:p>
    <w:p>
      <w:pPr>
        <w:spacing w:line="271" w:lineRule="auto" w:after="124"/>
      </w:pPr>
      <w:r>
        <w:rPr>
          <w:rFonts w:ascii="Aptos" w:hAnsi="Aptos" w:eastAsia="Aptos"/>
          <w:b w:val="0"/>
          <w:color w:val="2F3A4A"/>
          <w:sz w:val="20"/>
        </w:rPr>
        <w:t>Governance evidence is the institutional record through which oversight activity, operational execution, exception disposition, and accountable decision-making can be examined after the fact. Within this governance framework, evidence is not treated as a passive file retained for audit convenience. It is the durable connection between a governance assertion and the operating reality that assertion purports to describe.</w:t>
      </w:r>
    </w:p>
    <w:p>
      <w:pPr>
        <w:spacing w:line="271" w:lineRule="auto" w:after="124"/>
      </w:pPr>
      <w:r>
        <w:rPr>
          <w:rFonts w:ascii="Aptos" w:hAnsi="Aptos" w:eastAsia="Aptos"/>
          <w:b w:val="0"/>
          <w:color w:val="2F3A4A"/>
          <w:sz w:val="20"/>
        </w:rPr>
        <w:t>Evidence integrity depends on more than document completeness. A complete evidence package may still be unreliable when its source population is stale, its metadata has been stripped during export, its reviewer assumptions are undocumented, or its narrative summary conceals material exclusions. Organizations implementing this framework preserve confidence by maintaining lineage, provenance, reviewability, and reconstruction capability across the evidence lifecycle.</w:t>
      </w:r>
    </w:p>
    <w:p>
      <w:pPr>
        <w:spacing w:line="271" w:lineRule="auto" w:after="124"/>
      </w:pPr>
      <w:r>
        <w:rPr>
          <w:rFonts w:ascii="Aptos" w:hAnsi="Aptos" w:eastAsia="Aptos"/>
          <w:b w:val="0"/>
          <w:color w:val="2F3A4A"/>
          <w:sz w:val="20"/>
        </w:rPr>
        <w:t>AI-assisted workflows introduce additional evidence risk because they may summarize, classify, transform, prioritize, or generate operational artifacts while compressing the uncertainty that originally accompanied the source material. An AI-generated narrative may be useful for synthesis, but it does not automatically inherit the evidentiary weight of the records it describes. The governance model established by this binder distinguishes evidence from interpretation, and interpretation from institutional assertion.</w:t>
      </w:r>
    </w:p>
    <w:p>
      <w:pPr>
        <w:spacing w:line="271" w:lineRule="auto" w:after="124"/>
      </w:pPr>
      <w:r>
        <w:rPr>
          <w:rFonts w:ascii="Aptos" w:hAnsi="Aptos" w:eastAsia="Aptos"/>
          <w:b w:val="0"/>
          <w:color w:val="2F3A4A"/>
          <w:sz w:val="20"/>
        </w:rPr>
        <w:t>The evidence discipline described in this section is designed to support audit defensibility, executive decision survivability, customer and partner confidence, and governance accountability under changing operational conditions. It recognizes that evidence often decays silently: screenshots detach from their systems of origin, exports lose lineage, dashboards become trusted after their scope changes, and institutional memory migrates into a small number of individuals who know why an artifact exists.</w:t>
      </w:r>
    </w:p>
    <w:p>
      <w:pPr>
        <w:pStyle w:val="Heading2"/>
        <w:keepNext/>
        <w:pageBreakBefore w:val="0"/>
        <w:spacing w:before="180" w:after="90"/>
      </w:pPr>
      <w:r>
        <w:rPr>
          <w:rFonts w:ascii="Aptos Display" w:hAnsi="Aptos Display" w:eastAsia="Aptos Display"/>
          <w:b/>
          <w:color w:val="17365D"/>
          <w:sz w:val="30"/>
        </w:rPr>
        <w:t>Evidence Integrity Reference Principles</w:t>
      </w:r>
    </w:p>
    <w:p>
      <w:pPr>
        <w:spacing w:line="259" w:lineRule="auto" w:after="84"/>
      </w:pPr>
      <w:r>
        <w:rPr>
          <w:rFonts w:ascii="Aptos" w:hAnsi="Aptos" w:eastAsia="Aptos"/>
          <w:b/>
          <w:color w:val="17365D"/>
          <w:sz w:val="19"/>
        </w:rPr>
        <w:t xml:space="preserve">Evidence must remain connected to its source. </w:t>
      </w:r>
      <w:r>
        <w:rPr>
          <w:rFonts w:ascii="Aptos" w:hAnsi="Aptos" w:eastAsia="Aptos"/>
          <w:b w:val="0"/>
          <w:color w:val="2F3A4A"/>
          <w:sz w:val="19"/>
        </w:rPr>
        <w:t>A record that cannot be traced to the system, workflow, population, time period, or accountable owner it represents may retain informational value while losing governance reliability.</w:t>
      </w:r>
    </w:p>
    <w:p>
      <w:pPr>
        <w:spacing w:line="259" w:lineRule="auto" w:after="84"/>
      </w:pPr>
      <w:r>
        <w:rPr>
          <w:rFonts w:ascii="Aptos" w:hAnsi="Aptos" w:eastAsia="Aptos"/>
          <w:b/>
          <w:color w:val="17365D"/>
          <w:sz w:val="19"/>
        </w:rPr>
        <w:t xml:space="preserve">Interpretation requires a visible boundary. </w:t>
      </w:r>
      <w:r>
        <w:rPr>
          <w:rFonts w:ascii="Aptos" w:hAnsi="Aptos" w:eastAsia="Aptos"/>
          <w:b w:val="0"/>
          <w:color w:val="2F3A4A"/>
          <w:sz w:val="19"/>
        </w:rPr>
        <w:t>A reviewer summary, management narrative, dashboard conclusion, or AI-generated explanation must be distinguishable from the underlying evidence used to support it.</w:t>
      </w:r>
    </w:p>
    <w:p>
      <w:pPr>
        <w:spacing w:line="259" w:lineRule="auto" w:after="84"/>
      </w:pPr>
      <w:r>
        <w:rPr>
          <w:rFonts w:ascii="Aptos" w:hAnsi="Aptos" w:eastAsia="Aptos"/>
          <w:b/>
          <w:color w:val="17365D"/>
          <w:sz w:val="19"/>
        </w:rPr>
        <w:t xml:space="preserve">Completeness is population-specific. </w:t>
      </w:r>
      <w:r>
        <w:rPr>
          <w:rFonts w:ascii="Aptos" w:hAnsi="Aptos" w:eastAsia="Aptos"/>
          <w:b w:val="0"/>
          <w:color w:val="2F3A4A"/>
          <w:sz w:val="19"/>
        </w:rPr>
        <w:t>An evidence set can appear complete while omitting a business unit, migrated queue, exception class, customer segment, or AI-assisted workflow introduced after the collection method was designed.</w:t>
      </w:r>
    </w:p>
    <w:p>
      <w:pPr>
        <w:spacing w:line="259" w:lineRule="auto" w:after="84"/>
      </w:pPr>
      <w:r>
        <w:rPr>
          <w:rFonts w:ascii="Aptos" w:hAnsi="Aptos" w:eastAsia="Aptos"/>
          <w:b/>
          <w:color w:val="17365D"/>
          <w:sz w:val="19"/>
        </w:rPr>
        <w:t xml:space="preserve">Reviewability is a governance requirement. </w:t>
      </w:r>
      <w:r>
        <w:rPr>
          <w:rFonts w:ascii="Aptos" w:hAnsi="Aptos" w:eastAsia="Aptos"/>
          <w:b w:val="0"/>
          <w:color w:val="2F3A4A"/>
          <w:sz w:val="19"/>
        </w:rPr>
        <w:t>Evidence that depends on undocumented assumptions, personal memory, inaccessible systems, or unrepeatable transformations cannot reliably support later challenge, escalation, or external confidence.</w:t>
      </w:r>
    </w:p>
    <w:p>
      <w:pPr>
        <w:spacing w:line="259" w:lineRule="auto" w:after="84"/>
      </w:pPr>
      <w:r>
        <w:rPr>
          <w:rFonts w:ascii="Aptos" w:hAnsi="Aptos" w:eastAsia="Aptos"/>
          <w:b/>
          <w:color w:val="17365D"/>
          <w:sz w:val="19"/>
        </w:rPr>
        <w:t xml:space="preserve">Evidence decay begins before evidence loss. </w:t>
      </w:r>
      <w:r>
        <w:rPr>
          <w:rFonts w:ascii="Aptos" w:hAnsi="Aptos" w:eastAsia="Aptos"/>
          <w:b w:val="0"/>
          <w:color w:val="2F3A4A"/>
          <w:sz w:val="19"/>
        </w:rPr>
        <w:t>Governance confidence weakens when ownership mappings, timestamps, extraction logic, file custody, or contextual explanations become stale even though the artifacts remain available.</w:t>
      </w:r>
    </w:p>
    <w:p>
      <w:pPr>
        <w:spacing w:line="259" w:lineRule="auto" w:after="84"/>
      </w:pPr>
      <w:r>
        <w:rPr>
          <w:rFonts w:ascii="Aptos" w:hAnsi="Aptos" w:eastAsia="Aptos"/>
          <w:b/>
          <w:color w:val="17365D"/>
          <w:sz w:val="19"/>
        </w:rPr>
        <w:t xml:space="preserve">AI assistance does not transfer accountability. </w:t>
      </w:r>
      <w:r>
        <w:rPr>
          <w:rFonts w:ascii="Aptos" w:hAnsi="Aptos" w:eastAsia="Aptos"/>
          <w:b w:val="0"/>
          <w:color w:val="2F3A4A"/>
          <w:sz w:val="19"/>
        </w:rPr>
        <w:t>The use of automated classification, summarization, or narrative generation may improve processing speed, but the governed organization retains responsibility for evidentiary sufficiency and decision attribution.</w:t>
      </w:r>
    </w:p>
    <w:p>
      <w:pPr>
        <w:pStyle w:val="Heading2"/>
        <w:keepNext/>
        <w:pageBreakBefore w:val="0"/>
        <w:spacing w:before="180" w:after="90"/>
      </w:pPr>
      <w:r>
        <w:rPr>
          <w:rFonts w:ascii="Aptos Display" w:hAnsi="Aptos Display" w:eastAsia="Aptos Display"/>
          <w:b/>
          <w:color w:val="17365D"/>
          <w:sz w:val="30"/>
        </w:rPr>
        <w:t>Evidence Taxonomy</w:t>
      </w:r>
    </w:p>
    <w:p>
      <w:pPr>
        <w:spacing w:line="271" w:lineRule="auto" w:after="96"/>
      </w:pPr>
      <w:r>
        <w:rPr>
          <w:rFonts w:ascii="Aptos" w:hAnsi="Aptos" w:eastAsia="Aptos"/>
          <w:b w:val="0"/>
          <w:color w:val="2F3A4A"/>
          <w:sz w:val="18"/>
        </w:rPr>
        <w:t>The taxonomy below separates artifacts that are often collapsed into a single evidence label. The distinction is operationally material because each category carries different failure conditions, review requirements, and escalation implications.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Category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Function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Dependency</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Distortion</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Raw system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the event, population, transaction, log entry, approval state, or workflow status before governance interpretation is applied.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configuration, extraction timing, population filters, access scope, and preservation of original fields.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query result is treated as complete after a migration changed where certain records are stored.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owner exports all open exceptions from the legacy queue while new AI-triaged cases are routed through a separate case object.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telemetry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recurring indicators of activity volume, latency, throughput, backlog, or status changes within an operating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definitions, instrumentation coverage, data refresh logic, and known exclusions from monitoring.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trend implies stability while the underlying counter excludes manually remediated cases.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governance deck reports resolution timeliness from automated tickets but omits spreadsheet-managed customer escalations.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Interpreted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Documents a human assessment of what raw evidence means in relation to a governance obligation or decision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competence, documented criteria, retained workpapers, and alignment to the obligation being assessed.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reviewer conclusion survives while the reasoning and rejected alternatives disappear.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quarterly reviewer marks vendor evidence sufficient but does not retain the rationale for accepting a compensating report.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Summarized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Condenses a larger evidence set for committee review, executive reporting, or cross-functional coordination.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Traceable source references, stated exclusions, aggregation method, and preservation of uncertainty.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removes caveats because the source materials were too long for the reporting format.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AI-assisted briefing states that control completion is normal, omitting that late completions clustered around one regulated product workflow.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Creates a new artifact by combining, calculating, normalizing, or reconciling multiple inputs into a governance result.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logic, versioned calculation rules, reconciled source identifiers, and exception treatment.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derived score appears authoritative although one input feed was stale for part of the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risk ranking combines incident age, customer count, and remediation status but still uses last quarter's account ownership map.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Produces explanatory language, issue descriptions, status narratives, or prioritization commentary from source records or prompts.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scope, source grounding, reviewer validation, retained output version, and separation from approved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narrative smooths out contradictory evidence and presents unresolved uncertainty as settled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executive paragraph says evidence is aligned to policy, although the prompt included only the newest attachment and not the historical exception file.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States an institutional position regarding compliance status, remediation adequacy, residual exposure, control operation, or readiness for external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authority, evidence package linkage, exception disclosure, and date-bound representation scope.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assertion is reused after the evidence base has aged beyond the period it covered.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customer-facing documentation statement remains available even though the supporting attestation process has not operated reliably for two cycles.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Hierarchy</w:t>
      </w:r>
    </w:p>
    <w:p>
      <w:pPr>
        <w:spacing w:line="271" w:lineRule="auto" w:after="96"/>
      </w:pPr>
      <w:r>
        <w:rPr>
          <w:rFonts w:ascii="Aptos" w:hAnsi="Aptos" w:eastAsia="Aptos"/>
          <w:b w:val="0"/>
          <w:color w:val="2F3A4A"/>
          <w:sz w:val="18"/>
        </w:rPr>
        <w:t>Evidence confidence is not binary. The hierarchy below establishes how evidence may be used in governance decisions based on its ability to survive review, challenge, and reconstruction.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Confidence Tier</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Evidentiary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Use</w:t>
            </w:r>
          </w:p>
        </w:tc>
        <w:tc>
          <w:tcPr>
            <w:tcW w:type="dxa" w:w="226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Primary Weakness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Directly reproducible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can be regenerated from the source system using retained extraction criteria, time period, and population parameters.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formal control conclusions, external response preparation, and closure of material remediation items.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Reproducibility may still fail if source-system retention periods expire before the governance review is challenged.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extraction logic, source identifiers, reviewer notes, and date-bound population scope with the evidence package.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Source-linked snapshot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captures a point-in-time state and retains enough metadata to identify the source, timestamp, and responsible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Useful for periodic oversight where live regeneration is impractical or where the operational state changes rapidly.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or exported table can be visually complete while excluding applied filters or hidden tabs.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system path, filter criteria, user role, capture time, and a record of why a snapshot was accepted.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Reviewer-supported interpretation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reviewer records an assessment against defined criteria and attaches the source records considered.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governance decisions requiring judgment, such as exception reasonableness or control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become personality-dependent when the review criteria are implicit.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the criteria applied, unresolved uncertainty, evidence rejected, and authority of the reviewer.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Aggregated management summary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evidence inputs are consolidated into a narrative, score, traffic-light status, or committee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prioritization, trend review, executive attention, and resource allocation discussions.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Aggregation may conceal population gaps, disputed evidence, or outlier failures that require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summary claim to source evidence, disclose material exclusions, and preserve the aggregation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or model-transformed output describes evidence conditions based on selected inputs and prompt instructions.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Can accelerate triage, drafting, classification, and comparison when reviewed as interpretation rather than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may omit caveats, mis-rank issues, or introduce unsupported language that later appears official.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human validation, retained prompt and source set, output version control, and explicit labeling as AI-assisted.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Unanchored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claim is made from memory, historical understanding, inherited practice, or informal consensus without retrievable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guide initial inquiry but does not support closure, public representation, or formal acceptance of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familiarity can be mistaken for durable proof, especially when key individuals remain available.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to evidence reconstruction or exception handling rather than treating the assertion as confirmed.</w:t>
            </w:r>
          </w:p>
        </w:tc>
      </w:tr>
    </w:tbl>
    <w:p>
      <w:pPr>
        <w:spacing w:after="20"/>
      </w:pPr>
    </w:p>
    <w:p>
      <w:pPr>
        <w:pStyle w:val="Heading2"/>
        <w:keepNext/>
        <w:pageBreakBefore w:val="0"/>
        <w:spacing w:before="180" w:after="90"/>
      </w:pPr>
      <w:r>
        <w:rPr>
          <w:rFonts w:ascii="Aptos Display" w:hAnsi="Aptos Display" w:eastAsia="Aptos Display"/>
          <w:b/>
          <w:color w:val="17365D"/>
          <w:sz w:val="30"/>
        </w:rPr>
        <w:t>Evidence Lifecycle States</w:t>
      </w:r>
    </w:p>
    <w:p>
      <w:pPr>
        <w:spacing w:line="271" w:lineRule="auto" w:after="96"/>
      </w:pPr>
      <w:r>
        <w:rPr>
          <w:rFonts w:ascii="Aptos" w:hAnsi="Aptos" w:eastAsia="Aptos"/>
          <w:b w:val="0"/>
          <w:color w:val="2F3A4A"/>
          <w:sz w:val="18"/>
        </w:rPr>
        <w:t>Evidence becomes less reliable when lifecycle states are treated as administrative steps rather than governed transitions. Each state introduces a distinct risk to traceability and later reliance.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52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Lifecycle State</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Integrity Condition</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Typical Institutional Pressure</w:t>
            </w:r>
          </w:p>
        </w:tc>
        <w:tc>
          <w:tcPr>
            <w:tcW w:type="dxa" w:w="241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Decay Indicator</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has defined what evidence will demonstrate, which population it covers, and which obligation or decision it supports.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may outpace documentation because implementation deadlines are treated as the primary milestone.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requirements are described by artifact name rather than by source, population, and sufficiency standard.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Clarify the obligation, map source systems, define acceptable substitutions, and assign accountable evidence ownership.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has been captured from a source system, workflow, reviewer process, or operational artifact within a defined period.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favor the easiest extract available when source access, reporting permissions, or manual workload constrains collection.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exports, or attachments appear without filter settings, timestamps, source paths, or collector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and reject artifacts whose context cannot be reconstructed without personal explanation.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summarized, normalized, reconciled, classified, translated, or combined into a derivative artifact.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Compression is attractive because governance forums cannot review every underlying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Transformations are performed in spreadsheets, AI tools, or presentation decks without retained logic or input set.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transformation rules, preserve inputs, identify exclusions, and separate calculated results from reviewer judgment.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individual or forum evaluates the evidence against a control, obligation, escalation threshold, or governance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fatigue increases when high-volume artifacts arrive near reporting deadlines.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appears in email threads while review criteria, dissent, and open caveats are absent.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approval scope, reviewer authority, evidence limitations, and unresolved dependency decisions.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Relied upon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supports a decision, external response, committee conclusion, management assertion, remediation closure, or 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pressure may cause evidence to be used beyond the scope for which it was collected.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evidence package is reused for a new customer, product, time period, or AI workflow without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reliance purpose, effective date, decision owner, scope boundaries, and evidence freshness assessment.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Archived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retained with sufficient structure to be retrieved, understood, and connected to the decision it supported.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activity is often delegated to repositories that store files but not governance relationships.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Folders contain documents but no index connecting artifacts to owners, decisions, issues, or source systems.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package index, source references, retention period, decision linkage, and post-archive access assumptions.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revisited because of audit inquiry, customer request, incident review, management concern, or contradictory operating data.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Organizations discover that apparent completeness does not equal reconstruction capability.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must locate former employees or infer transformation steps from file names and presentation notes.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reconstruction, document gaps as evidence exceptions, escalate weak support, and update evidence design if decay is systemic.</w:t>
            </w:r>
          </w:p>
        </w:tc>
      </w:tr>
    </w:tbl>
    <w:p>
      <w:pPr>
        <w:spacing w:after="20"/>
      </w:pPr>
    </w:p>
    <w:p>
      <w:pPr>
        <w:pStyle w:val="Heading2"/>
        <w:keepNext/>
        <w:pageBreakBefore/>
        <w:spacing w:before="180" w:after="90"/>
      </w:pPr>
      <w:r>
        <w:rPr>
          <w:rFonts w:ascii="Aptos Display" w:hAnsi="Aptos Display" w:eastAsia="Aptos Display"/>
          <w:b/>
          <w:color w:val="17365D"/>
          <w:sz w:val="30"/>
        </w:rPr>
        <w:t>Traceability Architecture</w:t>
      </w:r>
    </w:p>
    <w:p>
      <w:pPr>
        <w:spacing w:line="271" w:lineRule="auto" w:after="124"/>
      </w:pPr>
      <w:r>
        <w:rPr>
          <w:rFonts w:ascii="Aptos" w:hAnsi="Aptos" w:eastAsia="Aptos"/>
          <w:b w:val="0"/>
          <w:color w:val="2F3A4A"/>
          <w:sz w:val="20"/>
        </w:rPr>
        <w:t>Traceability is the capability to move from a governance assertion back to the evidence that supports it, from the evidence back to its source population, and from the source population back to the accountable process or system owner. A traceability architecture does not require every artifact to be retained forever. It requires that the evidentiary chain remain understandable for the period in which the decision, representation, or control conclusion may reasonably be challenged.</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Traceability Element</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Connects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Minimum Retained Detail</w:t>
            </w:r>
          </w:p>
        </w:tc>
        <w:tc>
          <w:tcPr>
            <w:tcW w:type="dxa" w:w="23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linkage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artifact to originating system, report, workflow, queue, repository, or manual record set.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name, path or report identifier, capture date, user role, extraction filters, and population definition.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no longer demonstrate that it covered the same operating condition later discussed by governance forums.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retained for vendor review lacks the queue filter that excluded test accounts and later cannot be reconciled to the system total.</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set to the records, transactions, products, customers, processes, or time period included in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Inclusion criteria, exclusion rationale, effective dates, migration assumptions, and known gaps.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rely on a complete-looking package that excluded the material population requiring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sample covers production incidents but not AI-generated support responses that now create customer-facing commitments.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evidence to summarized, calculated, normalized, or AI-assisted derivative outputs.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Input files, transformation rules, prompt records, spreadsheet formulas, reconciliation notes, and output version.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derivative result becomes impossible to validate after the source set or calculation logic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risk score is challenged, but the spreadsheet used to remove duplicates was overwritten by the next cycle.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attribution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the individual, function, or forum that evaluated sufficiency and accepted limitations.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identity, authority basis, review criteria, date, scope of approval, and unresolved concerns.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present but no one can determine whether it reflected substantive review or administrative acknowledgment.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deck contains a green status, but no retained record shows who reviewed the underlying exception sampling.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linkage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and review record to the governance decision, escalation outcome, external response, or residual-risk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decision date, alternatives considered, evidence relied upon, and conditions attached to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 finds artifacts but cannot reconstruct why a particular governance conclusion was reached.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closure is reported as complete, yet the closure decision cannot be tied to the evidence package because it occurred in a separate email chain.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Internal evidence to statements made externally to customers, investors, partners, assessors, or other relying parties.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Statement language, effective date, reliance scope, evidence package reference, and expiration or refresh expectations.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public or customer-facing claim may outlive the evidence condition that originally supported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registry record page continues to reference a prior governance posture after a platform migration changed the control population.</w:t>
            </w:r>
          </w:p>
        </w:tc>
      </w:tr>
    </w:tbl>
    <w:p>
      <w:pPr>
        <w:spacing w:after="20"/>
      </w:pPr>
    </w:p>
    <w:p>
      <w:pPr>
        <w:pStyle w:val="Heading2"/>
        <w:keepNext/>
        <w:pageBreakBefore w:val="0"/>
        <w:spacing w:before="180" w:after="90"/>
      </w:pPr>
      <w:r>
        <w:rPr>
          <w:rFonts w:ascii="Aptos Display" w:hAnsi="Aptos Display" w:eastAsia="Aptos Display"/>
          <w:b/>
          <w:color w:val="17365D"/>
          <w:sz w:val="30"/>
        </w:rPr>
        <w:t>Traceability Failure Patterns</w:t>
      </w:r>
    </w:p>
    <w:p>
      <w:pPr>
        <w:spacing w:line="271" w:lineRule="auto" w:after="96"/>
      </w:pPr>
      <w:r>
        <w:rPr>
          <w:rFonts w:ascii="Aptos" w:hAnsi="Aptos" w:eastAsia="Aptos"/>
          <w:b w:val="0"/>
          <w:color w:val="2F3A4A"/>
          <w:sz w:val="18"/>
        </w:rPr>
        <w:t>Traceability failures usually persist because the artifact remains visible. The weakness lies in the relationship between evidence, source, interpretation, and decision.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Pattern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Ordinary Review Misses It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Exposure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Orphaned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exist in a repository but no longer connect to a live source system, control objective, accountable owner, or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Repositories are checked for presence rather than for relationship integrity.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show activity but cannot demonstrate why the artifact matters or what it supported.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evidence packages and require reviewers to trace from artifact to source, owner, and decision without informal assistance.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images are retained as proof while relevant filters, hidden columns, user permissions, and source totals are absent.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look concrete and are easy to insert into committee or customer materials.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visually persuasive artifact may fail when asked to prove population coverage or capture conditions.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screenshot metadata and compare a sample against a regenerated source-system query.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Export detachment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CSV, PDF, or spreadsheet extracts circulate after the system report, report owner, or extraction criteria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file appears complete and may contain more rows than reviewers can manually question.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stale extract becomes the basis for decisions after operational routing or system configuration has moved.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export parameters and reconcile record counts against current system totals during review cycles.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Summary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Narratives remove caveats, minority findings, unresolved exceptions, or contradictory evidence to fit executive reporting formats.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Readers focus on the summary conclusion and rarely request the underlying unresolved details.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Decision-makers may accept exposure unknowingly because uncertainty was edited out before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summary claims to reference source evidence and disclose material exclusions in the same review package.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memory substitution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explain why evidence is adequate, but the explanation is not captured in the evidence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explanation feels reliable while the individual remains available and credible.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loss converts ordinary turnover into evidentiary weakness.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outside the original process to reconstruct the conclusion using retained artifacts only.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versions of evidence, transformation files, AI outputs, or committee decks exist without a definitive reliance version.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teams may assume the most recent file is the one used for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determine whether a decision relied on corrected evidence, draft evidence, or obsolete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timestamps to file versions and require a retained reliance copy for each material conclusion.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migration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continues to cover the old workflow after cases, systems, customer types, or AI-assisted queues move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cadence and reporting package continue operating on schedule, creating procedural comfort.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appears timely while no longer covering the material operating environment.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source population changes, queue routing, and product migrations against the evidence design before each major reliance event.</w:t>
            </w:r>
          </w:p>
        </w:tc>
      </w:tr>
    </w:tbl>
    <w:p>
      <w:pPr>
        <w:spacing w:after="20"/>
      </w:pPr>
    </w:p>
    <w:p>
      <w:pPr>
        <w:pStyle w:val="Heading2"/>
        <w:keepNext/>
        <w:pageBreakBefore w:val="0"/>
        <w:spacing w:before="180" w:after="90"/>
      </w:pPr>
      <w:r>
        <w:rPr>
          <w:rFonts w:ascii="Aptos Display" w:hAnsi="Aptos Display" w:eastAsia="Aptos Display"/>
          <w:b/>
          <w:color w:val="17365D"/>
          <w:sz w:val="30"/>
        </w:rPr>
        <w:t>AI-Assisted Evidence Distortion Patterns</w:t>
      </w:r>
    </w:p>
    <w:p>
      <w:pPr>
        <w:spacing w:line="271" w:lineRule="auto" w:after="124"/>
      </w:pPr>
      <w:r>
        <w:rPr>
          <w:rFonts w:ascii="Aptos" w:hAnsi="Aptos" w:eastAsia="Aptos"/>
          <w:b w:val="0"/>
          <w:color w:val="2F3A4A"/>
          <w:sz w:val="20"/>
        </w:rPr>
        <w:t>AI-assisted systems can support governance evidence work when they are used to organize large evidence sets, identify inconsistent attributes, compare records, or draft review narratives subject to validation. The same systems can also distort evidence by changing apparent certainty, priority, completeness, or attribution. The governance concern is not automation itself; it is the loss of detectable boundaries between source evidence, transformed evidence, and institutional assertion.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30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Mechanism</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Impact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Expectation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Caveat suppression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system summarizes long source materials and omits limitations, dissent, exclusions, or unresolved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cleaner than the underlying evidence supports.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forums may believe uncertainty has been resolved when it has only been compressed.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 fields, reviewer confirmation, and retention of the prompt/source set used for synthesis.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Priority distortion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triage ranks items using features that differ from governance materiality, such as recency or textual similarity.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Low-volume but high-consequence evidence issues may be deferred behind operationally noisy items.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timing can be distorted when evidentiary weakness is not aligned to institutional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logic against governance thresholds, not only workflow throughput or response-time metrics.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overstatement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text uses confident institutional language even when the source set contains partial, stale, or disputed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draft narrative may be mistaken for approved 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or executive readers may rely on language that no accountable reviewer actually approved.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AI-assisted drafts, require approval before reliance, and preserve edits showing how unsupported claims were removed.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Source-set narrowing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processes only the files provided or accessible, while omitted repositories, prior exceptions, or archived decisions remain outside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summary may be accurate within its source set and materially incomplete for governance purposes.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miss historical commitments or recurring weaknesses not present in the selected inputs.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input boundaries and require a source inventory for material evidence synthesis.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opacity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Classification, clustering, deduplication, or normalization occurs without retained rules or explainable mappings.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 cannot be tied back to individual source records with confidence.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Reconstruction fails when a challenged record cannot be explained through the transformation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tables, output versions, review samples, and exception rules for AI-assisted transformations.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model output as a decision basis without identifying the human role that validated sufficiency.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generated conclusions but not reviewer attribution.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becomes diffuse because the system appears to have performed the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accountable validation, retain reviewer notes, and prohibit closure based only on generated narrative.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illusion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summaries are regenerated frequently while the underlying evidence population or source extracts remain stale.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document looks current because the language is newly produced.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recent narrative can conceal aged, incomplete, or superseded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narrative creation date from evidence effective date and require freshness checks before reliance.</w:t>
            </w:r>
          </w:p>
        </w:tc>
      </w:tr>
    </w:tbl>
    <w:p>
      <w:pPr>
        <w:spacing w:after="20"/>
      </w:pPr>
    </w:p>
    <w:p>
      <w:pPr>
        <w:pStyle w:val="Heading2"/>
        <w:keepNext/>
        <w:pageBreakBefore w:val="0"/>
        <w:spacing w:before="180" w:after="90"/>
      </w:pPr>
      <w:r>
        <w:rPr>
          <w:rFonts w:ascii="Aptos Display" w:hAnsi="Aptos Display" w:eastAsia="Aptos Display"/>
          <w:b/>
          <w:color w:val="17365D"/>
          <w:sz w:val="30"/>
        </w:rPr>
        <w:t>Metadata Integrity Concerns</w:t>
      </w:r>
    </w:p>
    <w:p>
      <w:pPr>
        <w:spacing w:line="271" w:lineRule="auto" w:after="96"/>
      </w:pPr>
      <w:r>
        <w:rPr>
          <w:rFonts w:ascii="Aptos" w:hAnsi="Aptos" w:eastAsia="Aptos"/>
          <w:b w:val="0"/>
          <w:color w:val="2F3A4A"/>
          <w:sz w:val="18"/>
        </w:rPr>
        <w:t>Metadata is often the first layer of evidence to decay because it appears administrative. In governance practice, metadata frequently determines whether an artifact can be relied upon at all.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Metadata Element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Purpose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Loss Point</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Resulting Weakness</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timestamp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Establishes when the evidence reflected the operating environment and whether it aligned to the decision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pasted into documents, PDFs printed from dashboards, or exports renamed without system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cannot determine whether the evidence was current, late, or outside the relevant control window.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system-generated timestamp and collector timestamp when they differ.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path and report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Links the artifact to the report, workflow, query, dashboard, or repository from which it was obtained.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file collection, copied charts, or presentation slides containing unreferenced images.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same-looking artifact cannot be regenerated or compared against the source.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name, system location, version, and owner of the reporting object.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Filter and parameter settings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the included population and prevents hidden exclusions from becoming embedded in the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exports, ad hoc queries, spreadsheet filters, and manual screenshots.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may omit material records while appearing complete to later reviewers.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filters, date ranges, excluded statuses, user role, and any manual adjustments.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Collector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who captured the evidence and whether that person had appropriate access or operational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inboxes, downloaded files, batch exports, or automated evidence collection jobs.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Collection errors become difficult to investigate and repeatability cannot be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collector role, automated job identifier, or accountable evidence custodian.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version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which formula, prompt, mapping table, or normalization logic produced a derivative result.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overwrites, AI tool sessions, copied summaries, and unversioned scripts.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retain the final output without being able to explain how it was produced.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transformation artifacts with version, input set, output date, and approval status.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marker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Distinguishes files retained for reference from evidence actually used in a governance decision or external response.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Repository folders containing drafts, final copies, source files, and committee materials together.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reconstruction may rely on the wrong version or treat unused material as decision support.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definitive reliance copy or package index tied to the decision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Reviewability Standards</w:t>
      </w:r>
    </w:p>
    <w:p>
      <w:pPr>
        <w:spacing w:line="271" w:lineRule="auto" w:after="96"/>
      </w:pPr>
      <w:r>
        <w:rPr>
          <w:rFonts w:ascii="Aptos" w:hAnsi="Aptos" w:eastAsia="Aptos"/>
          <w:b w:val="0"/>
          <w:color w:val="2F3A4A"/>
          <w:sz w:val="18"/>
        </w:rPr>
        <w:t>Reviewability measures whether evidence can be evaluated by a competent party other than the original producer. This is a higher standard than document availability.</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Reviewability Standard</w:t>
            </w:r>
          </w:p>
        </w:tc>
        <w:tc>
          <w:tcPr>
            <w:tcW w:type="dxa" w:w="311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the Reviewer Must Be Able to Determine</w:t>
            </w:r>
          </w:p>
        </w:tc>
        <w:tc>
          <w:tcPr>
            <w:tcW w:type="dxa" w:w="302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Insufficient Condition</w:t>
            </w:r>
          </w:p>
        </w:tc>
        <w:tc>
          <w:tcPr>
            <w:tcW w:type="dxa" w:w="293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Standard</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 clarity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Where the artifact came from, who captured it, and which source population it represents.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file name implies a source but the artifact lacks system path, owner, extraction criteria, or timestamp.</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identify source, period, capture method, and accountable evidence custodian.</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Scope interpretability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entities, products, systems, or time periods were included and excluded.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view is accepted because it visually resembles the usual monthly report.</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boundaries and material exclusions are documented near the evidence, not in separate informal explanations.</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Conclusion support</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the evidence supports the governance conclusion, status rating, remediation closure, or residual-risk decision.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conclusion is recorded in a committee deck without showing the evidence relationship.</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assertion references the evidence, interpretation, and decision owner supporting it.</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 readiness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an independent reviewer can test the conclusion without relying on the original preparer's memory.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original preparer remains the only person who understands why the artifact was accepted.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knowledgeable reviewer outside the originating team can reconstruct the conclusion from retained materials.</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visibility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gaps, late items, exclusions, substitutions, and judgment calls remain visible during reliance.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are discussed during meetings but removed from final summary materials.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retain exceptions and disposition rationale alongside the accepted conclusion.</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boundary disclosure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AI assistance contributed to classification, summarization, transformation, drafting, or prioritization.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or transformed artifact appears indistinguishable from human-authored review work.</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outputs are labeled, source-linked, reviewer-approved, and separated from authoritative records.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Survivability Requirements</w:t>
      </w:r>
    </w:p>
    <w:p>
      <w:pPr>
        <w:spacing w:line="271" w:lineRule="auto" w:after="96"/>
      </w:pPr>
      <w:r>
        <w:rPr>
          <w:rFonts w:ascii="Aptos" w:hAnsi="Aptos" w:eastAsia="Aptos"/>
          <w:b w:val="0"/>
          <w:color w:val="2F3A4A"/>
          <w:sz w:val="18"/>
        </w:rPr>
        <w:t>Evidence survivability is the ability of evidence to retain meaning after time, turnover, system change, and operational pressure have removed the conditions under which it was created.</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5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Element</w:t>
            </w:r>
          </w:p>
        </w:tc>
        <w:tc>
          <w:tcPr>
            <w:tcW w:type="dxa" w:w="313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Requirement</w:t>
            </w:r>
          </w:p>
        </w:tc>
        <w:tc>
          <w:tcPr>
            <w:tcW w:type="dxa" w:w="293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Absent</w:t>
            </w:r>
          </w:p>
        </w:tc>
        <w:tc>
          <w:tcPr>
            <w:tcW w:type="dxa" w:w="311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Resilience Test</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Package coherence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reviewer notes, decision record, source references, and exception treatment remain grouped or indexed as a single governance package.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remain available but the decision they supported becomes unclear.</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closed governance matter and reconstruct the decision path without searching informal messages.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aligned to reliance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retained for the period in which the supported decision, assertion, or external representation may be questioned.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file cleanup removes artifacts while the governance claim remains active.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active external representations and executive assertions to the available evidence package inventory.</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continuity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custody survives personnel changes, reorganizations, platform migrations, and vendor transitions.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former employee's folder, access rights, or memory becomes necessary to defend the record.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ownership of a sample package to a new reviewer and test whether the evidence remains intelligible.</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Format portability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be opened, interpreted, and connected to source context after export, archiving, or repository movement.</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Specialized system views, dashboard states, or AI sessions cannot be accessed later.</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archived evidence from a prior cycle and verify that source context, metadata, and linkage remain usable.</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finality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identify which evidence version was relied upon and which versions were drafts, replacements, or rejected artifacts.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Conflicting artifacts persist and reconstruction becomes a debate over which file mattered.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Match a material decision to the exact evidence version available to the decision owner at the time.</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Context preservation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Assumptions, exclusions, reviewer judgments, and known limitations remain attached to the evidence rather than stored in memory.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is technically present but substantively ambiguous.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unfamiliar with the matter to identify open caveats, population limits, and unresolved dependencies.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Reconstruction Scenarios</w:t>
      </w:r>
    </w:p>
    <w:p>
      <w:pPr>
        <w:spacing w:line="271" w:lineRule="auto" w:after="124"/>
      </w:pPr>
      <w:r>
        <w:rPr>
          <w:rFonts w:ascii="Aptos" w:hAnsi="Aptos" w:eastAsia="Aptos"/>
          <w:b w:val="0"/>
          <w:color w:val="2F3A4A"/>
          <w:sz w:val="20"/>
        </w:rPr>
        <w:t>Reconstruction capability becomes visible only when the organization is forced to explain a prior governance decision under conditions different from the original review. Reconstruction is not merely locating files. It requires recovering the relationship among source data, interpretation, authority, reliance, and unresolved exposure.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82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Scenario</w:t>
            </w:r>
          </w:p>
        </w:tc>
        <w:tc>
          <w:tcPr>
            <w:tcW w:type="dxa" w:w="237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Reconstruction Question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Weak Point</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Consequence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Acceptable Reconstruction Evidence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challenge to a prior confidence 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evidence supported the statement, and was it current for the period represented to the customer?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customer-facing response references a report but the report package has no reliance marker or date-bound scope.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need to qualify, correct, or withdraw a statement because support cannot be demonstrated.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retained evidence package tied to the response language, effective date, reviewer approval, and source population.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inquiry into a closed remediation item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Why was the remediation considered complete, and who accepted the remaining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notes describe completion but omit testing results, exception handling, and accountable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item may be reopened because closure cannot be distinguished from administrative status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evidence, validation notes, issue owner approval, residual-risk disposition, and dependency clearance.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review after process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Did governance evidence continue to cover the changed workflow after operational routing moved?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collection continued from the old queue while production work shifted to a new platform.</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discover a control-to-process divergence that existed across multiple reporting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Migration records, updated population mapping, revised evidence design, and exception treatment for transition period records.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 for decision history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alternatives were considered before the governance decision was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materials contain the final recommendation but not the unresolved options or rejected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cannot evaluate whether the decision was reasonable given information available at the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 record, decision memo, evidence index, dissent or limitation notes, and conditions attached to approval.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summary questioned for accuracy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source records, prompt, model output, reviewer edits, and approval process produced the final narrative?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text was copied into a deck and the AI session was not retained.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cannot distinguish model error from reviewer judgment or later editing.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record, source inventory, output version, reviewer markup, and final approved statement.</w:t>
            </w:r>
          </w:p>
        </w:tc>
      </w:tr>
    </w:tbl>
    <w:p>
      <w:pPr>
        <w:spacing w:after="20"/>
      </w:pPr>
    </w:p>
    <w:p>
      <w:pPr>
        <w:pStyle w:val="Heading2"/>
        <w:keepNext/>
        <w:pageBreakBefore/>
        <w:spacing w:before="180" w:after="90"/>
      </w:pPr>
      <w:r>
        <w:rPr>
          <w:rFonts w:ascii="Aptos Display" w:hAnsi="Aptos Display" w:eastAsia="Aptos Display"/>
          <w:b/>
          <w:color w:val="17365D"/>
          <w:sz w:val="30"/>
        </w:rPr>
        <w:t>Human-Generated and AI-Transformed Evidence Distinctions</w:t>
      </w:r>
    </w:p>
    <w:p>
      <w:pPr>
        <w:spacing w:line="271" w:lineRule="auto" w:after="96"/>
      </w:pPr>
      <w:r>
        <w:rPr>
          <w:rFonts w:ascii="Aptos" w:hAnsi="Aptos" w:eastAsia="Aptos"/>
          <w:b w:val="0"/>
          <w:color w:val="2F3A4A"/>
          <w:sz w:val="18"/>
        </w:rPr>
        <w:t>The evidence framework permits AI-assisted activity only when the artifact's evidentiary role remains clear. Human review may be accelerated by automation, but evidentiary authority is not delegated to the tool.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Human Accountability Point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AI-Related Risk</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Boundary</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Handling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Human-authored review note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applies judgment, explains sufficiency, and records limitations in relation to the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may have drafted language that the reviewer accepts without checking source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note is interpretation and must remain linked to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references, reviewer edits, and any AI assistance used to draft or structure the note.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AI-classified evidence set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validates whether classifications align to governance categories and materiality thresholds.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may group records by textual similarity instead of obligation relevance.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is a transformation layer, not the underlying evidence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classifications, retain classification logic, and document override rationale.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Machine-generated dashboard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owner verifies metric definition, source feeds, refresh timing, and excluded populations.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presentation can create false confidence when data feeds silently fail or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dashboard is telemetry and may not by itself prove control performance.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dashboard indicators to source-feed controls, exception logs, and periodic population reconciliation.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executive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Approver confirms that the statement is supported, scoped, and suitable for the audience receiving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may remove uncertainty and convert working observations into institutional 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is a draft assertion until approved against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retain source set, and require approval before external or executive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Human-curated evidence package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custodian selects, organizes, and indexes artifacts according to defined sufficiency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selection may omit unusual records because they do not resemble ordinary evidence patterns.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package is a governed compilation whose completeness must be testable.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package index, population reconciliation, rejected-artifact notes, and reviewer challenge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AI-normalized data extract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Data owner approves normalization rules, source mapping, and treatment of ambiguous or unmatched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Normalization can erase source-system distinctions needed to understand exceptions.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normalized file is derived evidence requiring traceability to original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 unmatched-record log, transformation version, and approval of normalization assumptions.</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Evidence and Governance Evidence Distinctions</w:t>
      </w:r>
    </w:p>
    <w:p>
      <w:pPr>
        <w:spacing w:line="271" w:lineRule="auto" w:after="124"/>
      </w:pPr>
      <w:r>
        <w:rPr>
          <w:rFonts w:ascii="Aptos" w:hAnsi="Aptos" w:eastAsia="Aptos"/>
          <w:b w:val="0"/>
          <w:color w:val="2F3A4A"/>
          <w:sz w:val="20"/>
        </w:rPr>
        <w:t>Operational evidence and governance evidence often originate from the same systems but serve different institutional purposes. Operational evidence helps teams execute work, resolve issues, monitor queues, and complete daily responsibilities. Governance evidence must support later judgment about whether the work was controlled, reviewed, escalated, represented, or accepted by the proper authority. Treating operational artifacts as governance evidence without additional context creates confidence that may not survive review.</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Form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Use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Use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Conversion Risk</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Additional Context Needed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status report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Helps supervisors assign work, monitor backlog, and identify aging items requiring follow-up.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control operation or escalation review only if population and timeliness criteria are defined.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queue report can show work movement without proving that material exceptions were governed correctly.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ownership, inclusion logic, aging thresholds, excluded statuses, and evidence of review disposition.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ticket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containment, remediation tasks, technical analysis, and communications during an operational event.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review when linked to decisions, escalation timing, residual exposure, and closure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closure may be mistaken for governance acceptance of the remaining institutional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 escalation path, closure criteria, unresolved dependencies, and accountable approval.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metric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real-time or periodic insight into performance, volume, timeliness, quality, or exception trends.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indicate a governance condition when metric definition, source population, and refresh controls are known.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Color-coded status can displace evidence even when underlying feed quality is untested.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 source feeds, refresh timestamp, exception population, and owner validation.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Explains immediate judgment, clarifies ambiguity, or records practical handling of a specific item.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accountability if criteria, authority, and evidence basis are retained.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comment can become the only explanation for a decision while remaining outside the formal evidence package.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standard, source records considered, reviewer authority, limitation notes, and final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presentation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status, priorities, blockers, and planned actions across operating teams or leadership.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reporting only when summary claims are tied to retained evidence packages.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Slides can become perceived evidence because they are polished and broadly distributed.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references, preparation date, evidence confidence indicators, and distinction between draft and approved claims.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System-generated confirmation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Confirms that a task, workflow transition, approval action, notification, or automated rule executed.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demonstrate part of a control only if the confirmation maps to the obligation being tested.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technical success message can be over-relied upon when it proves execution but not appropriateness.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objective mapping, source event details, user or job identity, and exception handling around failed confirmations.</w:t>
            </w:r>
          </w:p>
        </w:tc>
      </w:tr>
    </w:tbl>
    <w:p>
      <w:pPr>
        <w:spacing w:after="20"/>
      </w:pPr>
    </w:p>
    <w:p>
      <w:pPr>
        <w:pStyle w:val="Heading2"/>
        <w:keepNext/>
        <w:pageBreakBefore w:val="0"/>
        <w:spacing w:before="180" w:after="90"/>
      </w:pPr>
      <w:r>
        <w:rPr>
          <w:rFonts w:ascii="Aptos Display" w:hAnsi="Aptos Display" w:eastAsia="Aptos Display"/>
          <w:b/>
          <w:color w:val="17365D"/>
          <w:sz w:val="30"/>
        </w:rPr>
        <w:t>Dashboard, Snapshot, and Export Reliability Risks</w:t>
      </w:r>
    </w:p>
    <w:p>
      <w:pPr>
        <w:spacing w:line="271" w:lineRule="auto" w:after="96"/>
      </w:pPr>
      <w:r>
        <w:rPr>
          <w:rFonts w:ascii="Aptos" w:hAnsi="Aptos" w:eastAsia="Aptos"/>
          <w:b w:val="0"/>
          <w:color w:val="2F3A4A"/>
          <w:sz w:val="18"/>
        </w:rPr>
        <w:t>Dashboards, screenshots, exports, copied charts, and generated summaries are useful governance inputs only when their limitations remain visible. These artifacts frequently create false confidence because they are compact, familiar, and easy to circulate.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Mechanism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Assumption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Hidden Fragility</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Failure Scenario</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dashboard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displayed metric is current, complete, and aligned to the governance question being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logic may change without the historical interpretation changing in committee materials.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accepts a low-risk status while the metric no longer includes a new AI-assisted fulfillment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metric definitions, reconcile populations after workflow change, and flag metric scope changes in governance reporting.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screenshot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image captures the relevant system state and is sufficient because it visually displays the status.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Hidden filters, user permissions, inactive tabs, and system time zone can materially change interpretation.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shows all visible exceptions but omits records hidden by a default filter.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filter display, source path, timestamp, and reviewer confirmation of visible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export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rows reflect the authoritative source population for the decision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edits, sorting, deduplication, and formula changes may occur after extraction.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is used to close remediation even though rows were removed to prepare a customer-friendly summary.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immutable source export, edited working copy, change log, and reconciliation to source counts.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report format preserves the meaning and boundaries of the source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generation can remove drill-down fields, applied parameters, hyperlinks, or row-level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PDF proves a report ran but cannot show which records were included or excluded.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configuration, source report identifier, parameter values, and underlying data extract when material.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Copied chart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visual trend accurately represents the source dataset and supports the governance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Charts rarely show missing periods, changed denominators, manual adjustments, or confidence intervals.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downward trend is presented as improvement while the reporting denominator changed during a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Attach chart source table, denominator history, excluded period notes, and owner validation of interpretation.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summary 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summary captures material conditions from the evidence set without changing governance meaning.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may combine dissimilar items, omit caveats, or present a calculated tone of certainty.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issue summary is reused in executive reporting after source evidence is corrected.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bundle, output version, reviewer edits, and evidence effective date separate from summary date.</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Degradation Indicator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Early Operating Signal</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Stabilizing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reuse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Prior-cycle files are copied forward and updated selectively rather than recollected against the current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Reuse saves time and appears reasonable when the control cadence has not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Stale assumptions may be carried into new decisions without visible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 current-period source check and document which prior artifacts remain valid.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Unexplained file proliferation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drafts, extracts, screenshots, and renamed packages accumulate around the same governance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avoid deleting artifacts because each file may have been useful at some point.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reliance version becomes uncertain, and reconstruction may use the wrong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Designate final reliance copies and maintain a package index distinguishing draft, source, and decision artifacts.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shorthand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rely on phrases such as normal, consistent, good to proceed, or as usual without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reviewers assume shared understanding and avoid re-documenting familiar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Judgment becomes dependent on individual memory and cannot be evaluated independently.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Replace shorthand with evidence criteria, material caveats, and rationale for acceptance.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Attestation aging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Periodic attestations remain in use after process changes, personnel changes, or system migrations affect the represented control.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attestation cycle continues and may not trigger reassessment between formal reviews.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signed assertion may outlast the conditions that made it accurate.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attestation validity to change events and require refresh when source population or ownership changes.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bridge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maintain temporary spreadsheets, side logs, or shared trackers to compensate for source-system limitations.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bridge becomes operationally necessary but remains outside formal evidence 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evidence may reside in a workaround without retention, review, or ownership standards.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Formalize the bridge as governed evidence or replace it with controlled source-system reporting.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exception carryover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evidence gaps are tolerated across cycles because remediation is expected soon or prior reviewers accepted the condition.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weakness becomes normalized as a practical constraint rather than surfaced as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evidence limitations become embedded in governance conclusions.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carryover exceptions separately and escalate recurring limitations to evidence-design remediation.</w:t>
            </w:r>
          </w:p>
        </w:tc>
      </w:tr>
    </w:tbl>
    <w:p>
      <w:pPr>
        <w:spacing w:after="20"/>
      </w:pPr>
    </w:p>
    <w:p>
      <w:pPr>
        <w:pStyle w:val="Heading2"/>
        <w:keepNext/>
        <w:pageBreakBefore w:val="0"/>
        <w:spacing w:before="180" w:after="90"/>
      </w:pPr>
      <w:r>
        <w:rPr>
          <w:rFonts w:ascii="Aptos Display" w:hAnsi="Aptos Display" w:eastAsia="Aptos Display"/>
          <w:b/>
          <w:color w:val="17365D"/>
          <w:sz w:val="30"/>
        </w:rPr>
        <w:t>Decision Survivability Trace Map</w:t>
      </w:r>
    </w:p>
    <w:p>
      <w:pPr>
        <w:spacing w:line="271" w:lineRule="auto" w:after="124"/>
      </w:pPr>
      <w:r>
        <w:rPr>
          <w:rFonts w:ascii="Aptos" w:hAnsi="Aptos" w:eastAsia="Aptos"/>
          <w:b w:val="0"/>
          <w:color w:val="2F3A4A"/>
          <w:sz w:val="20"/>
        </w:rPr>
        <w:t>Decision survivability requires that a future reviewer can understand not only what evidence existed, but how that evidence influenced a governance outcome. The trace map below distinguishes evidence relationships that are frequently collapsed during reporting. Each connection may fail independently.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 Segment</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Question Preserved</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Needed</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Breakdown Example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Threshold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to source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systems, or obligations created the governance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report, scope definition, source identifiers, and known exclusions.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issue references access reviews generally but cannot identify which application population failed.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can identify the affected population without asking the original issue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population to evidence package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artifacts were collected to demonstrate condition, impact, control operation, or remediation?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index, collection method, capture metadata, and source-system linkage.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are retained in a folder but no index shows which artifact supports which part of the issue.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artifact maps to a collection purpose and source boundary.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reviewer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reviewer determine that evidence was sufficient, insufficient, or limited?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criteria, workpapers, rejected evidence notes, and limitation disclosure.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approved evidence because it was consistent with prior cycles but did not retain the comparison.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 re-performed or challenged using retained criteria and materials.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conclusion to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had authority to accept, reject, escalate, defer, or qualify the governance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record, authority mapping, committee minutes, or delegated decision reference.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management deck shows closure, but the accountable authority did not formally accept the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owner and authority basis are visible in the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to external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public, customer, partner, executive, or audit-facing statement relied on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text, response package, confidence statement, registry record, or reporting deck.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response references a governance conclusion that was later revised internally.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language is tied to effective date, evidence package, and approved reliance scope.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to refresh trigger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When must evidence be refreshed, qualified, or withdrawn because the supporting condition 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Expiration rule, reassessment trigger, control-change record, and owner responsibility.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documentation statement remains live after the source control changes during platform consolidation.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representation has a documented owner, refresh cadence, and change-triggered review path.</w:t>
            </w:r>
          </w:p>
        </w:tc>
      </w:tr>
    </w:tbl>
    <w:p>
      <w:pPr>
        <w:spacing w:after="20"/>
      </w:pPr>
    </w:p>
    <w:p>
      <w:pPr>
        <w:pStyle w:val="Heading2"/>
        <w:keepNext/>
        <w:pageBreakBefore/>
        <w:spacing w:before="180" w:after="90"/>
      </w:pPr>
      <w:r>
        <w:rPr>
          <w:rFonts w:ascii="Aptos Display" w:hAnsi="Aptos Display" w:eastAsia="Aptos Display"/>
          <w:b/>
          <w:color w:val="17365D"/>
          <w:sz w:val="30"/>
        </w:rPr>
        <w:t>Escalation Implications of Weak Evidence</w:t>
      </w:r>
    </w:p>
    <w:p>
      <w:pPr>
        <w:spacing w:line="271" w:lineRule="auto" w:after="96"/>
      </w:pPr>
      <w:r>
        <w:rPr>
          <w:rFonts w:ascii="Aptos" w:hAnsi="Aptos" w:eastAsia="Aptos"/>
          <w:b w:val="0"/>
          <w:color w:val="2F3A4A"/>
          <w:sz w:val="18"/>
        </w:rPr>
        <w:t>Weak evidence does not always invalidate the underlying operation. It does, however, change the governance decision available to the institution. Escalation determines whether the organization refreshes evidence, qualifies reliance, accepts residual exposure, or revises the underlying control.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Weakness</w:t>
            </w:r>
          </w:p>
        </w:tc>
        <w:tc>
          <w:tcPr>
            <w:tcW w:type="dxa" w:w="241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Trigger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Needed</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Risk</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Insufficient provenance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material governance conclusion depends on artifacts whose source, collector, or capture conditions cannot be established.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and governance function able to require recollection or qualify the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supported while the organization lacks proof that the evidence relates to the governed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provenance, recollect evidence if feasible, or document limitation as an evidence exception.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mismatch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effective date predates the decision period, external statement, remediation closure, or operational change being represented.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able to defer reliance, update representation language, or require current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may convert stale evidence into false confidence.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evidence date to reliance date and require refresh, qualification, or escalation of residual exposure.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transformation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score, or AI-assisted output cannot be traced back through input set and transformation steps.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 able to reject derivative evidence or require validation before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rely on a result that cannot be independently tested.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transformation artifacts, validate sample records, or downgrade confidence tier.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one individual can explain why evidence was considered sufficient or why exceptions were accepted.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 leadership able to assign independent re-review and address knowledge concentration.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or absence can make a prior decision indefensible.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perform independent review, and update evidence criteria for future cycles.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does not establish whether the relevant product, customer, system, queue, or AI-assisted workflow was included.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owner and oversight authority able to resolve scope and accept any uncovered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in population coverage may remain hidden behind complete artifact counts.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population reconciliation and escalate uncovered material populations.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investor, partner, or public-facing representation depends on evidence that has decayed or cannot be reconstructed.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or authorized governance body able to revise, suspend, or qualify reliance language.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continue signaling a governance posture that evidence no longer supports.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Refresh evidence, update representation boundaries, and document reliance limitations.</w:t>
            </w:r>
          </w:p>
        </w:tc>
      </w:tr>
    </w:tbl>
    <w:p>
      <w:pPr>
        <w:spacing w:after="20"/>
      </w:pPr>
    </w:p>
    <w:p>
      <w:pPr>
        <w:pStyle w:val="Heading2"/>
        <w:keepNext/>
        <w:pageBreakBefore w:val="0"/>
        <w:spacing w:before="180" w:after="90"/>
      </w:pPr>
      <w:r>
        <w:rPr>
          <w:rFonts w:ascii="Aptos Display" w:hAnsi="Aptos Display" w:eastAsia="Aptos Display"/>
          <w:b/>
          <w:color w:val="17365D"/>
          <w:sz w:val="30"/>
        </w:rPr>
        <w:t>External Representation and Audit Survivability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Reliance Context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Requirement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Mode</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Asymmetrical Exposure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Measure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response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support the exact scope, period, and control posture represented to the customer.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reusable response package is sent after evidence freshness has lapsed or scope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 may rely on a statement that is technically outdated even if the underlying control remains partially effective.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response to a current evidence package and require refresh checks before reuse.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Investor or partner diligence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claims must be tied to evidence that can be explained without operational personnel improvising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polished diligence narrative relies on committee slides rather than source-linked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Credibility can degrade quickly when formal materials cannot survive detailed follow-up questions.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Prepare evidence indexes that connect assertions to source artifacts, decision records, and limitations.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Accreditation or assessment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Artifacts must demonstrate process operation, review criteria, exception handling, and accountable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artifacts but lack review rationale and exception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Assessment confidence weakens even when the organization performed the activity.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reviewer workpapers, exception logs, sampling rationale, and closure decisions together.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governance reporting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must show evidence confidence, unresolved limitations, and time sensitivity behind status labels.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Dashboards and status colors overstate certainty because caveats are removed from the executive 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fund, defer, or accept exposure without understanding evidence fragility.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Add evidence confidence indicators and escalate stale or unverified support before executive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 registry record surface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Public-facing governance signals must be supported by active maintenance, date-bound evidence, and controlled update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Documentation content remains accessible after the maintenance process has stopped operating reliably.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observers may infer current discipline from stale representations.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Apply representation expiration logic, owner review, and evidence refresh before continued publication.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challenge after turnover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be reconstructable by personnel who did not participate in the original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Current staff can find files but cannot explain decision rationale, population scope, or reviewer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appears less controlled than it was because evidence did not survive institutional memory loss.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reconstruction periodically using independent reviewers and retired evidence packages.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Post-incident governance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show what was known, when it was known, how decisions were routed, and which limitations remained open.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containment artifacts exist but governance decision records are incomplete.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be unable to distinguish responsible containment from unmanaged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incident evidence, escalation record, decision authority, and post-event evidence sufficiency review.</w:t>
            </w:r>
          </w:p>
        </w:tc>
      </w:tr>
    </w:tbl>
    <w:p>
      <w:pPr>
        <w:spacing w:after="20"/>
      </w:pPr>
    </w:p>
    <w:p>
      <w:pPr>
        <w:pStyle w:val="Heading2"/>
        <w:keepNext/>
        <w:pageBreakBefore w:val="0"/>
        <w:spacing w:before="180" w:after="90"/>
      </w:pPr>
      <w:r>
        <w:rPr>
          <w:rFonts w:ascii="Aptos Display" w:hAnsi="Aptos Display" w:eastAsia="Aptos Display"/>
          <w:b/>
          <w:color w:val="17365D"/>
          <w:sz w:val="30"/>
        </w:rPr>
        <w:t>Evidence Integrity Drift and Institutional Memory Loss</w:t>
      </w:r>
    </w:p>
    <w:p>
      <w:pPr>
        <w:spacing w:line="271" w:lineRule="auto" w:after="124"/>
      </w:pPr>
      <w:r>
        <w:rPr>
          <w:rFonts w:ascii="Aptos" w:hAnsi="Aptos" w:eastAsia="Aptos"/>
          <w:b w:val="0"/>
          <w:color w:val="2F3A4A"/>
          <w:sz w:val="20"/>
        </w:rPr>
        <w:t>Evidence integrity drift occurs when artifacts remain available while the assumptions that made them reliable are no longer valid. Drift may arise from system migration, queue redesign, AI-use expansion, changed reporting filters, revised ownership, or accumulating exceptions that become normalized because no single review point sees the full pattern. The evidence package looks familiar, the reporting cadence continues, and the committee receives material on schedule; the governed reality has changed underneath it.</w:t>
      </w:r>
    </w:p>
    <w:p>
      <w:pPr>
        <w:spacing w:line="271" w:lineRule="auto" w:after="124"/>
      </w:pPr>
      <w:r>
        <w:rPr>
          <w:rFonts w:ascii="Aptos" w:hAnsi="Aptos" w:eastAsia="Aptos"/>
          <w:b w:val="0"/>
          <w:color w:val="2F3A4A"/>
          <w:sz w:val="20"/>
        </w:rPr>
        <w:t>Institutional memory can conceal drift because knowledgeable personnel fill gaps during review conversations. They know which dashboard column is unreliable, why a control uses an alternate report, which customer segment requires manual treatment, and which exception category has historically been accepted. That knowledge may be operationally useful, but it is not evidence until captured in a form that survives turnover, challenge, and independent review.</w:t>
      </w:r>
    </w:p>
    <w:p>
      <w:pPr>
        <w:spacing w:line="271" w:lineRule="auto" w:after="124"/>
      </w:pPr>
      <w:r>
        <w:rPr>
          <w:rFonts w:ascii="Aptos" w:hAnsi="Aptos" w:eastAsia="Aptos"/>
          <w:b w:val="0"/>
          <w:color w:val="2F3A4A"/>
          <w:sz w:val="20"/>
        </w:rPr>
        <w:t>This framework treats undocumented assumptions as evidence risks. Assumptions may be reasonable, but their reasonableness cannot be assessed if they remain embedded in routines, file naming conventions, remembered conversations, or informal reviewer practice. Evidence-linked accountability requires that material assumptions travel with the evidence they affect.</w:t>
      </w:r>
    </w:p>
    <w:p>
      <w:pPr>
        <w:pStyle w:val="Heading2"/>
        <w:keepNext/>
        <w:pageBreakBefore w:val="0"/>
        <w:spacing w:before="180" w:after="90"/>
      </w:pPr>
      <w:r>
        <w:rPr>
          <w:rFonts w:ascii="Aptos Display" w:hAnsi="Aptos Display" w:eastAsia="Aptos Display"/>
          <w:b/>
          <w:color w:val="17365D"/>
          <w:sz w:val="30"/>
        </w:rPr>
        <w:t>Governance Evidence Operating Standard</w:t>
      </w:r>
    </w:p>
    <w:p>
      <w:pPr>
        <w:spacing w:line="271" w:lineRule="auto" w:after="124"/>
      </w:pPr>
      <w:r>
        <w:rPr>
          <w:rFonts w:ascii="Aptos" w:hAnsi="Aptos" w:eastAsia="Aptos"/>
          <w:b w:val="0"/>
          <w:color w:val="2F3A4A"/>
          <w:sz w:val="20"/>
        </w:rPr>
        <w:t>Governance evidence shall be maintained as a traceable institutional record capable of supporting the decisions, assertions, reviews, escalations, and external representations for which it is used. Evidence shall not be considered reliable solely because an artifact exists, a file has been retained, a dashboard displays a status, or a knowledgeable individual can explain the matter from memory.</w:t>
      </w:r>
    </w:p>
    <w:p>
      <w:pPr>
        <w:spacing w:line="271" w:lineRule="auto" w:after="124"/>
      </w:pPr>
      <w:r>
        <w:rPr>
          <w:rFonts w:ascii="Aptos" w:hAnsi="Aptos" w:eastAsia="Aptos"/>
          <w:b w:val="0"/>
          <w:color w:val="2F3A4A"/>
          <w:sz w:val="20"/>
        </w:rPr>
        <w:t>For material governance matters, evidence packages shall preserve source lineage, population boundary, capture timing, transformation logic, reviewer attribution, decision linkage, and any limitations affecting reliance. Where evidence is summarized, interpreted, derived, or transformed through AI-assisted or other automated means, the resulting artifact shall remain distinguishable from source evidence and shall retain sufficient context to permit competent review.</w:t>
      </w:r>
    </w:p>
    <w:p>
      <w:pPr>
        <w:spacing w:line="271" w:lineRule="auto" w:after="124"/>
      </w:pPr>
      <w:r>
        <w:rPr>
          <w:rFonts w:ascii="Aptos" w:hAnsi="Aptos" w:eastAsia="Aptos"/>
          <w:b w:val="0"/>
          <w:color w:val="2F3A4A"/>
          <w:sz w:val="20"/>
        </w:rPr>
        <w:t>Organizations implementing this framework shall treat evidence weakness as a governance condition requiring disposition. Weak evidence may require refresh, qualification, reconstruction, escalation, or acceptance of residual exposure by the proper authority. It shall not be silently absorbed into ordinary reporting merely because the underlying operational activity appears to have occurred.</w:t>
      </w:r>
    </w:p>
    <w:p>
      <w:pPr>
        <w:spacing w:line="271" w:lineRule="auto" w:after="124"/>
      </w:pPr>
      <w:r>
        <w:rPr>
          <w:rFonts w:ascii="Aptos" w:hAnsi="Aptos" w:eastAsia="Aptos"/>
          <w:b w:val="0"/>
          <w:color w:val="2F3A4A"/>
          <w:sz w:val="20"/>
        </w:rPr>
        <w:t>Evidence used for executive reporting, customer confidence, partner diligence, public registry record, assessment support, remediation closure, or residual-risk acceptance shall be reviewed for freshness, sufficiency, lineage, and reconstruction capability before reliance. Stale, orphaned, AI-transformed, or undocumented evidence shall be identified in the governance record with its limitation and disposition.</w:t>
      </w:r>
    </w:p>
    <w:p>
      <w:pPr>
        <w:spacing w:line="271" w:lineRule="auto" w:after="124"/>
      </w:pPr>
      <w:r>
        <w:rPr>
          <w:rFonts w:ascii="Aptos" w:hAnsi="Aptos" w:eastAsia="Aptos"/>
          <w:b w:val="0"/>
          <w:color w:val="2F3A4A"/>
          <w:sz w:val="20"/>
        </w:rPr>
        <w:t>The operating standard of this section is decision survivability. A governance decision supported by evidence should remain understandable after personnel turnover, system change, repository migration, AI-output replacement, or external challenge. Where that condition cannot be met, the organization has not merely retained weak documentation; it has accepted uncertainty in the governance basis for the decision.</w:t>
      </w:r>
    </w:p>
    <w:p>
      <w:r>
        <w:br w:type="page"/>
      </w:r>
    </w:p>
    <w:p>
      <w:pPr>
        <w:pStyle w:val="Heading1"/>
        <w:outlineLvl w:val="0"/>
        <w:keepNext/>
      </w:pPr>
      <w:r>
        <w:t>1.18 Governance Operating Philosophy, Institutional Stewardship, and System Survivability</w:t>
      </w:r>
    </w:p>
    <w:p>
      <w:pPr>
        <w:pStyle w:val="BodyText"/>
        <w:keepNext w:val="0"/>
      </w:pPr>
      <w:r>
        <w:t>This governance framework concludes its core doctrine by treating governance as an institutional system for preserving legitimacy, trust, accountability, and survivability under changing operating conditions. Governance is not the accumulation of policy artifacts, meeting structures, control inventories, or confidence language. Those instruments are useful only when they remain connected to evidence, authority, operational reality, and the institution's capacity to correct itself before confidence separates from fact.</w:t>
      </w:r>
    </w:p>
    <w:p>
      <w:pPr>
        <w:pStyle w:val="BodyText"/>
        <w:keepNext w:val="0"/>
      </w:pPr>
      <w:r>
        <w:t>The preceding sections establish governance as a decision system, an oversight architecture, an accountability model, an evidence discipline, a drift-detection capability, a reliance boundary, and a self-assessment practice. This section integrates those concepts into a single operating philosophy: governance exists to preserve institutional coherence over time. It must be rigorous without becoming performative, adaptive without becoming fragmented, visible without becoming theatrical, and disciplined without becoming so complex that future operators cannot understand or sustain it.</w:t>
      </w:r>
    </w:p>
    <w:p>
      <w:pPr>
        <w:pStyle w:val="BodyText"/>
        <w:keepNext w:val="0"/>
      </w:pPr>
      <w:r>
        <w:t>Institutional stewardship requires the organization to manage the tension between control and adaptability. Undercontrol permits unmanaged exposure, informal authority, weak evidence, and unbounded reliance. Overcontrol can produce delay, workarounds, review fatigue, false precision, and brittle dependence on process rituals that no longer reflect operating reality. Survivable governance maintains equilibrium by aligning governance intensity to consequence, uncertainty, reliance, and change.</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The core doctrine of this binder is survivable governance. A governance system is survivable when it can remain understandable, evidence-supported, accountable, adaptable, and credible after personnel turnover, operational redesign, vendor change, AI-assisted workflow expansion, institutional growth, external challenge, and the passage of time.</w:t>
            </w:r>
          </w:p>
        </w:tc>
      </w:tr>
    </w:tbl>
    <w:p>
      <w:pPr>
        <w:spacing w:after="40"/>
      </w:pPr>
    </w:p>
    <w:p>
      <w:pPr>
        <w:pStyle w:val="Heading2"/>
        <w:keepNext/>
        <w:pageBreakBefore w:val="0"/>
      </w:pPr>
      <w:r>
        <w:t>Governance as Institutional Stewardship</w:t>
      </w:r>
    </w:p>
    <w:p>
      <w:pPr>
        <w:pStyle w:val="BodyText"/>
        <w:keepNext w:val="0"/>
      </w:pPr>
      <w:r>
        <w:t>Governance as institutional stewardship means that oversight exists to preserve the institution's ability to act responsibly under conditions of uncertainty. Stewardship is not passive custody of documents. It is the continuing discipline of ensuring that governance remains aligned with operational reality, that evidence remains capable of supporting decisions, that accountability remains traceable, that escalation remains meaningful, and that confidence remains bounded by what the institution can defend.</w:t>
      </w:r>
    </w:p>
    <w:p>
      <w:pPr>
        <w:pStyle w:val="BodyText"/>
        <w:keepNext w:val="0"/>
      </w:pPr>
      <w:r>
        <w:t>Stewardship also requires restraint. Governance that expands without regard to operational consequence may create its own fragility. Excessive forms, redundant approvals, overlapping committees, and broad confidence statements can generate visibility while reducing clarity. A survivable system avoids unnecessary complexity because complexity becomes a future dependency. Governance must remain explainable to successor owners, reconstructable by reviewers, usable by operational teams, and credible to relying parties.</w:t>
      </w:r>
    </w:p>
    <w:p>
      <w:pPr>
        <w:pStyle w:val="BodyText"/>
        <w:keepNext w:val="0"/>
      </w:pPr>
      <w:r>
        <w:t>This framework therefore treats governance legitimacy as an operating condition. Governance is legitimate when the institution can explain what is governed, why it is governed, who has authority, what evidence supports the conclusion, what limitations exist, how change is detected, and how unresolved exposure is escalated. Legitimacy is weakened when governance continues as ceremony after its connection to reality has decayed.</w:t>
      </w:r>
    </w:p>
    <w:p>
      <w:pPr>
        <w:pStyle w:val="Heading3"/>
        <w:keepNext/>
      </w:pPr>
      <w:r>
        <w:t>Governance Philosophy Principles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Meaning</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Expression</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Distortion</w:t>
            </w:r>
          </w:p>
        </w:tc>
        <w:tc>
          <w:tcPr>
            <w:tcW w:type="dxa" w:w="186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Stewardship over bureaucracy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exists to preserve responsible institutional action, not to accumulate procedure for its own sake.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forums, evidence, and escalation routes are kept only when they support decision, accountability, confidence, or survivability.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volume becomes mistaken for governance quality.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owner can explain why each material governance mechanism exists and what exposure it constrains.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Survivability over perfection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system must withstand change, ambiguity, turnover, and external challenge better than it achieves static completeness.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favors reconstructable decisions, durable evidence, and refresh triggers over idealized control descriptions.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pursues perfect documentation while weak operating assumptions remain untested.</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governance record can explain what was known, who decided, what was limited, and what changed afterward.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credible only when it reflects how work is actually performed and how exposure is actually created.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methods include operational reality testing, dependency validation, and evidence-to-process reconciliation.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survives while practiced workflow moves elsewhere.</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live transaction can be traced through the governance model without relying on informal explanation.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 confidence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is preserved by making confidence proportionate to evidence, scope, authority, and limitation.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statements, dashboards, maturity narratives, and attestations carry freshness, coverage, and qualification where needed.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becomes detached from the evidence that supports it.</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relying party can identify what is covered, what is excluded, and what evidence supports the claim.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continuity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evolves as operations evolve without losing coherence, ownership, or institutional memory.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control refresh, representation review, evidence migration,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occurs through exception layering rather than governed redesign.</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changed process can be mapped to updated governance without creating hidden authority gaps.</w:t>
            </w:r>
          </w:p>
        </w:tc>
      </w:tr>
    </w:tbl>
    <w:p>
      <w:pPr>
        <w:spacing w:after="60"/>
      </w:pPr>
    </w:p>
    <w:p>
      <w:pPr>
        <w:pStyle w:val="Heading3"/>
        <w:keepNext/>
      </w:pPr>
      <w:r>
        <w:t>Institutional Stewardship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60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Behavior</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Preserves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Pressure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conclusions are maintained only where evidence remains current, traceable, and sufficient for the decision or reliance supported.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defensibility and institutional memory.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files continue accumulating after source logic, scope, or review purpose changes.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evidence lineage and qualify conclusions when support becomes aged, partial, or unreconstructable.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rights, escalation routes, and residual-exposure ownership are kept visible through transition and growth.</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continuity and legitimate approval.</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copied stakeholders, or AI-generated recommendations create apparent consensus without accountable authority.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Reconfirm authority after process migration, staffing change, or external reliance expansion.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Reality-centered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mechanisms are tested against practiced workflows rather than protected by documented intent.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and control relevance.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route around slow governance while formal reports remain stable.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walk-throughs, adverse samples, and exception tracing to locate process reality gaps.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statements are governed according to who may rely on them and what consequence reliance creates.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trust and representation integrity.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customer, investor, or partner signals outlive evidence freshness or scope.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Attach ownership, limitation, review cadence, and withdrawal criteria to confidence-bearing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drift events, and near misses are used to improve the governance system rather than only close local findings.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self-correction and long-horizon resilience.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Incidents are contained without changing observability, escalation, or control 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Treat repeated blind spots as governance design issues requiring structural correction.</w:t>
            </w:r>
          </w:p>
        </w:tc>
      </w:tr>
    </w:tbl>
    <w:p>
      <w:pPr>
        <w:spacing w:after="60"/>
      </w:pPr>
    </w:p>
    <w:p>
      <w:pPr>
        <w:pStyle w:val="Heading2"/>
        <w:keepNext/>
        <w:pageBreakBefore w:val="0"/>
      </w:pPr>
      <w:r>
        <w:t>Sustainable Governance Architecture</w:t>
      </w:r>
    </w:p>
    <w:p>
      <w:pPr>
        <w:pStyle w:val="BodyText"/>
        <w:keepNext w:val="0"/>
      </w:pPr>
      <w:r>
        <w:t>Sustainable governance architecture balances rigor, practicality, adaptability, and credibility. Rigor without practicality produces bypass. Practicality without rigor produces unmanaged discretion. Adaptability without coherence produces fragmentation. Credibility without evidence produces trust exposure. The governance operating philosophy of this binder is built on sustaining these tensions rather than eliminating them.</w:t>
      </w:r>
    </w:p>
    <w:p>
      <w:pPr>
        <w:pStyle w:val="BodyText"/>
        <w:keepNext w:val="0"/>
      </w:pPr>
      <w:r>
        <w:t>A sustainable system is not one that prevents every exception. It is one that can detect exceptions, preserve accountability, decide proportional response, adjust control design, and qualify confidence when necessary. Sustainable governance does not depend on a single executive sponsor, a long-tenured coordinator, a hidden spreadsheet, or institutional memory that cannot survive turnover. It is designed so future operators can understand why the system exists and how it should change.</w:t>
      </w:r>
    </w:p>
    <w:p>
      <w:r>
        <w:br w:type="page"/>
      </w:r>
    </w:p>
    <w:p>
      <w:pPr>
        <w:pStyle w:val="Heading3"/>
        <w:keepNext/>
      </w:pPr>
      <w:r>
        <w:t>Sustainable Governance Characteristics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Function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Sustainability</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Fragility Indicator</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Implication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Explainable architecture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model can be understood by responsible operators, reviewers, and executives without relying on undocumented history.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decision routes, evidence lineage, and forum purposes remain current and accessible.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a few individuals can explain why controls or committees exist.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Complexity must be reduced or documented before it becomes a single point of failure.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Proportional control intensity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 depth is aligned to exposure, reliance, uncertainty, and operational consequence.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High-consequence areas receive stronger validation while low-consequence routines remain efficient.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expand uniformly regardless of risk, creating fatigue and bypass incentives.</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should intensify where consequence increases and simplify where rigor no longer adds control value.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evidence discipline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requirements evolve with systems, vendors, workflows, and representations.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source logic, and population boundaries are refreshed after change events.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remain complete while no longer proving the governed condition.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maintenance must be connected to operational change, not only calendar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Distributed but coherent accountability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governance forums, executives, and support functions understand distinct responsibilities.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transfers decision authority where appropriate while retaining traceability of originating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Shared responsibility becomes unresolved responsibility.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design must distinguish participation, awareness, approval, and exposure acceptance.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detects drift, blind spots, and weak signals before external challenge exposes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missed signals, recurring exceptions, or workflow redesign.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stable because they measure the surviving process, not the current one.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must be periodically challenged as part of governance maintenance.</w:t>
            </w:r>
          </w:p>
        </w:tc>
      </w:tr>
    </w:tbl>
    <w:p>
      <w:pPr>
        <w:spacing w:after="60"/>
      </w:pPr>
    </w:p>
    <w:p>
      <w:pPr>
        <w:pStyle w:val="Heading3"/>
        <w:keepNext/>
      </w:pPr>
      <w:r>
        <w:t>Governance Overreach vs Governance Absence</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Appearance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Underlying Risk</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Long-Term Consequence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Equilibrium Correction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overreach</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Frequent approvals, broad committee review, expansive templates, and control requirements applied without consequence differentiation.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experience governance as delay rather than decision support.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Workarounds, informal routing, superficial evidence, and review fatigue become rational responses.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Recalibrate controls to exposure and remove governance steps that do not affect accountability or risk treatment.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absence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Teams make local decisions quickly with minimal documentation, unclear escalation, and limited evidence retention.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autonomy creates hidden exposure and unreconstructable decision history.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erodes when external reliance or internal challenge requires proof that does not exist.</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Establish minimum decision, evidence, and escalation discipline for material activities.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Visibility overcontrol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reports, and status reviews proliferate faster than decision capacity.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sees more signals than it can interpret or act upon.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dilution and governance saturation reduce sensitivity to material exposure.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 decision-relevant indicators and retire monitoring that does not support action.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Informal legitimacy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Experienced personnel maintain stable operation through undocumented judgment and personal coordination.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people who know how things work rather than institutionalized authority and evidence.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Turnover converts stable practice into fragility.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Capture decision logic, dependencies, and exception routes before informal expertise becomes unrecoverable.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Ceremonial restraint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avoids intervention to preserve speed, political comfort, or operational relationships.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Weakness remains known but unowned.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normalizes exposure without decision-grade acceptance.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escalation or documented acceptance when restraint affects material reliance or institutional trust.</w:t>
            </w:r>
          </w:p>
        </w:tc>
      </w:tr>
    </w:tbl>
    <w:p>
      <w:pPr>
        <w:spacing w:after="60"/>
      </w:pPr>
    </w:p>
    <w:p>
      <w:pPr>
        <w:pStyle w:val="Heading3"/>
        <w:keepNext/>
      </w:pPr>
      <w:r>
        <w:t>Governance Equilibrium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Equilibrium Distortion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Emerges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of Imbalance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Cost</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Discipline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Rigor without usability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requirements expand until operational teams cannot execute them without parallel informal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are completed late, evidence is copied mechanically, and exceptions are framed as administrative burden.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loses legitimacy with the teams whose behavior it must influence.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control steps are understandable, executable, and tied to consequence.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Speed without traceability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decisions are made before governance review because timing pressure narrows options.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Formal approval follows after commitments have already been made.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becomes retrospective and decision rationale becomes difficult to reconstruct.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Define escalation thresholds that activate before operational options are exhausted.</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Functions redesign local workflows independently after growth, vendor change, or AI adoption.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language, evidence, and authority vary across similar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governance becomes fragmented and difficult to reassure externally.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change governance to align local adaptation with enterprise-level accountability and evidence standards.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without challenge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Reporting improves, but oversight forums do not test assumptions or change decisions.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Packets become polished while unresolved dependencies age.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rises without stronger control.</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 challenge records and track whether challenge affects decisions, resources, or representation language.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humility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governance posture is repeated despite known uncertainty, stale evidence, or untested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are moved into technical appendices or omitted from external-facing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becomes vulnerable to credibility loss when challenged.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bounded confidence and visible qualification where evidence or scope is limited.</w:t>
            </w:r>
          </w:p>
        </w:tc>
      </w:tr>
    </w:tbl>
    <w:p>
      <w:pPr>
        <w:spacing w:after="60"/>
      </w:pPr>
    </w:p>
    <w:p>
      <w:pPr>
        <w:pStyle w:val="Heading2"/>
        <w:keepNext/>
        <w:pageBreakBefore w:val="0"/>
      </w:pPr>
      <w:r>
        <w:t>Legitimacy, Trust, and Operational Reality</w:t>
      </w:r>
    </w:p>
    <w:p>
      <w:pPr>
        <w:pStyle w:val="BodyText"/>
        <w:keepNext w:val="0"/>
      </w:pPr>
      <w:r>
        <w:t>Institutional trust depends on the continuing relationship between governance representations and the reality they describe. Documentation, dashboards, attestations, committee minutes, and maturity narratives are legitimate only when they remain connected to current evidence and accountable authority. When those artifacts become disconnected from process reality, the institution may still appear governed while becoming less defensible.</w:t>
      </w:r>
    </w:p>
    <w:p>
      <w:pPr>
        <w:pStyle w:val="BodyText"/>
        <w:keepNext w:val="0"/>
      </w:pPr>
      <w:r>
        <w:t>Operational legitimacy is not the same as operational success. A process may deliver outcomes, meet deadlines, and satisfy customers while relying on informal authority, unsupported evidence, or ungoverned dependencies. Governance legitimacy requires that the institution can explain how the process is controlled, what limitations exist, what decisions were made, how evidence was preserved, and who owns residual exposure.</w:t>
      </w:r>
    </w:p>
    <w:p>
      <w:pPr>
        <w:pStyle w:val="Heading3"/>
        <w:keepNext/>
      </w:pPr>
      <w:r>
        <w:t>Operational Legitimacy Distinctions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Means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Does Not Prove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Concern</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Durability Test</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activity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reports, reviews, evidence uploads, and control tasks are occurring.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governance is effective, proportionate, or connected to operational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can conceal drift when review focuses on completion.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activity to decisions, evidence sufficiency, and changed operating behavior.</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legitimacy</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justify its governance decisions through authority, evidence, scope, and rationale.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every control is perfect or every exposure is eliminated.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Legitimacy weakens when rationale, limitation, or authority is missing.</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reconstruct why the governance position was reasonable at the time.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theater</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symbols remain visible while their operational force is weak.</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visibility equals stewardship.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may rely on impressive artifacts that no longer constrain behavior.</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governance outputs change decisions, escalation, evidence, or confidence.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control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process is being performed with defined steps, owners, and expected outputs.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the process is institutionally governed or externally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may operate locally without governance linkage to obligation, reliance, or exposure.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the process to authority, evidence, exception handling, and confidence implications.</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resilience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system can absorb change, identify degradation, and preserve trust under pressure.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the institution avoids all failures.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Resilience is overstated when it depends on hidden individuals or undocumented coordination.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Remove key-person dependency and verify that successor operators can sustain the system.</w:t>
            </w:r>
          </w:p>
        </w:tc>
      </w:tr>
    </w:tbl>
    <w:p>
      <w:pPr>
        <w:spacing w:after="60"/>
      </w:pPr>
    </w:p>
    <w:p>
      <w:pPr>
        <w:pStyle w:val="Heading3"/>
        <w:keepNext/>
      </w:pPr>
      <w:r>
        <w:t>Institutional Trust Preservation Mechanisms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Mechanism</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Function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Dependency</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Preservation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Evidence-linked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confidence proportional to what the institution can prove.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evidence, source lineage, review authority, and limitation visibility.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survives after evidence freshness or population coverage changes.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or withdraw confidence when evidence no longer supports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Accountable escalation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unresolved exposure reaches authority able to decide, fund, accept, or redesign.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thresholds, routing discipline, and residual-exposure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informational updates without decision force.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Distinguish notification from decision escalation and track outcomes.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Governed adaptation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evolve without losing coherence.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evidence transition,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exceptions become permanent governance without redesign.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change through reassessment before reliance expands.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humility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Maintains awareness of what governance can and cannot observe.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Blind-spot testing, signal challenge, and limitation disclosure.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Dashboards create certainty beyond their detection capability.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monitoring limitation statements and source-population reconciliation.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decision rationale, assumptions, and dependency knowledge across time.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logs, assumption registers, ownership maps, and evidence reconstruction.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long-tenured personnel rather than durable records.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and dependencies before turnover or redesign makes them unrecoverable.</w:t>
            </w:r>
          </w:p>
        </w:tc>
      </w:tr>
    </w:tbl>
    <w:p>
      <w:pPr>
        <w:spacing w:after="60"/>
      </w:pPr>
    </w:p>
    <w:p>
      <w:pPr>
        <w:pStyle w:val="Heading3"/>
        <w:keepNext/>
      </w:pPr>
      <w:r>
        <w:t>Governance Legitimacy Failure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Appears</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Legitimacy Loss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It Survives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without stewardship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Policies, binders, and procedures are current but not tested against practiced workflow.</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describes intended order rather than operating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 currency is easier to maintain than operational alignment.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governance documents to live process samples, exceptions, and source evidence.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 without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Approvals are recorded, but support basis, scope, or limitation cannot be reconstructed.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appears formal but not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Senior approval discourages challenge of evidentiary weakness.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 references and decision rationale for material approvals.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exist, but no role clearly accepted exposure or approved the represented conclusion.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show activity but not accountable decision-making.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repositories create comfort without resolving ownership.</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Link evidence to accountable approval, escalation, or qualification.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review</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change faster than governance mapping, control design, or confidence language.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falls behind reality while appearing stable.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Successful operations reduce urgency to reassess.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material change as a governance trigger rather than a later documentation task.</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boundary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are broad, visible, or repeated but not clearly limited by scope or freshness.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what the organization can defend.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is easier to reuse than qualified language.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scope, evidence date, caveat, and owner to reliance-bearing statements.</w:t>
            </w:r>
          </w:p>
        </w:tc>
      </w:tr>
    </w:tbl>
    <w:p>
      <w:pPr>
        <w:spacing w:after="60"/>
      </w:pPr>
    </w:p>
    <w:p>
      <w:pPr>
        <w:pStyle w:val="Heading2"/>
        <w:keepNext/>
        <w:pageBreakBefore w:val="0"/>
      </w:pPr>
      <w:r>
        <w:t>System Survivability and Long-Horizon Governance</w:t>
      </w:r>
    </w:p>
    <w:p>
      <w:pPr>
        <w:pStyle w:val="BodyText"/>
        <w:keepNext w:val="0"/>
      </w:pPr>
      <w:r>
        <w:t>System survivability is the long-horizon test of governance design. A governance system can look effective in ordinary conditions while failing under growth, leadership transition, vendor change, AI-assisted workflow expansion, external challenge, or institutional fatigue. Survivability depends on durable architecture, not heroic coordination. It requires that governance remains intelligible, that evidence remains meaningful, that authority remains traceable, and that adaptation does not dissolve coherence.</w:t>
      </w:r>
    </w:p>
    <w:p>
      <w:pPr>
        <w:pStyle w:val="BodyText"/>
        <w:keepNext w:val="0"/>
      </w:pPr>
      <w:r>
        <w:t>Long-horizon governance accepts that drift, fatigue, dependency growth, confidence overextension, and evidence decay will occur unless the system is designed to detect and correct them. The purpose of the framework is not to freeze the institution in an ideal governance state. The purpose is to preserve the ability to recalibrate when the institution changes.</w:t>
      </w:r>
    </w:p>
    <w:p>
      <w:pPr>
        <w:pStyle w:val="Heading3"/>
        <w:keepNext/>
      </w:pPr>
      <w:r>
        <w:t>Governance Survivability Conditions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Contribution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Discipline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Indicator</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reconstruct why material governance positions were taken.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rationale, evidence basis, dissent, limitation, authority, and timing are retained.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 records show discussion but not the decision reason or accountable owner.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committee can determine what was decided without interviewing original participants.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Keeps proof meaningful after migration, turnover, and external challenge.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lineage, metadata, source population, review method, and limitation are preserved.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Artifacts remain accessible but their governance meaning is unclear.</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reviewer unfamiliar with the control can explain what the evidence proves and excludes.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Accountability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responsibility from dissolving across committees, teams, vendors, or AI-assisted workflows.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distinguish execution, review, approval, escalation, and exposure acceptance.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participants are visible, but no role owns residual exposure.</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issue can be routed to decision authority without informal mediation.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Allows governance to evolve during change without creating hidden gaps.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plans, authority transition, and evidence refresh are linked.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Legacy controls survive while workflows move elsewhere.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migrated process can be traced through updated controls and confidence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institutional credibility when uncertainty, limitation, or failure becomes visible.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is bounded, monitored, qualified, and corrected when support changes.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confidence outlives evidence support.</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how trust signals are governed, refreshed, and withdrawn.</w:t>
            </w:r>
          </w:p>
        </w:tc>
      </w:tr>
    </w:tbl>
    <w:p>
      <w:pPr>
        <w:spacing w:after="60"/>
      </w:pPr>
    </w:p>
    <w:p>
      <w:r>
        <w:br w:type="page"/>
      </w:r>
    </w:p>
    <w:p>
      <w:pPr>
        <w:pStyle w:val="Heading3"/>
        <w:keepNext/>
      </w:pPr>
      <w:r>
        <w:t>Long-Term Governance Degradation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Condition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Mature Degradation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Ordinary Review Misses It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Decay-Resistance Mechanism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Procedural sediment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controls are layered onto older processes without removing obsolete governance.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becomes dense, slow, and difficult to explain.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layer has a historical justification even when the combined system no longer functions well.</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 architecture review that retires controls, forums, and evidence obligations no longer tied to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thinning</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Knowledge of why governance works remains held by long-tenured personnel.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Successor owners inherit tasks without understanding rationale or dependency logic.</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remain stable until turnover or crisis exposes the knowledge gap.</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Rationale capture, assumption registers, and dependency maps reviewed before transition.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overhang</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statements continue after the evidence, scope, or process basis has changed.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become broader and more durable than the governance support beneath them.</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single owner sees all reuse channels.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inventory and change-triggered confidence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erosion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continues but questions become predictable, narrow, or inconsequential.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loses capacity to correct itself before external challenge.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absence of dispute is mistaken for maturity.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 and independent review of repeated positive conclusions.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fragmentation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functions improve workflows independently under pressure.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becomes a collection of functional governance variants.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local adaptation appears reasonable in isolation.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Enterprise alignment review for material workflow, vendor, AI, or authority changes.</w:t>
            </w:r>
          </w:p>
        </w:tc>
      </w:tr>
    </w:tbl>
    <w:p>
      <w:pPr>
        <w:spacing w:after="60"/>
      </w:pPr>
    </w:p>
    <w:p>
      <w:pPr>
        <w:pStyle w:val="Heading3"/>
        <w:keepNext/>
      </w:pPr>
      <w:r>
        <w:t>Institutional Resilience Characteristics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Enables</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Basis</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Form</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Resilient Form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Recoverable rationale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decisions after time, turnover, or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preserve evidence, authority, limitation, and consequence.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Minutes record topics and attendance.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Records show why action was taken or deferred and who owned remaining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Visible dependency structure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Critical operational and governance dependencies can be managed before they fail.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Dependency maps identify owners, failure effect, and escalation routes.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known informally by coordinators.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periodically validated and included in continuity planning.</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Correctable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statements can be updated, qualified, or withdrawn without institutional confusion.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ownership, review cadence, and change triggers are defined.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is reused from old responses.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carry source evidence, scope, limitation, and withdrawal criteria.</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Adaptive control 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remain relevant as workflows, systems, and AI-assisted processes change.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refresh is tied to operational change and observed drift.</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persist because they are familiar.</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are redesigned when evidence, workflow, or reliance conditions change.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 governance system</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improve future observability and review quality.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Near misses, missed signals, and recurring exceptions feed governance redesign.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are closed locally.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monitoring model changes after blind spots are identified.</w:t>
            </w:r>
          </w:p>
        </w:tc>
      </w:tr>
    </w:tbl>
    <w:p>
      <w:pPr>
        <w:spacing w:after="60"/>
      </w:pPr>
    </w:p>
    <w:p>
      <w:r>
        <w:br w:type="page"/>
      </w:r>
    </w:p>
    <w:p>
      <w:pPr>
        <w:pStyle w:val="Heading3"/>
        <w:keepNext/>
      </w:pPr>
      <w:r>
        <w:t>Governance Lifecycle Continuity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Continuity Function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Must Persist</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Break</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Stabilizing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accountability intact through turnover, redesign, and scaling.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roles, authority boundaries, delegation limits, and escalation obligations.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owners inherit tasks without decision authority or context.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Transition reviews that transfer rationale, dependencies, open issues, and confidence obligations.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Preserves confidence that governance conclusions remain supportable over time.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Source lineage, population coverage, review method, and freshness triggers.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is migrated as files but not as meaning.</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inventories tied to process maps and change registers.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Maintains visibility into the premises on which governance depends.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owner, basis, last tested date, and invalidation trigger.</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become embedded in language and are no longer recognized as assumptions.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registers reviewed after material change and before external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oversight bodies retain purpose, authority, and decision relevance.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charter, escalation route, decision rights, and unresolved issue tracking.</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continue meeting after practical authority has shifted elsewhere.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Periodic forum review against actual decisions and unresolved exposure.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confidence statements from drifting away from evidence and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scope, source evidence, approval, limitation, and reuse history.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response becomes template language without fresh review.</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registers with review cadence and retirement controls.</w:t>
            </w:r>
          </w:p>
        </w:tc>
      </w:tr>
    </w:tbl>
    <w:p>
      <w:pPr>
        <w:spacing w:after="60"/>
      </w:pPr>
    </w:p>
    <w:p>
      <w:pPr>
        <w:pStyle w:val="Heading2"/>
        <w:keepNext/>
        <w:pageBreakBefore w:val="0"/>
      </w:pPr>
      <w:r>
        <w:t>Governance Humility, Reassessment, and Coherence</w:t>
      </w:r>
    </w:p>
    <w:p>
      <w:pPr>
        <w:pStyle w:val="BodyText"/>
        <w:keepNext w:val="0"/>
      </w:pPr>
      <w:r>
        <w:t>Governance humility is the disciplined recognition that governance systems can be wrong about themselves. They can monitor the wrong signals, preserve the wrong artifacts, rely on the wrong assumptions, overstate confidence, normalize exceptions, or mistake successful operations for governed operations. Humility is not hesitation. It is the basis for reassessment, challenge, and credible correction.</w:t>
      </w:r>
    </w:p>
    <w:p>
      <w:pPr>
        <w:pStyle w:val="BodyText"/>
        <w:keepNext w:val="0"/>
      </w:pPr>
      <w:r>
        <w:t>Coherence is preserved when reassessment strengthens the system rather than producing disconnected local reactions. The institution must be willing to correct evidence requirements, escalation pathways, control design, confidence language, monitoring logic, and forum authority while maintaining a common governance architecture. The framework remains durable when adaptation is governed rather than improvised.</w:t>
      </w:r>
    </w:p>
    <w:p>
      <w:pPr>
        <w:pStyle w:val="Heading3"/>
        <w:keepNext/>
      </w:pPr>
      <w:r>
        <w:t>Governance Humility and Reassessment Principles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Reassessment Function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Risk It Counters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Indicator</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Expected Discipline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Assume drift is possible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governance from treating stable reporting as proof of stable reality.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divergence and evidence drift.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Metrics remain positive after workflow, vendor, or system change.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signals to actual process population and evidence logic.</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favorable signals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Reduces overconfidence created by repeated positive reporting.</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echo chambers and signal survivorship bias.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repeat the same green indicators without adverse sampling.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contradiction review and independent validation for high-reliance conclusions.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Qualify uncertainty early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trust by preventing unresolved uncertainty from becoming implied confidence.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 and external reliance expansion.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internally but not in customer or executive-facing language.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limitation to the relied-upon statement and assign resolution owner.</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success as incomplete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Recognizes that operational success may be produced by informal workarounds or heroic coordination.</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without governance legitimacy.</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Deadlines are met while formal process steps are bypassed.</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Trace successful outcomes to governed authority, evidence, and exception handling.</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before institutional memory fades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survivability before turnover or growth makes rationale unrecoverable.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Key-person dependency and institutional memory decay.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long-tenured personnel can explain exceptions, dependencies, or control purpose.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assumptions, and dependencies while knowledgeable owners remain available.</w:t>
            </w:r>
          </w:p>
        </w:tc>
      </w:tr>
    </w:tbl>
    <w:p>
      <w:pPr>
        <w:spacing w:after="60"/>
      </w:pPr>
    </w:p>
    <w:p>
      <w:pPr>
        <w:pStyle w:val="Heading3"/>
        <w:keepNext/>
      </w:pPr>
      <w:r>
        <w:t>Governance Coherence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550"/>
            <w:shd w:fill="E7ECF3"/>
            <w:tcMar>
              <w:top w:w="105" w:type="dxa"/>
              <w:start w:w="92" w:type="dxa"/>
              <w:bottom w:w="105" w:type="dxa"/>
              <w:end w:w="92" w:type="dxa"/>
            </w:tcMar>
            <w:vAlign w:val="center"/>
          </w:tcPr>
          <w:p>
            <w:pPr>
              <w:spacing w:after="0" w:line="250" w:lineRule="auto"/>
            </w:pPr>
            <w:r/>
            <w:r>
              <w:rPr>
                <w:rFonts w:ascii="Aptos" w:hAnsi="Aptos"/>
                <w:b/>
                <w:color w:val="17365D"/>
                <w:sz w:val="17"/>
              </w:rPr>
              <w:t>Coherent Condition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Fragmented Condition</w:t>
            </w:r>
          </w:p>
        </w:tc>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Consequence</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controls, practiced workflow, evidence, and monitoring refer to the same operating reality.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govern a historical process while teams operate through new queues or tools.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becomes difficult to defend because support does not match activity.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process maps, evidence sources, and control owners after material change.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Authority-to-exposure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sits with roles capable of accepting, funding, remediating, or escalating exposure.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sits with one forum while authority sits elsewhere.</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Issues circulate without resolution.</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decision rights to exposure type and 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Evidence-to-confidence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of confidence are proportionate to evidence quality, scope, and freshness.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Broad confidence relies on narrow or stale evidence.</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representation review before reuse or publication.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Monitoring-to-reality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tests current processes, dependencies, AI influence, and exception pathways.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observes stable legacy metrics while operational behavior changes.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 spots accumulate under positive reporting.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Refresh monitoring coverage and validate through operational sampling.</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Adaptation-to-architecture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changes are incorporated into the enterprise governance model without losing common principles.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function develops its own governance logic.</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cannot explain governance consistently across similar risks.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controlled adaptation reviews to preserve enterprise coherence.</w:t>
            </w:r>
          </w:p>
        </w:tc>
      </w:tr>
    </w:tbl>
    <w:p>
      <w:pPr>
        <w:spacing w:after="60"/>
      </w:pPr>
    </w:p>
    <w:p>
      <w:pPr>
        <w:pStyle w:val="Heading3"/>
        <w:keepNext/>
      </w:pPr>
      <w:r>
        <w:t>Survivable Governance System Attributes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Attribute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System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It Resists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Operation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Long-Horizon Value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Reconstructable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Decisions, evidence, authority, limitations, and changes can be traced after time has passed.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Retrospective justification and institutional memory loss.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connect rationale to evidence and owner.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remains defensible after turnover and external challenge.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Proportionate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intensity changes with exposure, reliance, uncertainty, and consequence.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Overcontrol, undercontrol, and review fatigue.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High-risk processes receive deeper validation while low-risk routines stay efficient.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remains usable and credible rather than ceremonial.</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reassessment of controls, evidence, authority, monitoring, and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lag and inherited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Migration, AI adoption, vendor change, and redesign events update governance artifacts.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evolves without losing coherence.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is explicitly tied to scope, evidence, freshness, and limitation.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overextension and representation drift.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External-facing statements include traceable support and qualification where needed.</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trust can survive uncertainty because uncertainty remains visible.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and challenge identify weak signals, blind spots, and recurring degradation.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confidence and governance theater.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Missed signals lead to redesigned observability, not only local fixes.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improves its governance capacity over time.</w:t>
            </w:r>
          </w:p>
        </w:tc>
      </w:tr>
    </w:tbl>
    <w:p>
      <w:pPr>
        <w:spacing w:after="60"/>
      </w:pPr>
    </w:p>
    <w:p>
      <w:pPr>
        <w:pStyle w:val="Heading2"/>
        <w:keepNext/>
        <w:pageBreakBefore/>
      </w:pPr>
      <w:r>
        <w:t>Governance Stewardship and Survivability Operating Standard</w:t>
      </w:r>
    </w:p>
    <w:p>
      <w:pPr>
        <w:pStyle w:val="BodyText"/>
        <w:keepNext w:val="0"/>
      </w:pPr>
      <w:r>
        <w:t>Governance under this framework shall be operated as institutional stewardship. The purpose of governance is to preserve legitimate, evidence-supported, accountable, adaptive, and defensible institutional action over time. Governance mechanisms shall be maintained only to the extent that they support decision quality, control relevance, evidence integrity, escalation discipline, accountability continuity, confidence boundaries, monitoring capability, or system survivability.</w:t>
      </w:r>
    </w:p>
    <w:p>
      <w:pPr>
        <w:pStyle w:val="BodyText"/>
        <w:keepNext w:val="0"/>
      </w:pPr>
      <w:r>
        <w:t>Organizations implementing this framework shall preserve the relationship between governance and operational reality. Governance artifacts, forums, controls, evidence packages, representations, dashboards, maturity narratives, and confidence statements shall be periodically tested against practiced workflows, current dependencies, actual authority, evidence freshness, AI-assisted process influence, and external reliance conditions. Documentation shall not substitute for stewardship when documented order no longer reflects operational behavior.</w:t>
      </w:r>
    </w:p>
    <w:p>
      <w:pPr>
        <w:pStyle w:val="BodyText"/>
        <w:keepNext w:val="0"/>
      </w:pPr>
      <w:r>
        <w:t>Institutional stewardship shall require proportionality. Governance intensity shall be calibrated to consequence, uncertainty, reliance, exposure, and change. Excessive governance complexity shall be treated as a survivability risk when it encourages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pStyle w:val="BodyText"/>
        <w:keepNext w:val="0"/>
      </w:pPr>
      <w:r>
        <w:t>Governance legitimacy shall depend on traceable authority and evidence-linked accountability. A governance decision, approval, escalation, attestation, qualification, or confidence position shall be capable of later reconstruction. The record shall show what was decided, who had authority, what evidence supported the position, what limitations were known, what exposure remained, and what conditions would require reassessment.</w:t>
      </w:r>
    </w:p>
    <w:p>
      <w:pPr>
        <w:pStyle w:val="BodyText"/>
        <w:keepNext w:val="0"/>
      </w:pPr>
      <w:r>
        <w:t>Governance confidence shall remain bounded by evidence, scope, freshness, and limitation. Trust is preserved when confidence is calibrated rather than exaggerated. External reliance, public posture, executive reporting, customer-facing representations, investor narratives, and partner confidence statements shall not be allowed to outlive the evidence and authority that support them. Where uncertainty is material, qualification shall be treated as a discipline of trust preservation rather than a weakness in governance posture.</w:t>
      </w:r>
    </w:p>
    <w:p>
      <w:pPr>
        <w:pStyle w:val="BodyText"/>
        <w:keepNext w:val="0"/>
      </w:pPr>
      <w:r>
        <w:t>Governance adaptation shall be controlled without being rigid. Change in systems, vendors, workflows, staffing, organizational structure, AI-assisted processes, customer reliance, or operating scale shall trigger reassessment of control design, evidence requirements, escalation pathways, monitoring coverage, ownership mappings, and confidence language. Adaptation shall preserve coherence by updating the governance architecture rather than layering exceptions until the system becomes historically cluttered and operationally unclear.</w:t>
      </w:r>
    </w:p>
    <w:p>
      <w:pPr>
        <w:pStyle w:val="BodyText"/>
        <w:keepNext w:val="0"/>
      </w:pPr>
      <w:r>
        <w:t>Governance monitoring shall remain humble about its own limits. The institution shall test whether its indicators, dashboards, reviews, self-assessments, and AI-generated summaries actually observe the material operating environment. Positive reporting shall be challenged where detection logic is weak, populations have changed, evidence is stale, or reliance has expanded. A governance system that cannot identify what it does not see cannot credibly claim institutional oversight.</w:t>
      </w:r>
    </w:p>
    <w:p>
      <w:pPr>
        <w:pStyle w:val="BodyText"/>
        <w:keepNext w:val="0"/>
      </w:pPr>
      <w:r>
        <w:t>Institutional memory shall be preserved as a governance asset. Rationale, assumptions, dependency structures, exception histories, control purposes, and representation boundaries shall be documented in forms that can survive turnover, growth, and redesign. Governance that depends on people who simply know how things work shall be treated as fragile until the knowledge is made visible, transferable, and connected to accountable authority.</w:t>
      </w:r>
    </w:p>
    <w:p>
      <w:pPr>
        <w:pStyle w:val="BodyText"/>
        <w:keepNext w:val="0"/>
      </w:pPr>
      <w:r>
        <w:t>The final operating standard of the core governance doctrine is system survivability. A survivable governance system remains understandable to future operators, credible to relying parties, useful to operational teams, disciplined in evidence, clear in authority, restrained in complexity, adaptive under change, and willing to correct itself. The completion of this doctrine is not an instruction to preserve governance in a fixed state. It is an instruction to preserve the institution's capacity to govern honestly, proportionately, and defensibly as operating reality continues to change.</w:t>
      </w:r>
    </w:p>
    <w:p>
      <w:pPr>
        <w:sectPr>
          <w:footerReference w:type="default" r:id="rId10"/>
          <w:pgSz w:w="12240" w:h="15840"/>
          <w:pgMar w:top="979" w:right="1037" w:bottom="893" w:left="1037" w:header="720" w:footer="461" w:gutter="0"/>
          <w:cols w:space="720"/>
          <w:docGrid w:linePitch="360"/>
        </w:sectPr>
      </w:pPr>
    </w:p>
    <w:p>
      <w:pPr>
        <w:pStyle w:val="Heading1"/>
        <w:spacing w:before="0" w:after="60" w:lineRule="auto" w:line="240"/>
        <w:outlineLvl w:val="0"/>
        <w:keepNext/>
      </w:pPr>
      <w:r>
        <w:rPr>
          <w:rFonts w:ascii="Aptos Display" w:hAnsi="Aptos Display" w:eastAsia="Aptos Display"/>
          <w:b/>
          <w:color w:val="17365D"/>
          <w:sz w:val="38"/>
        </w:rPr>
        <w:t>2.1 Sensitive Information, AI Systems, and Operational Exposure</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the operational governance treatment of sensitive information when ordinary workflows, AI-assisted systems, third-party services, generated outputs, and internal decision processes interact. The objective is not to convert information governance into a technical control catalogue. The objective is to define how organizations implementing this framework identify exposure, preserve confidentiality posture, and keep handling expectations aligned with actual work.</w:t>
      </w:r>
    </w:p>
    <w:p>
      <w:pPr>
        <w:spacing w:before="0" w:after="100" w:lineRule="auto" w:line="252"/>
      </w:pPr>
      <w:r>
        <w:rPr>
          <w:rFonts w:ascii="Aptos" w:hAnsi="Aptos" w:eastAsia="Aptos"/>
          <w:b w:val="0"/>
          <w:color w:val="2F3A4A"/>
          <w:sz w:val="18"/>
        </w:rPr>
        <w:t>Sensitive information is not determined only by label, repository, legal category, or system boundary. Sensitivity may arise from workflow context, aggregation, timing, audience, operational dependency, decision consequence, or the ability of a recipient to infer institutional conditions from partial information. A vendor queue summary, exception list, draft customer response, or AI-generated operational narrative may carry more exposure than its source fields suggest.</w:t>
      </w:r>
    </w:p>
    <w:p>
      <w:pPr>
        <w:spacing w:before="0" w:after="100" w:lineRule="auto" w:line="252"/>
      </w:pPr>
      <w:r>
        <w:rPr>
          <w:rFonts w:ascii="Aptos" w:hAnsi="Aptos" w:eastAsia="Aptos"/>
          <w:b w:val="0"/>
          <w:color w:val="2F3A4A"/>
          <w:sz w:val="18"/>
        </w:rPr>
        <w:t>AI-assisted workflows alter exposure because they can summarize, classify, transform, route, prioritize, and regenerate information outside the ordinary patterns by which employees historically recognized confidentiality. A prompt may contain sensitive context. A generated answer may reconstruct internal assumptions. A summary may remove caveats. A queue classifier may expose operational priority through metadata, routing, or workflow sequencing.</w:t>
      </w:r>
    </w:p>
    <w:p>
      <w:pPr>
        <w:spacing w:before="0" w:after="160" w:lineRule="auto" w:line="252"/>
      </w:pPr>
      <w:r>
        <w:rPr>
          <w:rFonts w:ascii="Aptos" w:hAnsi="Aptos" w:eastAsia="Aptos"/>
          <w:b w:val="0"/>
          <w:color w:val="2F3A4A"/>
          <w:sz w:val="18"/>
        </w:rPr>
        <w:t>The governance model established by this binder treats sensitive information handling as an operational accountability issue. Information exposure must be evaluated against how data moves through work, who can see it, what systems transform it, what outputs are retained, how third parties process it, and whether evidence can later reconstruct the handling path. Convenience, speed, and automation do not remove responsibility for exposure-aware governance.</w:t>
      </w:r>
    </w:p>
    <w:p>
      <w:pPr>
        <w:spacing w:before="160" w:after="40" w:lineRule="auto" w:line="240"/>
        <w:keepNext/>
      </w:pPr>
      <w:r>
        <w:rPr>
          <w:rFonts w:ascii="Aptos" w:hAnsi="Aptos" w:eastAsia="Aptos"/>
          <w:b/>
          <w:color w:val="17365D"/>
          <w:sz w:val="19"/>
        </w:rPr>
        <w:t>Sensitive Information Categories</w:t>
      </w:r>
    </w:p>
    <w:tbl>
      <w:tblPr>
        <w:tblStyle w:val="TableGrid"/>
        <w:tblW w:type="pct" w:w="5000"/>
        <w:jc w:val="center"/>
        <w:tblLayout w:type="fixed"/>
        <w:tblLook w:firstColumn="1" w:firstRow="1" w:lastColumn="0" w:lastRow="0" w:noHBand="0" w:noVBand="1" w:val="04A0"/>
      </w:tblPr>
      <w:tblGrid>
        <w:gridCol w:w="1944"/>
        <w:gridCol w:w="3384"/>
        <w:gridCol w:w="3024"/>
        <w:gridCol w:w="273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Context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materials intended for broad distribution, public pages, published descriptions, or customer-facing non-sensitive statements.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Misuse usually arises from outdated, partial, or context-free reuse rather than initial disclosure.</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currency, approved source, and whether later aggregation changes the representation.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status, staffing notes, process timings, vendor coordination, draft responses, internal routing, or routine operational metrics.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expose capacity, unresolved dependency, customer impact, or control weakness when shared outside its intended audience.</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access by workflow need and review before external reuse, AI summarization, or cross-functional circulation.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whose disclosure could affect customers, partners, employees, vendors, operations, trust, negotiation position, or institutional reputation.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Exposure may arise through fragments, summaries, copied screenshots, informal messages, or generated narratives.</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contextual confidentiality, evidence retention, and approval discipline before transfer or transformation.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requiring narrower access due to operational consequence, contractual sensitivity, investigation status, incident context, or executive reliance.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Small audience expansion can create material exposure or distort accountability for response decisions.</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named ownership, deliberate routing, access justification, and escalation when handling assumptions change.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Regulated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subject to formal handling expectations based on applicable obligations, customer commitments, or institutional classification rules.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may treat it as ordinary workflow content after extraction, summary, or AI-assisted processing.</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classification through transformation, ensure traceability, and avoid downstream use without reassessment.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gaps, exception trends, control weakness, unresolved exposure, decision rationale, confidence limits, or registry record status.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not fit common data categories while still affecting institutional trust and reliance.</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visibility by consequence, preserve decision context, and avoid broad summaries that convert limitation into confidence.</w:t>
            </w:r>
          </w:p>
        </w:tc>
      </w:tr>
    </w:tbl>
    <w:p>
      <w:pPr>
        <w:spacing w:before="0" w:after="20" w:lineRule="auto" w:line="252"/>
      </w:pPr>
    </w:p>
    <w:p>
      <w:pPr>
        <w:spacing w:before="160" w:after="40" w:lineRule="auto" w:line="240"/>
        <w:keepNext/>
      </w:pPr>
      <w:r>
        <w:rPr>
          <w:rFonts w:ascii="Aptos" w:hAnsi="Aptos" w:eastAsia="Aptos"/>
          <w:b/>
          <w:color w:val="17365D"/>
          <w:sz w:val="19"/>
        </w:rPr>
        <w:t>Information Sensitivity Classification Model</w:t>
      </w:r>
    </w:p>
    <w:tbl>
      <w:tblPr>
        <w:tblStyle w:val="TableGrid"/>
        <w:tblW w:type="pct" w:w="5000"/>
        <w:jc w:val="center"/>
        <w:tblLayout w:type="fixed"/>
        <w:tblLook w:firstColumn="1" w:firstRow="1" w:lastColumn="0" w:lastRow="0" w:noHBand="0" w:noVBand="1" w:val="04A0"/>
      </w:tblPr>
      <w:tblGrid>
        <w:gridCol w:w="1728"/>
        <w:gridCol w:w="3456"/>
        <w:gridCol w:w="3240"/>
        <w:gridCol w:w="266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Typical Indicators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Discipline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Open</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approved for broad reuse and remains accurate without operational context.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source language and refresh before republication or external response reuse.</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open content becomes tied to confidence, evidence review, or active customer reliance.</w:t>
            </w:r>
          </w:p>
        </w:tc>
      </w:tr>
      <w:tr>
        <w:trPr>
          <w:cantSplit/>
        </w:trPr>
        <w:tc>
          <w:tcPr>
            <w:tcW w:type="dxa" w:w="172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w:t>
            </w:r>
          </w:p>
        </w:tc>
        <w:tc>
          <w:tcPr>
            <w:tcW w:type="dxa" w:w="345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supports ordinary execution but reveals workflow state, queue posture, internal contacts, or process design.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within operational audience, avoid unmanaged AI input, and prevent externalized screenshots or copied summaries.</w:t>
            </w:r>
          </w:p>
        </w:tc>
        <w:tc>
          <w:tcPr>
            <w:tcW w:type="dxa" w:w="266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internal content is requested by customers, vendors, investors, or public channels.</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could affect trust, negotiations, obligations, operational continuity, or customer confidence.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 review, contextual handling notes, output retention, and audience control.</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summarization, aggregation, or third-party processing changes exposure scale.</w:t>
            </w:r>
          </w:p>
        </w:tc>
      </w:tr>
      <w:tr>
        <w:trPr>
          <w:cantSplit/>
        </w:trPr>
        <w:tc>
          <w:tcPr>
            <w:tcW w:type="dxa" w:w="172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45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involves unresolved incidents, material exceptions, executive decision options, confidential dependencies, or contested facts.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routing, explicit approval, and documented rationale for transformation or disclosure.</w:t>
            </w:r>
          </w:p>
        </w:tc>
        <w:tc>
          <w:tcPr>
            <w:tcW w:type="dxa" w:w="266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authority, remediation funding, or external representation is implicated.</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supports confidence, evidence review, control evidence, formal response, or accountable decision reconstruction.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provenance, transformation path, limitation language, and final representation basis.</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incomplete, stale, transformed by AI, or detached from governed population.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Exposure Pathways</w:t>
      </w:r>
    </w:p>
    <w:p>
      <w:pPr>
        <w:spacing w:before="0" w:after="100" w:lineRule="auto" w:line="252"/>
      </w:pPr>
      <w:r>
        <w:rPr>
          <w:rFonts w:ascii="Aptos" w:hAnsi="Aptos" w:eastAsia="Aptos"/>
          <w:b w:val="0"/>
          <w:color w:val="2F3A4A"/>
          <w:sz w:val="18"/>
        </w:rPr>
        <w:t>Operational exposure often emerges through ordinary handling rather than deliberate disclosure. Teams export data for review, paste excerpts into messages, upload documents into productivity tools, summarize sensitive content for leadership, or rely on third-party systems to route work. Each action may appear practical in isolation while creating broader visibility, retention, inference, or reconstruction concerns.</w:t>
      </w:r>
    </w:p>
    <w:p>
      <w:pPr>
        <w:spacing w:before="0" w:after="160" w:lineRule="auto" w:line="252"/>
      </w:pPr>
      <w:r>
        <w:rPr>
          <w:rFonts w:ascii="Aptos" w:hAnsi="Aptos" w:eastAsia="Aptos"/>
          <w:b w:val="0"/>
          <w:color w:val="2F3A4A"/>
          <w:sz w:val="18"/>
        </w:rPr>
        <w:t>This framework evaluates exposure pathways by the operational conditions under which information moves. A low-sensitivity data element may become sensitive when paired with customer identity, exception status, timestamp, capacity metric, vendor dependency, or unresolved control condition. Exposure-aware governance therefore requires attention to movement, transformation, audience, and persistence, not only source classification.</w:t>
      </w:r>
    </w:p>
    <w:p>
      <w:pPr>
        <w:spacing w:before="160" w:after="40" w:lineRule="auto" w:line="240"/>
        <w:keepNext/>
      </w:pPr>
      <w:r>
        <w:rPr>
          <w:rFonts w:ascii="Aptos" w:hAnsi="Aptos" w:eastAsia="Aptos"/>
          <w:b/>
          <w:color w:val="17365D"/>
          <w:sz w:val="19"/>
        </w:rPr>
        <w:t>Operational Exposure Pathways</w:t>
      </w:r>
    </w:p>
    <w:tbl>
      <w:tblPr>
        <w:tblStyle w:val="TableGrid"/>
        <w:tblW w:type="pct" w:w="5000"/>
        <w:jc w:val="center"/>
        <w:tblLayout w:type="fixed"/>
        <w:tblLook w:firstColumn="1" w:firstRow="1" w:lastColumn="0" w:lastRow="0" w:noHBand="0" w:noVBand="1" w:val="04A0"/>
      </w:tblPr>
      <w:tblGrid>
        <w:gridCol w:w="1872"/>
        <w:gridCol w:w="3096"/>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Pathway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Exposure Emerges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AI-Enabled Amplifier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Consideration</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inclusion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details, exception history, internal rationale, or operational constraints to obtain useful output.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Model interaction can transform a narrow workflow question into retained or reusable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Classify prompts by workflow sensitivity and restrict high-consequence inputs to approved environments.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circulation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compressed narrative travels farther than the underlying evidence because it appears easier to review.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may omit caveats, uncertainty, minority facts, or evidence limitations.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and limitation retention when summaries support decisions or external statements.</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export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status leaves its original permission model through spreadsheets, screenshots, or shared presentations.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dashboard synthesis can combine unrelated indicators into inferable posture signals.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export audiences and record whether exported views reflect live state or snapshot state.</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Ticket or queue routing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teams that only need routing metadata or operational category.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can reveal urgency, customer sensitivity, or internal escalation posture through queue position.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attributes from substantive details where practical and review visibility by role.</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Service providers process, store, classify, or enrich information as part of workflow execution.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vendors may create derived metadata, recommended actions, or training-like artifacts depending on configuration.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retention expectations, subcontractor assumptions, and output ownership.</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responses, draft language, or synthesized findings are reused across customers or governance forums.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can import assumptions from one context into another without visible lineage.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output provenance, intended audience, and whether reused language implies confidence not supported by evidence.</w:t>
            </w:r>
          </w:p>
        </w:tc>
      </w:tr>
    </w:tbl>
    <w:p>
      <w:pPr>
        <w:spacing w:before="0" w:after="20" w:lineRule="auto" w:line="252"/>
      </w:pPr>
    </w:p>
    <w:p>
      <w:pPr>
        <w:spacing w:before="160" w:after="40" w:lineRule="auto" w:line="240"/>
        <w:keepNext/>
      </w:pPr>
      <w:r>
        <w:rPr>
          <w:rFonts w:ascii="Aptos" w:hAnsi="Aptos" w:eastAsia="Aptos"/>
          <w:b/>
          <w:color w:val="17365D"/>
          <w:sz w:val="19"/>
        </w:rPr>
        <w:t>Workflow Sensitivity Distinctions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Sensitive Inputs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Output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Concern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support escalation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identity, contractual context, dissatisfaction history, unresolved service condition, and proposed response options.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summary may disclose internal prioritization or remedial uncertainty if shared externally.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drafting requires review of what operational context can be exposed, not merely whether the answer is accurate.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coordination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timing, service gaps, pricing constraints, remediation status, and internal fallback plans.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workspaces can reveal negotiation posture or institutional fragility.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access should be tied to execution need and refreshed when the vendor becomes de facto governance infrastructure.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assembly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logs, approvals, exception notes, owner comments, and evidence sufficiency judgments.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packages may reveal control gaps or overstate completeness after AI summarization.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handling must preserve provenance and prevent transformed evidence from replacing source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issue briefing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Materiality analysis, unresolved dependencies, reputational sensitivity, and response options.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 summaries can convert uncertainty into apparent consensus.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support requires limitation language, unresolved question visibility, and authority alignment.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analytics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Volume patterns, service timing, exception recurrence, user behavior, and process bottlenecks.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Aggregated analysis may expose sensitive trends even when individual records appear low risk.</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thresholds and downstream recipients should be evaluated before dashboards are distributed.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Free-text submissions, attachments, customer narratives, classifications, and routing recommendations.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Categorization can change who sees the information and how urgency is inferred.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must test whether automated routing preserves confidentiality assumptions embedded in prior manual review.</w:t>
            </w:r>
          </w:p>
        </w:tc>
      </w:tr>
    </w:tbl>
    <w:p>
      <w:pPr>
        <w:spacing w:before="0" w:after="20" w:lineRule="auto" w:line="252"/>
      </w:pPr>
    </w:p>
    <w:p>
      <w:pPr>
        <w:spacing w:before="160" w:after="40" w:lineRule="auto" w:line="240"/>
        <w:keepNext/>
      </w:pPr>
      <w:r>
        <w:rPr>
          <w:rFonts w:ascii="Aptos" w:hAnsi="Aptos" w:eastAsia="Aptos"/>
          <w:b/>
          <w:color w:val="17365D"/>
          <w:sz w:val="19"/>
        </w:rPr>
        <w:t>Data Handling Governance Expectations</w:t>
      </w:r>
    </w:p>
    <w:tbl>
      <w:tblPr>
        <w:tblStyle w:val="TableGrid"/>
        <w:tblW w:type="pct" w:w="5000"/>
        <w:jc w:val="center"/>
        <w:tblLayout w:type="fixed"/>
        <w:tblLook w:firstColumn="1" w:firstRow="1" w:lastColumn="0" w:lastRow="0" w:noHBand="0" w:noVBand="1" w:val="04A0"/>
      </w:tblPr>
      <w:tblGrid>
        <w:gridCol w:w="1800"/>
        <w:gridCol w:w="3168"/>
        <w:gridCol w:w="3240"/>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Activity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Traceability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Collection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collection to information needed for the workflow, decision, evidence requirement, or customer commitment.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source system, intake channel, submitter context, and classification at capture where material.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collect broad context because it may be useful later, creating unnecessary retained exposure.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 access and processing to defined operational purpose rather than general convenience.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purpose, role, workflow stage, and decision relationship for high-sensitivity 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gathered for one process becomes available for unrelated analysis without review.</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summaries, classifications, redactions, AI outputs, and derived fields as new artifacts requiring handling review.</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linkage, transformation method, reviewer, and known limitations.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AI-transformed information is treated as less sensitive because the original record is not visible.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Distribution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information according to audience need, consequence, and reliance implications.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recipient scope, date, version, and any limitation language included.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Forwarded summaries travel beyond original permission boundaries without owner awareness.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information only as long as needed for operational, governance, evidence, or reconstruction purpose.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retention basis, system location, disposition trigger, and archival limitation where applicable.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artifacts persist in shared drives after source-system controls and freshness no longer apply.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or representation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whether information communicates fact, interpretation, confidence, limitation, or unresolved exposure.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external statements to approved evidence, audience, date, and authority.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customer response inadvertently becomes a reusable governance confidence claim.</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Information Visibility and Aggregated Sensitivity</w:t>
      </w:r>
    </w:p>
    <w:p>
      <w:pPr>
        <w:spacing w:before="0" w:after="100" w:lineRule="auto" w:line="252"/>
      </w:pPr>
      <w:r>
        <w:rPr>
          <w:rFonts w:ascii="Aptos" w:hAnsi="Aptos" w:eastAsia="Aptos"/>
          <w:b w:val="0"/>
          <w:color w:val="2F3A4A"/>
          <w:sz w:val="18"/>
        </w:rPr>
        <w:t>Information visibility is not limited to access permissions. Visibility includes what a recipient can infer from status, routing, frequency, metadata, queue placement, exception recurrence, version history, delayed response, or the absence of expected information. Operationally sensitive information may expose institutional weakness even when no formal restricted field is disclosed.</w:t>
      </w:r>
    </w:p>
    <w:p>
      <w:pPr>
        <w:spacing w:before="0" w:after="160" w:lineRule="auto" w:line="252"/>
      </w:pPr>
      <w:r>
        <w:rPr>
          <w:rFonts w:ascii="Aptos" w:hAnsi="Aptos" w:eastAsia="Aptos"/>
          <w:b w:val="0"/>
          <w:color w:val="2F3A4A"/>
          <w:sz w:val="18"/>
        </w:rPr>
        <w:t>Aggregated sensitivity is a frequent governance blind spot. Individual records may appear ordinary, while combined records reveal customer concentration, unresolved remediation backlog, staffing limitations, vendor instability, control population shifts, or patterns of operational exception. AI systems increase this concern because they are designed to identify patterns, compress large context, and generate coherent narratives from fragmented inputs.</w:t>
      </w:r>
    </w:p>
    <w:p>
      <w:pPr>
        <w:spacing w:before="160" w:after="40" w:lineRule="auto" w:line="240"/>
        <w:keepNext/>
      </w:pPr>
      <w:r>
        <w:rPr>
          <w:rFonts w:ascii="Aptos" w:hAnsi="Aptos" w:eastAsia="Aptos"/>
          <w:b/>
          <w:color w:val="17365D"/>
          <w:sz w:val="19"/>
        </w:rPr>
        <w:t>Information Visibility Risks</w:t>
      </w:r>
    </w:p>
    <w:tbl>
      <w:tblPr>
        <w:tblStyle w:val="TableGrid"/>
        <w:tblW w:type="pct" w:w="5000"/>
        <w:jc w:val="center"/>
        <w:tblLayout w:type="fixed"/>
        <w:tblLook w:firstColumn="1" w:firstRow="1" w:lastColumn="0" w:lastRow="0" w:noHBand="0" w:noVBand="1" w:val="04A0"/>
      </w:tblPr>
      <w:tblGrid>
        <w:gridCol w:w="1944"/>
        <w:gridCol w:w="2952"/>
        <w:gridCol w:w="3096"/>
        <w:gridCol w:w="309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Surface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Revealed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Consequence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Response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queues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volume, priority, customer sensitivity, unresolved status, and team capacity.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Unauthorized observers infer service weakness or material customer impact.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queue visibility by operational role and separate priority metadata from sensitive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materials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history, decision options, unresolved dependencies, and internal disagreement.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are forwarded to participants who need awareness but not underlying sensitive detail.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audience-specific briefing versions and retain source evidence separately from executive narrative.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summaries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facts, inferred causes, recommended action, and implied confidence.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appears more certain than the evidence and travels without caveats.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references, uncertainty retention, and reviewer approval for high-reliance 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Exported reports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status, population count, exceptions, late items, or control gaps.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exported data as live state or complete population coverage.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basis, extract time, source population, and exclusions.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tools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Chat context, attachments, decisions, informal approvals, and operational workarounds.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becomes searchable outside the governed workflow.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and routing signals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escalation path, file name, queue placement, and revision pattern.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reveals urgency, executive involvement, or investigation posture.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metadata exposure as part of handling design for restricted and governance-sensitive workflows.</w:t>
            </w:r>
          </w:p>
        </w:tc>
      </w:tr>
    </w:tbl>
    <w:p>
      <w:pPr>
        <w:spacing w:before="0" w:after="20" w:lineRule="auto" w:line="252"/>
      </w:pPr>
    </w:p>
    <w:p>
      <w:pPr>
        <w:spacing w:before="160" w:after="40" w:lineRule="auto" w:line="240"/>
        <w:keepNext/>
      </w:pPr>
      <w:r>
        <w:rPr>
          <w:rFonts w:ascii="Aptos" w:hAnsi="Aptos" w:eastAsia="Aptos"/>
          <w:b/>
          <w:color w:val="17365D"/>
          <w:sz w:val="19"/>
        </w:rPr>
        <w:t>Exposure Amplification Patterns</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Amplification Pattern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Asymmetry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Intervention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monthly operations packet combines queue delays, exception counts, customer segments, and staffing notes.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No single element appears restricted, but the combined packet reveals institutional capacity constraints.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dashboards and packets by inference risk, not only by field-level classification.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Compression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turns several evidence artifacts into a short executive paragraph.</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exclusions, and unresolved ownership can disappear while confidence increases.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limitation preservation when generated summaries support decisions.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response created for one customer becomes a template for similar inquiries.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language becomes broader than the original evidence basis.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template reuse through evidence-linked approval and scope notes.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transfer</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troubleshooting narrative is pasted into a vendor ticket for speed.</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fallback plans, or customer sensitivity move outside the original governance boundary.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instructions from institutional context before vendor submission.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Retained convenience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and exports are saved in shared folders after the source system remains controlled.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copied version outlives source permissions, freshness, and deletion practices.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sensitive extracts and define disposition triggers for copied evidence.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Inferred priority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places certain customer cases at the top of a queue visible to multiple teams.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exposes materiality, reputational concern, or contractual sensitivity.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visibility of ranking logic and route high-sensitivity cases through controlled views.</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 Systems and Information Exposure Amplification</w:t>
      </w:r>
    </w:p>
    <w:p>
      <w:pPr>
        <w:spacing w:before="0" w:after="100" w:lineRule="auto" w:line="252"/>
      </w:pPr>
      <w:r>
        <w:rPr>
          <w:rFonts w:ascii="Aptos" w:hAnsi="Aptos" w:eastAsia="Aptos"/>
          <w:b w:val="0"/>
          <w:color w:val="2F3A4A"/>
          <w:sz w:val="18"/>
        </w:rPr>
        <w:t>AI systems can alter exposure scale and visibility because they interact with information through transformation, not simple storage. Summarization, classification, extraction, recommendation, routing, and generation can each produce new artifacts that carry sensitivity from source material while appearing operationally convenient or lower risk.</w:t>
      </w:r>
    </w:p>
    <w:p>
      <w:pPr>
        <w:spacing w:before="0" w:after="100" w:lineRule="auto" w:line="252"/>
      </w:pPr>
      <w:r>
        <w:rPr>
          <w:rFonts w:ascii="Aptos" w:hAnsi="Aptos" w:eastAsia="Aptos"/>
          <w:b w:val="0"/>
          <w:color w:val="2F3A4A"/>
          <w:sz w:val="18"/>
        </w:rPr>
        <w:t>The most material AI exposure often occurs at the boundary between useful workflow assistance and unexamined propagation. A user may ask an AI system to summarize customer complaints, classify exception tickets, draft an executive update, compare vendor performance, or prepare a response narrative. Each action can consolidate sensitive facts, remove caveats, create inferred conclusions, or move information into systems and audiences that were not part of the original governance design.</w:t>
      </w:r>
    </w:p>
    <w:p>
      <w:pPr>
        <w:spacing w:before="0" w:after="100" w:lineRule="auto" w:line="252"/>
      </w:pPr>
      <w:r>
        <w:rPr>
          <w:rFonts w:ascii="Aptos" w:hAnsi="Aptos" w:eastAsia="Aptos"/>
          <w:b w:val="0"/>
          <w:color w:val="2F3A4A"/>
          <w:sz w:val="18"/>
        </w:rPr>
        <w:t>Generated outputs require governance review because they may expose sensitive operational context even when they do not reproduce source information verbatim. An output can reveal that an institution is experiencing backlog pressure, that a control is under remediation, that a customer issue has executive attention, or that a vendor dependency is unresolved. The generated language may be fluent, but fluency does not establish confidentiality suitability.</w:t>
      </w:r>
    </w:p>
    <w:p>
      <w:pPr>
        <w:spacing w:before="0" w:after="160" w:lineRule="auto" w:line="252"/>
      </w:pPr>
      <w:r>
        <w:rPr>
          <w:rFonts w:ascii="Aptos" w:hAnsi="Aptos" w:eastAsia="Aptos"/>
          <w:b w:val="0"/>
          <w:color w:val="2F3A4A"/>
          <w:sz w:val="18"/>
        </w:rPr>
        <w:t>Third-party AI systems create additional governance concerns because data handling, retention, subcontracting, model improvement, logging, administrative access, output ownership, and configuration assumptions may differ from internal expectations. Operational convenience can outpace handling discipline when teams adopt AI-enabled features inside existing platforms without reassessing the sensitivity of the workflows those features now influence.</w:t>
      </w:r>
    </w:p>
    <w:p>
      <w:pPr>
        <w:spacing w:before="160" w:after="40" w:lineRule="auto" w:line="240"/>
        <w:keepNext/>
      </w:pPr>
      <w:r>
        <w:rPr>
          <w:rFonts w:ascii="Aptos" w:hAnsi="Aptos" w:eastAsia="Aptos"/>
          <w:b/>
          <w:color w:val="17365D"/>
          <w:sz w:val="19"/>
        </w:rPr>
        <w:t>AI-Associated Confidentiality Risks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Interaction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Prompting with sensitive context</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prompt combines facts, assumptions, names, unresolved issues, or internal rationale to obtain better output.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enters a processing path that may not match the source system's handling expectations.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sensitive prompts to approved systems and preserve prompt/output review where reliance is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summarization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evidence is compressed into a narrative that may omit exclusions, uncertainty, or minority facts.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makers rely on a coherent summary without understanding evidentiary limits.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traceability, reviewer accountability, and limitation retention.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routing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categorizes requests, assigns priority, recommends owner, or directs workflow queue placement.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assumptions change because more teams may see classified or prioritized items.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routing visibility and exception paths before treating classification as operationally routine.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 drafting</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creates customer, vendor, executive, or public-facing language from internal information.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may reveal more operational detail or confidence than approved evidence supports.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language for audience, confidence level, source basis, and implied commitment.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systems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proposes actions, escalation priority, remediation options, or next steps.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adopt recommendations without documenting authority, rationale, or exposure acceptance.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recommendation from accountable decision and retain decision basis.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Embedded AI features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tools are added to existing platforms for search, recap, analytics, or drafting.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not recognize that the handling model changed because the workflow interface stayed familiar.</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workflows when AI features are enabled, upgraded, or expanded to new populations.</w:t>
            </w:r>
          </w:p>
        </w:tc>
      </w:tr>
    </w:tbl>
    <w:p>
      <w:pPr>
        <w:spacing w:before="0" w:after="20" w:lineRule="auto" w:line="252"/>
      </w:pPr>
    </w:p>
    <w:p>
      <w:pPr>
        <w:spacing w:before="160" w:after="40" w:lineRule="auto" w:line="240"/>
        <w:keepNext/>
      </w:pPr>
      <w:r>
        <w:rPr>
          <w:rFonts w:ascii="Aptos" w:hAnsi="Aptos" w:eastAsia="Aptos"/>
          <w:b/>
          <w:color w:val="17365D"/>
          <w:sz w:val="19"/>
        </w:rPr>
        <w:t>AI-Assisted Processing Concerns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Processing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Shift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Review Requirement</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Summarization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large records into digestible issue statements, leadership updates, or customer-ready drafts.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language can transform disputed, incomplete, or contextual facts into apparent settled position.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source coverage, caveats, omitted conditions, and audience suitability.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Identifies dates, names, obligations, costs, exceptions, or action items from documents or tickets.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Extracted fields may circulate without the contextual safeguards present in source material.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extracted fields before workflow routing, reporting, or external response use.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category, sensitivity, urgency, or owner to incoming materials.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can change access, priority, retention, and handling without human recognition.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false categories, edge cases, and downstream exposure caused by automated placement.</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narratives, response language, issue summaries, decision options, or remediation descriptions.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outputs may blend fact, inference, assumption, and institutional posture.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accountable review before reliance, disclosure, or evidence substitution.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Suggests next action, escalation, reviewer, remediation path, or customer response strategy.</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can influence decision outcomes before authority review.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whether the final decision accepted, modified, or rejected the recommendation.</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Synthesis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Combines multiple sources into patterns, trends, executive narratives, or risk descriptions.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analysis may expose sensitive operational conditions that individual inputs did not reveal.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inference risk, population coverage, and audience limitation before distribution.</w:t>
            </w:r>
          </w:p>
        </w:tc>
      </w:tr>
    </w:tbl>
    <w:p>
      <w:pPr>
        <w:spacing w:before="0" w:after="20" w:lineRule="auto" w:line="252"/>
      </w:pPr>
    </w:p>
    <w:p>
      <w:pPr>
        <w:spacing w:before="160" w:after="40" w:lineRule="auto" w:line="240"/>
        <w:keepNext/>
      </w:pPr>
      <w:r>
        <w:rPr>
          <w:rFonts w:ascii="Aptos" w:hAnsi="Aptos" w:eastAsia="Aptos"/>
          <w:b/>
          <w:color w:val="17365D"/>
          <w:sz w:val="19"/>
        </w:rPr>
        <w:t>Human-Generated, AI-Processed, and AI-Generated Information Distinctions</w:t>
      </w:r>
    </w:p>
    <w:tbl>
      <w:tblPr>
        <w:tblStyle w:val="TableGrid"/>
        <w:tblW w:type="pct" w:w="5000"/>
        <w:jc w:val="center"/>
        <w:tblLayout w:type="fixed"/>
        <w:tblLook w:firstColumn="1" w:firstRow="1" w:lastColumn="0" w:lastRow="0" w:noHBand="0" w:noVBand="1" w:val="04A0"/>
      </w:tblPr>
      <w:tblGrid>
        <w:gridCol w:w="2088"/>
        <w:gridCol w:w="3168"/>
        <w:gridCol w:w="3240"/>
        <w:gridCol w:w="259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Form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Source of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Governance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Treatment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Human-generated record</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Created by a person inside an operational workflow or governance process.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include informal assumptions, incomplete context, or unapproved sensitivity labels.</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author, date, workflow context, and source system where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AI-processed information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information is classified, summarized, extracted, translated, redacted, or reorganized by an AI-assisted function.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may change exposure, confidence, or audience without changing source facts.</w:t>
            </w:r>
          </w:p>
        </w:tc>
        <w:tc>
          <w:tcPr>
            <w:tcW w:type="dxa" w:w="259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the transformed artifact as separate evidence with method and reviewer traceability.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narrative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 composed by an AI system using prompts, retrieved context, or modeled patterns.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 may appear authoritative while blending fact, inference, and assumption.</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human accountability and source validation before use in decisions or representations.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telemetry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System-generated data reflects status, usage, timing, routing, or workflow events.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behavior patterns, capacity constraints, or priority handling.</w:t>
            </w:r>
          </w:p>
        </w:tc>
        <w:tc>
          <w:tcPr>
            <w:tcW w:type="dxa" w:w="259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aggregation, dashboard exposure, export practices, and retention basis.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assertion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Statement claims a control, process, posture, status, limitation, or confidence condition.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Assertion may become externally relied upon even if based on narrow evidence.</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assertion to approved evidence, scope, authority, and freshness review.</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Third-Party Processing and Exposure Inheritance</w:t>
      </w:r>
    </w:p>
    <w:p>
      <w:pPr>
        <w:spacing w:before="0" w:after="100" w:lineRule="auto" w:line="252"/>
      </w:pPr>
      <w:r>
        <w:rPr>
          <w:rFonts w:ascii="Aptos" w:hAnsi="Aptos" w:eastAsia="Aptos"/>
          <w:b w:val="0"/>
          <w:color w:val="2F3A4A"/>
          <w:sz w:val="18"/>
        </w:rPr>
        <w:t>Third-party processing creates exposure inheritance because institutional information may acquire the handling characteristics of the systems, service providers, subcontractors, administrative roles, logging models, and support channels through which it moves. The organization remains accountable for understanding whether the operational workflow depends on assumptions that are not visible in the primary application interface.</w:t>
      </w:r>
    </w:p>
    <w:p>
      <w:pPr>
        <w:spacing w:before="0" w:after="160" w:lineRule="auto" w:line="252"/>
      </w:pPr>
      <w:r>
        <w:rPr>
          <w:rFonts w:ascii="Aptos" w:hAnsi="Aptos" w:eastAsia="Aptos"/>
          <w:b w:val="0"/>
          <w:color w:val="2F3A4A"/>
          <w:sz w:val="18"/>
        </w:rPr>
        <w:t>Exposure inheritance is especially significant when third-party services introduce AI-assisted processing into existing workflows. A vendor platform may add automated summaries, smart routing, generated responses, searchable transcripts, analytics enrichment, or recommendation features. The operational function may perceive the change as a product enhancement, while the governance model must treat it as a change in processing, visibility, derived information, and reliance.</w:t>
      </w:r>
    </w:p>
    <w:p>
      <w:pPr>
        <w:spacing w:before="160" w:after="40" w:lineRule="auto" w:line="240"/>
        <w:keepNext/>
      </w:pPr>
      <w:r>
        <w:rPr>
          <w:rFonts w:ascii="Aptos" w:hAnsi="Aptos" w:eastAsia="Aptos"/>
          <w:b/>
          <w:color w:val="17365D"/>
          <w:sz w:val="19"/>
        </w:rPr>
        <w:t>Third-Party Exposure Models</w:t>
      </w:r>
    </w:p>
    <w:tbl>
      <w:tblPr>
        <w:tblStyle w:val="TableGrid"/>
        <w:tblW w:type="pct" w:w="5000"/>
        <w:jc w:val="center"/>
        <w:tblLayout w:type="fixed"/>
        <w:tblLook w:firstColumn="1" w:firstRow="1" w:lastColumn="0" w:lastRow="0" w:noHBand="0" w:noVBand="1" w:val="04A0"/>
      </w:tblPr>
      <w:tblGrid>
        <w:gridCol w:w="1944"/>
        <w:gridCol w:w="3240"/>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Condition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Confidence Need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platform</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records are processed in a vendor-controlled environment used by internal teams.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may be visible through vendor support, integrations, logs, exports, or embedded AI tools.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access model, retention settings, AI feature scope, and change notification expectations.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review workspace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evidence, or issue packets are shared with advisors, auditors, partners, or customers.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download, forward, summarize, or reuse materials beyond the original review purpose.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audience, version, permitted use, expiration, and whether materials are snapshot or live state.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 service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uses AI to classify, draft, route, analyze, or recommend within the service workflow.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metadata or generated artifacts may persist separately from source records.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retention, output ownership, model-improvement assumptions, and subcontractor exposure.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chain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moves through connectors, middleware, ticketing systems, analytics tools, or notification channels.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classification may be lost as data is normalized, copied, or reformatted.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flow, fields, recipients, logs, and whether transformations preserve classification.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Managed operational support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act within operational workflows, support queues, or remediation processes.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Institutional context may be learned through repeated support interactions rather than formal disclosure.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support permissions, issue narratives, escalation handling, and continuity when personnel change.</w:t>
            </w:r>
          </w:p>
        </w:tc>
      </w:tr>
    </w:tbl>
    <w:p>
      <w:pPr>
        <w:spacing w:before="0" w:after="20" w:lineRule="auto" w:line="252"/>
      </w:pPr>
    </w:p>
    <w:p>
      <w:pPr>
        <w:spacing w:before="160" w:after="40" w:lineRule="auto" w:line="240"/>
        <w:keepNext/>
      </w:pPr>
      <w:r>
        <w:rPr>
          <w:rFonts w:ascii="Aptos" w:hAnsi="Aptos" w:eastAsia="Aptos"/>
          <w:b/>
          <w:color w:val="17365D"/>
          <w:sz w:val="19"/>
        </w:rPr>
        <w:t>Governance Sensitivity Scaling Triggers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Scaling 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Why Sensitivity Changes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Adjustment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from task performers to leaders, vendors, customers, investors, or public channels.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context, limitation language, and authority before redistribution.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summary becomes an executive briefing and later a customer response basis.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Multiple low-risk elements reveal operational posture, exception trend, capacity pressure, or customer concentration.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combined outputs for inference risk and reliance implications.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Monthly metrics expose backlog concentration in a sensitive customer segment.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or system logic changes routing, prioritization, drafting, or classification without visible process redesign.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automation impact on confidentiality assumptions and access paths.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intake moves restricted complaints into a broader queue based on category confidence.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dependency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platform, advisor, or partner becomes part of the handling chain.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retention, support access, and onward-transfer conditions.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packets are uploaded to a review portal that provides AI document summaries.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reliance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part of approval, remediation, acceptance of exposure, or confidence statement.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basis, decision owner, limitation, and review date.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issue summary supports a decision to defer remediation.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Time sensitivity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safe after resolution but sensitive during negotiation, investigation, outage, incident, or executive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temporal handling and refresh classification after status change.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corrective action plan is restricted until customer notification is complete.</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Handling Expectations for Sensitive Workflows</w:t>
      </w:r>
    </w:p>
    <w:p>
      <w:pPr>
        <w:spacing w:before="0" w:after="100" w:lineRule="auto" w:line="252"/>
      </w:pPr>
      <w:r>
        <w:rPr>
          <w:rFonts w:ascii="Aptos" w:hAnsi="Aptos" w:eastAsia="Aptos"/>
          <w:b w:val="0"/>
          <w:color w:val="2F3A4A"/>
          <w:sz w:val="18"/>
        </w:rPr>
        <w:t>Sensitive workflow governance requires a practical operating discipline: know what information enters the workflow, how sensitivity changes through context and aggregation, which systems process or transform it, who can see it, what outputs are retained, and when escalation is required because exposure exceeds routine handling authority. The framework does not require every workflow to operate at the highest restriction level. It requires proportional handling tied to consequence, reliance, and operational reality.</w:t>
      </w:r>
    </w:p>
    <w:p>
      <w:pPr>
        <w:spacing w:before="0" w:after="160" w:lineRule="auto" w:line="252"/>
      </w:pPr>
      <w:r>
        <w:rPr>
          <w:rFonts w:ascii="Aptos" w:hAnsi="Aptos" w:eastAsia="Aptos"/>
          <w:b w:val="0"/>
          <w:color w:val="2F3A4A"/>
          <w:sz w:val="18"/>
        </w:rPr>
        <w:t>Operational teams may correctly execute tasks while still creating governance exposure if they copy sensitive artifacts into unmanaged repositories, summarize unresolved issues without limitations, rely on AI-generated language without review, or allow informal access to persist after the workflow objective has changed. Handling discipline must therefore be embedded into workflow design rather than applied only after a breach, complaint, audit request, or customer escalation.</w:t>
      </w:r>
    </w:p>
    <w:p>
      <w:r>
        <w:br w:type="page"/>
      </w:r>
    </w:p>
    <w:p>
      <w:pPr>
        <w:spacing w:before="160" w:after="40" w:lineRule="auto" w:line="240"/>
        <w:keepNext/>
      </w:pPr>
      <w:r>
        <w:rPr>
          <w:rFonts w:ascii="Aptos" w:hAnsi="Aptos" w:eastAsia="Aptos"/>
          <w:b/>
          <w:color w:val="17365D"/>
          <w:sz w:val="19"/>
        </w:rPr>
        <w:t>Sensitive Workflow Categories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Indicator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Point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Customer-impact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affects customer obligations, service expectations, issue resolution, or relationship confidence.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operational context in drafts, control response language, and preserve source basis.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response language implies confidence, remediation commitment, or unresolved exposure acceptance.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evidence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Artifacts support control operation, evidence review, confidence, or decision reconstruction.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provenance, population coverage, reviewer identity, and transformation history.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stale, incomplete, AI-transformed, or detached from source systems.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Vendor-dependent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relies on provider systems, personnel, subcontractors, or AI-enabled vendor features.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access rights, retained outputs, and dependency ownership.</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vendor tooling changes exposure, retention, or output generation.</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decision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informs funding, remediation, exposure acceptance, public posture, or strategic response.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limitation language, unresolved options, and accountable authority.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urgency narrows options before evidence or authority review.</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 or exception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status, cause, scope, or remediation remains uncertain or evolving.</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narrow access, documented assumptions, and update controls as facts change.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recurring exceptions normalize or external reliance develops.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systems classify, prioritize, summarize, or route submitted information.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sensitivity routing, false classifications, output review, and population drift.</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automation changes who sees sensitive content or how urgency is inferred.</w:t>
            </w:r>
          </w:p>
        </w:tc>
      </w:tr>
    </w:tbl>
    <w:p>
      <w:pPr>
        <w:spacing w:before="0" w:after="20" w:lineRule="auto" w:line="252"/>
      </w:pPr>
    </w:p>
    <w:p>
      <w:pPr>
        <w:spacing w:before="160" w:after="40" w:lineRule="auto" w:line="240"/>
        <w:keepNext/>
      </w:pPr>
      <w:r>
        <w:rPr>
          <w:rFonts w:ascii="Aptos" w:hAnsi="Aptos" w:eastAsia="Aptos"/>
          <w:b/>
          <w:color w:val="17365D"/>
          <w:sz w:val="19"/>
        </w:rPr>
        <w:t>Operational Handling Expectations</w:t>
      </w:r>
    </w:p>
    <w:tbl>
      <w:tblPr>
        <w:tblStyle w:val="TableGrid"/>
        <w:tblW w:type="pct" w:w="5000"/>
        <w:jc w:val="center"/>
        <w:tblLayout w:type="fixed"/>
        <w:tblLook w:firstColumn="1" w:firstRow="1" w:lastColumn="0" w:lastRow="0" w:noHBand="0" w:noVBand="1" w:val="04A0"/>
      </w:tblPr>
      <w:tblGrid>
        <w:gridCol w:w="1944"/>
        <w:gridCol w:w="3168"/>
        <w:gridCol w:w="2952"/>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of Operation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classification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sensitivity based on workflow context, aggregation, audience, and consequence.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record, owner note, handling label, or workflow rule.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rely on source-system labels that do not reflect downstream 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limitation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visibility to roles with task, decision, review, or oversight need.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group, distribution record, meeting attendee scope, or shared workspace permission.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copied distribution becomes a substitute for accountable routing.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accountability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summaries, generated outputs, extracted fields, and derived analytics as governed artifacts.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Reviewer approval, source linkage, limitation note, and output version.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outputs are treated as neutral drafts and reused without provenance.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control</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whether vendors or platforms process, retain, access, summarize, or enrich sensitive information.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processing map, configuration record, or exposure review.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inside vendor tools without workflow reassessment.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discipline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sensitive artifacts only for defined operational, evidence, continuity, or reconstruction purposes.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 disposition log, archive basis, and source-system location.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copies persist in folders, chats, and exports after workflow closure.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readiness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exposure concerns when handling assumptions, audience, reliance, or processing conditions change.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note, decision owner, remediation action, or accepted limitation.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contain exposure informally until external reliance appears.</w:t>
            </w:r>
          </w:p>
        </w:tc>
      </w:tr>
    </w:tbl>
    <w:p>
      <w:pPr>
        <w:spacing w:before="0" w:after="20" w:lineRule="auto" w:line="252"/>
      </w:pPr>
    </w:p>
    <w:p>
      <w:pPr>
        <w:spacing w:before="160" w:after="40" w:lineRule="auto" w:line="240"/>
        <w:keepNext/>
      </w:pPr>
      <w:r>
        <w:rPr>
          <w:rFonts w:ascii="Aptos" w:hAnsi="Aptos" w:eastAsia="Aptos"/>
          <w:b/>
          <w:color w:val="17365D"/>
          <w:sz w:val="19"/>
        </w:rPr>
        <w:t>Exposure Containment Concepts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Failure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context</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by separating task execution facts from broader institutional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vendors or AI tools only the details needed to perform the current activity.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complete histories because selective preparation takes longer.</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compressed information connected to underlying evidence and limitation.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identifiers, date, coverage, exclusions, and reviewer notes to summaries.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record while source uncertainty disappears.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visibility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access with task, review, decision, or oversight need.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separate views for routing, execution, executive review, and evidence validation.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see all details because the shared workspace is convenient.</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and derived data as artifacts with new exposure characteristics.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drafts, classifications, analytics, and recommendations before reliance.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is copied into customer or executive materials without source validation.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labeling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exported evidence from being interpreted as live or complete state.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Mark extract date, source population, exclusions, and refresh requirement.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dashboard exports circulate after operating populations changed.</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retained convenience copies from becoming unmanaged evidence repositories.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closure, supersession, retention, or deletion conditions for extracted sensitive material.</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because retrieval from controlled systems is inconvenient.</w:t>
            </w:r>
          </w:p>
        </w:tc>
      </w:tr>
    </w:tbl>
    <w:p>
      <w:pPr>
        <w:spacing w:before="0" w:after="20" w:lineRule="auto" w:line="252"/>
      </w:pPr>
    </w:p>
    <w:p>
      <w:pPr>
        <w:pStyle w:val="Heading2"/>
        <w:spacing w:before="280" w:after="120" w:lineRule="auto" w:line="240"/>
        <w:keepNext/>
      </w:pPr>
      <w:r>
        <w:rPr>
          <w:rFonts w:ascii="Aptos Display" w:hAnsi="Aptos Display" w:eastAsia="Aptos Display"/>
          <w:b/>
          <w:color w:val="17365D"/>
          <w:sz w:val="28"/>
        </w:rPr>
        <w:t>Sensitive Information and Operational Exposure Operating Standard</w:t>
      </w:r>
    </w:p>
    <w:p>
      <w:pPr>
        <w:spacing w:before="0" w:after="100" w:lineRule="auto" w:line="252"/>
      </w:pPr>
      <w:r>
        <w:rPr>
          <w:rFonts w:ascii="Aptos" w:hAnsi="Aptos" w:eastAsia="Aptos"/>
          <w:b w:val="0"/>
          <w:color w:val="2F3A4A"/>
          <w:sz w:val="18"/>
        </w:rPr>
        <w:t>Sensitive information governance under this framework shall be operated as an exposure-aware discipline tied to workflow context, institutional consequence, evidence use, audience, transformation, third-party processing, and operational reliance. Information shall not be treated as low sensitivity solely because it lacks a formal restricted label or because it appears routine inside the originating workflow.</w:t>
      </w:r>
    </w:p>
    <w:p>
      <w:pPr>
        <w:spacing w:before="0" w:after="100" w:lineRule="auto" w:line="252"/>
      </w:pPr>
      <w:r>
        <w:rPr>
          <w:rFonts w:ascii="Aptos" w:hAnsi="Aptos" w:eastAsia="Aptos"/>
          <w:b w:val="0"/>
          <w:color w:val="2F3A4A"/>
          <w:sz w:val="18"/>
        </w:rPr>
        <w:t>Organizations implementing this framework shall classify sensitive workflows by operational exposure, not only by data field. Public, internal, sensitive, restricted, regulated, AI-processed, AI-generated, and governance-sensitive information shall be distinguished by how the information is used, transformed, aggregated, retained, represented, and relied upon. Classification shall be recalibrated when workflow context, audience, external reliance, AI involvement, vendor processing, or aggregation changes the exposure profile.</w:t>
      </w:r>
    </w:p>
    <w:p>
      <w:pPr>
        <w:spacing w:before="0" w:after="100" w:lineRule="auto" w:line="252"/>
      </w:pPr>
      <w:r>
        <w:rPr>
          <w:rFonts w:ascii="Aptos" w:hAnsi="Aptos" w:eastAsia="Aptos"/>
          <w:b w:val="0"/>
          <w:color w:val="2F3A4A"/>
          <w:sz w:val="18"/>
        </w:rPr>
        <w:t>AI-assisted systems shall be governed as exposure amplifiers when they summarize, classify, extract, route, prioritize, recommend, synthesize, or generate operational artifacts. Prompts, outputs, summaries, classifications, recommendations, and generated narratives shall be reviewed according to the sensitivity of the workflow they support and the reliance they may create. AI fluency, convenience, or embedded platform availability shall not substitute for accountable handling review.</w:t>
      </w:r>
    </w:p>
    <w:p>
      <w:pPr>
        <w:spacing w:before="0" w:after="100" w:lineRule="auto" w:line="252"/>
      </w:pPr>
      <w:r>
        <w:rPr>
          <w:rFonts w:ascii="Aptos" w:hAnsi="Aptos" w:eastAsia="Aptos"/>
          <w:b w:val="0"/>
          <w:color w:val="2F3A4A"/>
          <w:sz w:val="18"/>
        </w:rPr>
        <w:t>Third-party processing shall be evaluated for visibility, retention, access, transformation, support, onward-transfer, derived metadata, and AI-enabled functionality. Where sensitive information is processed outside the original institutional boundary, governance records shall preserve the handling expectation, processing boundary, owner, review basis, and escalation condition.</w:t>
      </w:r>
    </w:p>
    <w:p>
      <w:pPr>
        <w:spacing w:before="0" w:after="100" w:lineRule="auto" w:line="252"/>
      </w:pPr>
      <w:r>
        <w:rPr>
          <w:rFonts w:ascii="Aptos" w:hAnsi="Aptos" w:eastAsia="Aptos"/>
          <w:b w:val="0"/>
          <w:color w:val="2F3A4A"/>
          <w:sz w:val="18"/>
        </w:rPr>
        <w:t>Operational exposure shall be escalated when information movement, summarization, aggregation, external distribution, AI processing, evidence use, executive reliance, customer reliance, or third-party handling exceeds the authority of the workflow owner. The operating standard for this section is sustained alignment between information sensitivity, workflow reality, accountable handling, evidence traceability, bounded visibility, and institutional trust.</w:t>
      </w:r>
    </w:p>
    <w:p>
      <w:r>
        <w:br w:type="page"/>
      </w:r>
    </w:p>
    <w:p>
      <w:pPr>
        <w:pStyle w:val="Heading1"/>
        <w:spacing w:before="0" w:after="60" w:lineRule="auto" w:line="240"/>
        <w:outlineLvl w:val="0"/>
        <w:keepNext/>
      </w:pPr>
      <w:r>
        <w:rPr>
          <w:rFonts w:ascii="Aptos Display" w:hAnsi="Aptos Display" w:eastAsia="Aptos Display"/>
          <w:b/>
          <w:color w:val="17365D"/>
          <w:sz w:val="38"/>
        </w:rPr>
        <w:t>2.3 AI Data Handling, Workflow Segmentation, and Exposure Minimization</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governance expectations for handling information in AI-assisted workflows through segmentation, containment, proportional visibility, and exposure minimization. The objective is to reduce unnecessary information movement while preserving the operational usefulness of AI-enabled tools, workflow automation, decision support, and managed coordination.</w:t>
      </w:r>
    </w:p>
    <w:p>
      <w:pPr>
        <w:spacing w:before="0" w:after="100" w:lineRule="auto" w:line="252"/>
      </w:pPr>
      <w:r>
        <w:rPr>
          <w:rFonts w:ascii="Aptos" w:hAnsi="Aptos" w:eastAsia="Aptos"/>
          <w:b w:val="0"/>
          <w:color w:val="2F3A4A"/>
          <w:sz w:val="18"/>
        </w:rPr>
        <w:t>AI systems tend to reward broad context. Users obtain more fluent summaries, more useful drafts, and more complete recommendations when they provide larger histories, richer examples, wider populations, and more institutional background. That operational incentive creates governance exposure when the information provided exceeds the minimum context required for the task, decision, or workflow stage.</w:t>
      </w:r>
    </w:p>
    <w:p>
      <w:pPr>
        <w:spacing w:before="0" w:after="100" w:lineRule="auto" w:line="252"/>
      </w:pPr>
      <w:r>
        <w:rPr>
          <w:rFonts w:ascii="Aptos" w:hAnsi="Aptos" w:eastAsia="Aptos"/>
          <w:b w:val="0"/>
          <w:color w:val="2F3A4A"/>
          <w:sz w:val="18"/>
        </w:rPr>
        <w:t>Workflow segmentation is the governance discipline that prevents one operational activity from becoming a general-purpose information reservoir. Segmentation separates workflows by sensitivity, consequence, audience, authority, system boundary, evidence purpose, and external reliance. It reduces propagation risk by keeping information close to the purpose for which it was collected, transformed, reviewed, or represented.</w:t>
      </w:r>
    </w:p>
    <w:p>
      <w:pPr>
        <w:spacing w:before="0" w:after="160" w:lineRule="auto" w:line="252"/>
      </w:pPr>
      <w:r>
        <w:rPr>
          <w:rFonts w:ascii="Aptos" w:hAnsi="Aptos" w:eastAsia="Aptos"/>
          <w:b w:val="0"/>
          <w:color w:val="2F3A4A"/>
          <w:sz w:val="18"/>
        </w:rPr>
        <w:t>Exposure minimization must remain practical to survive. A design that prevents ordinary work from moving will be bypassed. A design that allows unrestricted visibility will weaken confidentiality and governance boundaries. The operating objective is controlled usefulness: enough context for accurate execution, limited context for unnecessary inference, and accountable review when information must cross a workflow boundary.</w:t>
      </w:r>
    </w:p>
    <w:p>
      <w:pPr>
        <w:spacing w:before="160" w:after="40" w:lineRule="auto" w:line="240"/>
        <w:keepNext/>
      </w:pPr>
      <w:r>
        <w:rPr>
          <w:rFonts w:ascii="Aptos" w:hAnsi="Aptos" w:eastAsia="Aptos"/>
          <w:b/>
          <w:color w:val="17365D"/>
          <w:sz w:val="19"/>
        </w:rPr>
        <w:t>AI Data Handling Classifications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AI-excluded data</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not appropriate for AI-assisted processing due to restricted status, unresolved exposure, or reliance sensitivity.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Input into AI tools could create visibility, retention, inference, or transformation risk beyond workflow authority.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outside AI workflows unless a defined exception is approved by accountable authority.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AI-limited data</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may be used with AI only when context, audience, system, and purpose are constrained.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Useful output may require more detail than the workflow should expose.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minimum necessary context, approved tooling, and documented review for outputs.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operational data</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workflow information used for summarization, drafting, categorization, or task support.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convenience can gradually expand prompts, examples, and retained outputs.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prompt patterns, output reuse, and whether data remains inside intended workflow boundaries.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data</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Classifications, summaries, extracted fields, recommendations, rankings, or synthetic descriptions created from source material.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artifacts can carry sensitivity while appearing less confidential than source information.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as separate governed artifacts with source linkage, limitation, and reviewer accountability.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representation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Narratives, responses, issue descriptions, or confidence language produced for internal or external 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may bridge workflows, imply confidence, or expose institutional posture.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audience review, evidence support, and authority confirmation before reliance.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AI-monitoring telemetry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Usage data, prompt metadata, routing logs, classification confidence, and workflow activity signals.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sensitive behavior, priority, or governance posture even without source content.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access to telemetry and review aggregate reporting for inference risk.</w:t>
            </w:r>
          </w:p>
        </w:tc>
      </w:tr>
    </w:tbl>
    <w:p>
      <w:pPr>
        <w:spacing w:before="0" w:after="20" w:lineRule="auto" w:line="252"/>
      </w:pPr>
    </w:p>
    <w:p>
      <w:pPr>
        <w:spacing w:before="160" w:after="40" w:lineRule="auto" w:line="240"/>
        <w:keepNext/>
      </w:pPr>
      <w:r>
        <w:rPr>
          <w:rFonts w:ascii="Aptos" w:hAnsi="Aptos" w:eastAsia="Aptos"/>
          <w:b/>
          <w:color w:val="17365D"/>
          <w:sz w:val="19"/>
        </w:rPr>
        <w:t>Workflow Segmentation Models</w:t>
      </w:r>
    </w:p>
    <w:tbl>
      <w:tblPr>
        <w:tblStyle w:val="TableGrid"/>
        <w:tblW w:type="pct" w:w="5000"/>
        <w:jc w:val="center"/>
        <w:tblLayout w:type="fixed"/>
        <w:tblLook w:firstColumn="1" w:firstRow="1" w:lastColumn="0" w:lastRow="0" w:noHBand="0" w:noVBand="1" w:val="04A0"/>
      </w:tblPr>
      <w:tblGrid>
        <w:gridCol w:w="2088"/>
        <w:gridCol w:w="3096"/>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Basis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Sensitivity-based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public, internal, sensitive, restricted, regulated, or governance-sensitive information.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handling intensity with exposure consequence and audience risk.</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remain static while workflow context or aggregation changes sensitivity.</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Purpose-based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information within the task, decision, review, evidence, or response purpose for which it was collected.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operational context from being reused for unrelated analysis or drafting.</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issue resolution becomes general AI training context or analytics input.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Authority-based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who may execute, review, approve, escalate, or accept exposure.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participation from being confused with accountable authority.</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access creates the appearance of shared ownership without decision responsibility.</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Audience-based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distinct information packages for operational teams, governance forums, executives, vendors, customers, and public channels.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audience can see, infer, reuse, and rely upon.</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summary is reused across audiences with different reliance expectations.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System-boundary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systems, integrations, AI tools, and repositories may process a workflow population.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sensitive context from moving into lower-control environments through convenience.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source information into a more convenient tool because the approved workflow is slower.</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Lifecycle-stage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intake, triage, analysis, decision, remediation, evidence retention, and external response stages.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evolving facts, draft assumptions, and final positions from blending.</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unresolved facts, and approved statements coexist without clear state.</w:t>
            </w:r>
          </w:p>
        </w:tc>
      </w:tr>
    </w:tbl>
    <w:p>
      <w:pPr>
        <w:spacing w:before="0" w:after="20" w:lineRule="auto" w:line="252"/>
      </w:pPr>
    </w:p>
    <w:p>
      <w:pPr>
        <w:spacing w:before="160" w:after="40" w:lineRule="auto" w:line="240"/>
        <w:keepNext/>
      </w:pPr>
      <w:r>
        <w:rPr>
          <w:rFonts w:ascii="Aptos" w:hAnsi="Aptos" w:eastAsia="Aptos"/>
          <w:b/>
          <w:color w:val="17365D"/>
          <w:sz w:val="19"/>
        </w:rPr>
        <w:t>Segmentation-by-Sensitivity Model</w:t>
      </w:r>
    </w:p>
    <w:tbl>
      <w:tblPr>
        <w:tblStyle w:val="TableGrid"/>
        <w:tblW w:type="pct" w:w="5000"/>
        <w:jc w:val="center"/>
        <w:tblLayout w:type="fixed"/>
        <w:tblLook w:firstColumn="1" w:firstRow="1" w:lastColumn="0" w:lastRow="0" w:noHBand="0" w:noVBand="1" w:val="04A0"/>
      </w:tblPr>
      <w:tblGrid>
        <w:gridCol w:w="1800"/>
        <w:gridCol w:w="3240"/>
        <w:gridCol w:w="3240"/>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Level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Design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Handling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Low consequence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routine workflow support with ordinary access controls and periodic monitoring.</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support may include drafting, formatting, and basic summarization of non-sensitive context.</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aggregation creates trend, customer, or governance sensitivity.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by team, queue, and business purpose to prevent unnecessary broad visibility.</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use should remain inside approved workflow tools and avoid externally reusable output without review.</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outputs move to executives, vendors, customers, or cross-functional forums.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role-scoped views, source-linked summaries, and limited distribution artifacts.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prompts and outputs require minimum context, approved system, and reviewer confirmation.</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AI transforms facts into decision support, customer language, or confidence statements.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workflow membership, explicit owner approval, and separated draft/final channels.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processing is excluded or limited to approved controlled environments with documented purpose.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before external-bound use, third-party processing, or cross-workflow reuse.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evidence assembly, decision rationale, confidence language, and operational remediation workflows.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summaries cannot replace source evidence or accountable review.</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authority, limitation, or representation boundary is unclear.</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Exposure Minimization and Minimum Necessary Context</w:t>
      </w:r>
    </w:p>
    <w:p>
      <w:pPr>
        <w:spacing w:before="0" w:after="100" w:lineRule="auto" w:line="252"/>
      </w:pPr>
      <w:r>
        <w:rPr>
          <w:rFonts w:ascii="Aptos" w:hAnsi="Aptos" w:eastAsia="Aptos"/>
          <w:b w:val="0"/>
          <w:color w:val="2F3A4A"/>
          <w:sz w:val="18"/>
        </w:rPr>
        <w:t>Exposure minimization is the discipline of providing only the information required for the current workflow purpose while preserving enough context for accurate execution. It is not a blanket reduction of detail. It is a governance design decision that separates operationally necessary facts from institutional background, sensitive rationale, customer-specific context, unresolved assumptions, and confidence-bearing language.</w:t>
      </w:r>
    </w:p>
    <w:p>
      <w:pPr>
        <w:spacing w:before="0" w:after="160" w:lineRule="auto" w:line="252"/>
      </w:pPr>
      <w:r>
        <w:rPr>
          <w:rFonts w:ascii="Aptos" w:hAnsi="Aptos" w:eastAsia="Aptos"/>
          <w:b w:val="0"/>
          <w:color w:val="2F3A4A"/>
          <w:sz w:val="18"/>
        </w:rPr>
        <w:t>Minimum necessary context is especially important in AI-assisted workflows because the tool may produce better output when supplied with more information than the workflow should expose. The organization must decide whether the marginal improvement in output quality justifies the additional visibility, retention, inference, and propagation risk. In many cases, structured task instructions, redacted examples, abstracted scenarios, or role-specific extracts provide sufficient utility without full-context disclosure.</w:t>
      </w:r>
    </w:p>
    <w:p>
      <w:r>
        <w:br w:type="page"/>
      </w:r>
    </w:p>
    <w:p>
      <w:pPr>
        <w:spacing w:before="160" w:after="40" w:lineRule="auto" w:line="240"/>
        <w:keepNext/>
      </w:pPr>
      <w:r>
        <w:rPr>
          <w:rFonts w:ascii="Aptos" w:hAnsi="Aptos" w:eastAsia="Aptos"/>
          <w:b/>
          <w:color w:val="17365D"/>
          <w:sz w:val="19"/>
        </w:rPr>
        <w:t>Minimum-Necessary-Context Principles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Principle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Implication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sufficiency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the facts needed to complete the current task, not the full institutional history behind it.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design should separate instruction from sensitive source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paste entire tickets, transcripts, or evidence packets because selection is inconvenient.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abstraction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Replace identifying or sensitive details with generalized facts where the task does not require specifics.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draft structure, wording, or options from abstracted scenarios.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 contains sensitive names, dependencies, or internal rationale that were unnecessary.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fit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Match information depth to recipient authority, reliance expectation, and purpose.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versions should be reviewed by intended audience before distribution.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draft becomes customer-facing language without boundary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separation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source evidence separate from operational summaries, generated drafts, and derived fields.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outputs should reference source basis without replacing source review.</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evidence record while source limitations disappear.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limitation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Expose sensitive facts only during the workflow stage where they are needed.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and outputs require disposition triggers.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prompts, generated alternatives, and intermediate files persist after closure.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Rationale protection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what needs to be done from why the institution is prioritizing it when rationale is sensitive.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routing or task instructions should not expose executive concern unless needed.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rationale becomes visible through labels, rankings, or generated descriptions.</w:t>
            </w:r>
          </w:p>
        </w:tc>
      </w:tr>
    </w:tbl>
    <w:p>
      <w:pPr>
        <w:spacing w:before="0" w:after="20" w:lineRule="auto" w:line="252"/>
      </w:pPr>
    </w:p>
    <w:p>
      <w:pPr>
        <w:spacing w:before="160" w:after="40" w:lineRule="auto" w:line="240"/>
        <w:keepNext/>
      </w:pPr>
      <w:r>
        <w:rPr>
          <w:rFonts w:ascii="Aptos" w:hAnsi="Aptos" w:eastAsia="Aptos"/>
          <w:b/>
          <w:color w:val="17365D"/>
          <w:sz w:val="19"/>
        </w:rPr>
        <w:t>Exposure Minimization Strategies</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Strategy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Tradeoff</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Field reduction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unnecessary attributes, identifiers, historical notes, and contextual fragments.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or prompt only required fields for triage, drafting, review, or analysis.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 little context may reduce accuracy or require later rework.</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extract</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audiences from receiving full workflow materials.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Prepare separate extracts for operations, executives, vendors, and customers.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Maintaining multiple versions requires disciplined source linkage.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 use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Avoids exposing live customer or operational details for drafting, testing, or formatting tasks.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representative but non-live examples for AI prompt development.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examples can miss edge cases present in real workflows.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broad circulation of source evidence while preserving traceability.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concise summaries that identify source, date, coverage, exclusions, and reviewer.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rely on summary without reviewing source when limitation is not clear.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gating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AI-generated artifacts from moving into decision or external channels prematurely.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generated drafts enter customer, vendor, executive, or evidence workflows.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bottlenecks can encourage informal bypass.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persistence after operational need ends.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rules for AI prompts, outputs, and extracts.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for convenience and later reuse.</w:t>
            </w:r>
          </w:p>
        </w:tc>
      </w:tr>
    </w:tbl>
    <w:p>
      <w:pPr>
        <w:spacing w:before="0" w:after="20" w:lineRule="auto" w:line="252"/>
      </w:pPr>
    </w:p>
    <w:p>
      <w:pPr>
        <w:spacing w:before="160" w:after="40" w:lineRule="auto" w:line="240"/>
        <w:keepNext/>
      </w:pPr>
      <w:r>
        <w:rPr>
          <w:rFonts w:ascii="Aptos" w:hAnsi="Aptos" w:eastAsia="Aptos"/>
          <w:b/>
          <w:color w:val="17365D"/>
          <w:sz w:val="19"/>
        </w:rPr>
        <w:t>Exposure Reduction Methodologies</w:t>
      </w:r>
    </w:p>
    <w:tbl>
      <w:tblPr>
        <w:tblStyle w:val="TableGrid"/>
        <w:tblW w:type="pct" w:w="5000"/>
        <w:jc w:val="center"/>
        <w:tblLayout w:type="fixed"/>
        <w:tblLook w:firstColumn="1" w:firstRow="1" w:lastColumn="0" w:lastRow="0" w:noHBand="0" w:noVBand="1" w:val="04A0"/>
      </w:tblPr>
      <w:tblGrid>
        <w:gridCol w:w="1944"/>
        <w:gridCol w:w="3096"/>
        <w:gridCol w:w="3240"/>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Method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Control Evidence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Redaction before processing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Removes unnecessary identifiers, sensitive rationale, or restricted context before AI or third-party use.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includes technical error details without customer name or executive escalation history.</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Redacted artifact, approval note, and source record retained separately.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Scoped prompt pattern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Constrains AI interaction to a narrow task and prevents broad-context requests.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asks for response structure using approved facts rather than asking the model to infer posture.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template, permitted data class, and reviewer record.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Segregated output channel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generated drafts from blending with approved statements or evidence records.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response drafts stored in a review workspace separate from customer-ready communications.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Workspace design, output status label, and final approval record.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boundary control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records are included in summaries, analytics, or AI-assisted review.</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 trend analysis excludes unrelated queues and documents exclusions.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definition, extract date, and exclusion rationale.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expiry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remaining available after its workflow need has passed.</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analysis folder expires after remediation decision is recorded.</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Expiration setting, retention rule, or disposition log.</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small populations from revealing sensitive customer, employee, vendor, or exception conditions.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hides segment detail below a defined count or materiality threshold.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Threshold rule, reporting design, and exception approval.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Workflow Segmentation and Operational Containment</w:t>
      </w:r>
    </w:p>
    <w:p>
      <w:pPr>
        <w:spacing w:before="0" w:after="100" w:lineRule="auto" w:line="252"/>
      </w:pPr>
      <w:r>
        <w:rPr>
          <w:rFonts w:ascii="Aptos" w:hAnsi="Aptos" w:eastAsia="Aptos"/>
          <w:b w:val="0"/>
          <w:color w:val="2F3A4A"/>
          <w:sz w:val="18"/>
        </w:rPr>
        <w:t>Operational containment is the practice of keeping information movement inside the boundary needed for execution, review, decision, evidence, or representation. Containment does not require isolation for every workflow. It requires deliberate separation where broad visibility, cross-workflow reuse, or AI-mediated propagation would create exposure that is not justified by operational need.</w:t>
      </w:r>
    </w:p>
    <w:p>
      <w:pPr>
        <w:spacing w:before="0" w:after="160" w:lineRule="auto" w:line="252"/>
      </w:pPr>
      <w:r>
        <w:rPr>
          <w:rFonts w:ascii="Aptos" w:hAnsi="Aptos" w:eastAsia="Aptos"/>
          <w:b w:val="0"/>
          <w:color w:val="2F3A4A"/>
          <w:sz w:val="18"/>
        </w:rPr>
        <w:t>Segmentation improves survivability because future reviewers can determine which workflow handled the information, why access was provided, what transformations occurred, which outputs were approved, and whether information crossed into another purpose. Unsegmented workflows may appear efficient during ordinary operations but become difficult to reconstruct when a customer inquiry, vendor issue, audit request, or governance review tests the handling path.</w:t>
      </w:r>
    </w:p>
    <w:p>
      <w:pPr>
        <w:spacing w:before="160" w:after="40" w:lineRule="auto" w:line="240"/>
        <w:keepNext/>
      </w:pPr>
      <w:r>
        <w:rPr>
          <w:rFonts w:ascii="Aptos" w:hAnsi="Aptos" w:eastAsia="Aptos"/>
          <w:b/>
          <w:color w:val="17365D"/>
          <w:sz w:val="19"/>
        </w:rPr>
        <w:t>Operational Containment Structures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Preserved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Weakness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Dedicated workflow queue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sensitive workflow items from general operational intake.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customer issues, incidents, or governance-sensitive records use controlled queue membership.</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duplicate items into general queues for faster response.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Role-specific workspace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artifacts to task performers, reviewers, decision owners, or evidence custodians.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execution workspace from executive briefing and external response materials.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are added to one workspace for convenience.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 repository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exported data with source, date, population, owner, and disposition expectation.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Dashboards, evidence packets, and AI input files are tracked outside source systems.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Local copies become unmanaged and outlive source controls.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Draft/final separation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tentative, or disputed content from blending with approved statements.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drafts and working notes remain outside formal response and evidence repositories until reviewed.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is copied into final materials without authority confirmation.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register</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Tracks summaries, derived fields, AI classifications, recommendations, and generated narratives.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transformations identify source, method, reviewer, and limitation.</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records appear original and lose provenance.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review gate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internal operating context from customer, vendor, partner, or public representations.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Outbound content receives source, limitation, authority, and audience review.</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send working summaries externally because the issue is urgent.</w:t>
            </w:r>
          </w:p>
        </w:tc>
      </w:tr>
    </w:tbl>
    <w:p>
      <w:pPr>
        <w:spacing w:before="0" w:after="20" w:lineRule="auto" w:line="252"/>
      </w:pPr>
    </w:p>
    <w:p>
      <w:pPr>
        <w:spacing w:before="160" w:after="40" w:lineRule="auto" w:line="240"/>
        <w:keepNext/>
      </w:pPr>
      <w:r>
        <w:rPr>
          <w:rFonts w:ascii="Aptos" w:hAnsi="Aptos" w:eastAsia="Aptos"/>
          <w:b/>
          <w:color w:val="17365D"/>
          <w:sz w:val="19"/>
        </w:rPr>
        <w:t>Workflow Isolation Distinctions</w:t>
      </w:r>
    </w:p>
    <w:tbl>
      <w:tblPr>
        <w:tblStyle w:val="TableGrid"/>
        <w:tblW w:type="pct" w:w="5000"/>
        <w:jc w:val="center"/>
        <w:tblLayout w:type="fixed"/>
        <w:tblLook w:firstColumn="1" w:firstRow="1" w:lastColumn="0" w:lastRow="0" w:noHBand="0" w:noVBand="1" w:val="04A0"/>
      </w:tblPr>
      <w:tblGrid>
        <w:gridCol w:w="1872"/>
        <w:gridCol w:w="3168"/>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Isolation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What Is Separated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Risk if Absent</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Specific records, fields, attachments, prompts, or extracts.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exposure to unrelated workflows.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content becomes generally available through shared repositories.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Intake, triage, analysis, decision, remediation, evidence, and external response activities.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draft assumptions and final positions distinct.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Unreviewed analysis becomes decision rationale or customer language.</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governance, executive, vendor, customer, and public-facing artifacts.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recipient can infer and rely upon.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internal context to audiences with different needs.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Tool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tools, collaboration systems, analytics platforms, and third-party applications.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entering systems with unsuitable retention or visibility.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move sensitive content into convenient tools without governance review.</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recommendations, classifications, and summaries.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statements.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becomes source material for later decisions.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reviewers, approvers, escalation owners, and exposure acceptance roles.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for decisions and information movement.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participation masks who approved boundary crossing.</w:t>
            </w:r>
          </w:p>
        </w:tc>
      </w:tr>
    </w:tbl>
    <w:p>
      <w:pPr>
        <w:spacing w:before="0" w:after="20" w:lineRule="auto" w:line="252"/>
      </w:pPr>
    </w:p>
    <w:p>
      <w:pPr>
        <w:spacing w:before="160" w:after="40" w:lineRule="auto" w:line="240"/>
        <w:keepNext/>
      </w:pPr>
      <w:r>
        <w:rPr>
          <w:rFonts w:ascii="Aptos" w:hAnsi="Aptos" w:eastAsia="Aptos"/>
          <w:b/>
          <w:color w:val="17365D"/>
          <w:sz w:val="19"/>
        </w:rPr>
        <w:t>Operational Separation Boundaries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Protected Separation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 Case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Crossing Condition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Internal-to-external</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institutional context from customer, vendor, partner, investor, or public 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response uses approved facts without internal remediation debate.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source support, audience review, and authority approval.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Draft-to-approved</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working language, generated alternatives, and unresolved assumptions from final statements.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remain marked as working artifacts until reviewed.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final reviewer and limitation confirmation.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Evidence-to-summary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source records from compressed narratives and derived conclusions.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summary links to source population and evidence limitations.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provenance, reviewer, and coverage notes.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Triage-to-decision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routing categorization from accountable approval or exposure acceptance.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classify urgency without determining residual exposure response.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decision owner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Operational-to-governance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execution details from governance assertions, control evidence, or confidence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issue notes do not become control evidence without validation.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evidence sufficiency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Single-workflow-to-cross-workflow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a source workflow from reuse in analytics, templates, training, or other workflows.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case is not reused as a template without scope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purpose reassessment and minimization.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AI-Assisted Workflow Segmentation and Containment</w:t>
      </w:r>
    </w:p>
    <w:p>
      <w:pPr>
        <w:spacing w:before="0" w:after="100" w:lineRule="auto" w:line="252"/>
      </w:pPr>
      <w:r>
        <w:rPr>
          <w:rFonts w:ascii="Aptos" w:hAnsi="Aptos" w:eastAsia="Aptos"/>
          <w:b w:val="0"/>
          <w:color w:val="2F3A4A"/>
          <w:sz w:val="18"/>
        </w:rPr>
        <w:t>AI systems often encourage centralized context accumulation. A single interface may be able to summarize tickets, draft responses, search transcripts, classify documents, recommend owners, and synthesize reporting. This capability can improve workflow speed, but it also creates a strong incentive to collect more context in fewer places, weakening the segmentation that previously limited confidentiality and propagation risk.</w:t>
      </w:r>
    </w:p>
    <w:p>
      <w:pPr>
        <w:spacing w:before="0" w:after="100" w:lineRule="auto" w:line="252"/>
      </w:pPr>
      <w:r>
        <w:rPr>
          <w:rFonts w:ascii="Aptos" w:hAnsi="Aptos" w:eastAsia="Aptos"/>
          <w:b w:val="0"/>
          <w:color w:val="2F3A4A"/>
          <w:sz w:val="18"/>
        </w:rPr>
        <w:t>AI-assisted workflows should preserve operational boundaries. The tool should not silently bridge customer support, vendor management, governance evidence, executive briefing, and external response workflows merely because it can process all of them. Generated outputs can unintentionally connect isolated workflows by importing language, assumptions, customer context, or issue patterns from one setting into another.</w:t>
      </w:r>
    </w:p>
    <w:p>
      <w:pPr>
        <w:spacing w:before="0" w:after="100" w:lineRule="auto" w:line="252"/>
      </w:pPr>
      <w:r>
        <w:rPr>
          <w:rFonts w:ascii="Aptos" w:hAnsi="Aptos" w:eastAsia="Aptos"/>
          <w:b w:val="0"/>
          <w:color w:val="2F3A4A"/>
          <w:sz w:val="18"/>
        </w:rPr>
        <w:t>Compartmentalization supports institutional resilience. When workflows remain segmented, the organization can determine what information was used, which AI function processed it, what output was generated, whether the output was reviewed, and where it moved next. Without segmentation, a generated statement may appear authoritative while its source context, sensitivity boundary, and decision authority remain unclear.</w:t>
      </w:r>
    </w:p>
    <w:p>
      <w:pPr>
        <w:spacing w:before="0" w:after="160" w:lineRule="auto" w:line="252"/>
      </w:pPr>
      <w:r>
        <w:rPr>
          <w:rFonts w:ascii="Aptos" w:hAnsi="Aptos" w:eastAsia="Aptos"/>
          <w:b w:val="0"/>
          <w:color w:val="2F3A4A"/>
          <w:sz w:val="18"/>
        </w:rPr>
        <w:t>Exposure minimization is therefore a governance design principle rather than a purely technical safeguard. It requires workflow design, approved tool boundaries, prompt discipline, output status labeling, review gates, and disposition expectations that make controlled use easier than informal bypass.</w:t>
      </w:r>
    </w:p>
    <w:p>
      <w:pPr>
        <w:spacing w:before="160" w:after="40" w:lineRule="auto" w:line="240"/>
        <w:keepNext/>
      </w:pPr>
      <w:r>
        <w:rPr>
          <w:rFonts w:ascii="Aptos" w:hAnsi="Aptos" w:eastAsia="Aptos"/>
          <w:b/>
          <w:color w:val="17365D"/>
          <w:sz w:val="19"/>
        </w:rPr>
        <w:t>AI-Assisted Workflow Separation Concepts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drafting</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internal operating context from external-bound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may expose unresolved dependencies, internal rationale, or unsupported confidence.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 sets, output status labels, and review before distribution.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summarization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source evidence, issue notes, and executive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may collapse caveats and become reusable across workflows.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and intended-audience marking.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labels from substantive sensitive content.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can reveal urgency, customer sensitivity, or governance concern.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label visibility and test false categories.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search</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discoverability from purpose-approved access.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find sensitive information unrelated to their workflow need.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apply role-aware retrieval.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recommendations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suggested action from accountable decision authority.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may shape outcomes before review.</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accept, modify, or reject decisions and owner rationale.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analytics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aggregate insight from small-population or identifiable operational detail.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Trend analysis can reveal sensitive concentration, backlog, or control weakness.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thresholds, audience limits, and population notes.</w:t>
            </w:r>
          </w:p>
        </w:tc>
      </w:tr>
    </w:tbl>
    <w:p>
      <w:pPr>
        <w:spacing w:before="0" w:after="20" w:lineRule="auto" w:line="252"/>
      </w:pPr>
    </w:p>
    <w:p>
      <w:pPr>
        <w:spacing w:before="160" w:after="40" w:lineRule="auto" w:line="240"/>
        <w:keepNext/>
      </w:pPr>
      <w:r>
        <w:rPr>
          <w:rFonts w:ascii="Aptos" w:hAnsi="Aptos" w:eastAsia="Aptos"/>
          <w:b/>
          <w:color w:val="17365D"/>
          <w:sz w:val="19"/>
        </w:rPr>
        <w:t>AI-Mediated Propagation Reduction</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Reduction Control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Where Applied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Constraint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boundary template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Drafting, summarization, classification, and recommendation prompts.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history and sensitive rationale from entering AI interaction.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Templates require maintenance as workflows evolve.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status label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summaries, recommendations, and classifications.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final statements.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must understand status labels and downstream restrictions.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context library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response drafting, recurring executive reporting, or vendor instructions.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Uses pre-reviewed facts instead of live sensitive records when possible.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Library freshness must be maintained or outputs become stale.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Role-aware generation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Outputs generated for operations, governance forums, executives, vendors, or customers.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audience mismatch and overexposure of internal context.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Requires clear audience selection before generation.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register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summaries, classifications, extracted fields, and generated narratives.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traceability after transformation.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overhead can lead to bypass unless scoped by consequence.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retention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prompt logs, generated drafts, and extracts.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persistence after workflow purpose ends.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rules must account for evidence and reconstruction needs.</w:t>
            </w:r>
          </w:p>
        </w:tc>
      </w:tr>
    </w:tbl>
    <w:p>
      <w:pPr>
        <w:spacing w:before="0" w:after="20" w:lineRule="auto" w:line="252"/>
      </w:pPr>
    </w:p>
    <w:p>
      <w:pPr>
        <w:spacing w:before="160" w:after="40" w:lineRule="auto" w:line="240"/>
        <w:keepNext/>
      </w:pPr>
      <w:r>
        <w:rPr>
          <w:rFonts w:ascii="Aptos" w:hAnsi="Aptos" w:eastAsia="Aptos"/>
          <w:b/>
          <w:color w:val="17365D"/>
          <w:sz w:val="19"/>
        </w:rPr>
        <w:t>Cross-Workflow Propagation Risks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Scenario</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Boundary Is Crossed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Requirement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Support-to-customer response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issue notes become response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receives dependency, uncertainty, or internal priority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and review external-bound language.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Evidence-to-executive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is compressed into leadership summary.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limitation becomes hidden behind confident posture language.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population, exclusion, and reviewer notes.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Vendor-to-governance reporting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status updates become governance confidence inputs.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statements are treated as validated institutional evidence.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Distinguish vendor claim from internal validation.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Incident-to-training example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event history is reused to train or guide future workflows.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Event-specific facts persist beyond original purpose.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synthetic examples or redacted scenarios with approval.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prompt-to-template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one-time generated draft becomes reusable standard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or limitation travels broadly.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templates by scope, evidence basis, and version.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Analytics-to-public representation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trend findings influence public or customer-facing statements.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insight creates implied posture claims.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through representation review and confidence boundary control.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Governance Alignment, Escalation, and Sustainable Adoption</w:t>
      </w:r>
    </w:p>
    <w:p>
      <w:pPr>
        <w:spacing w:before="0" w:after="100" w:lineRule="auto" w:line="252"/>
      </w:pPr>
      <w:r>
        <w:rPr>
          <w:rFonts w:ascii="Aptos" w:hAnsi="Aptos" w:eastAsia="Aptos"/>
          <w:b w:val="0"/>
          <w:color w:val="2F3A4A"/>
          <w:sz w:val="18"/>
        </w:rPr>
        <w:t>Workflow segmentation must align with governance responsibility. Operational access permits task execution. Governance access permits review of control condition, evidence sufficiency, escalation need, or confidence boundary. Neither form of access automatically authorizes redistribution, AI processing, external use, or cross-workflow repurposing. Segmentation fails when access is treated as broad permission rather than purpose-bound handling.</w:t>
      </w:r>
    </w:p>
    <w:p>
      <w:pPr>
        <w:spacing w:before="0" w:after="160" w:lineRule="auto" w:line="252"/>
      </w:pPr>
      <w:r>
        <w:rPr>
          <w:rFonts w:ascii="Aptos" w:hAnsi="Aptos" w:eastAsia="Aptos"/>
          <w:b w:val="0"/>
          <w:color w:val="2F3A4A"/>
          <w:sz w:val="18"/>
        </w:rPr>
        <w:t>Exposure minimization also requires sustainable adoption. If workflows require excessive manual preparation, teams will copy entire histories, use unapproved tools, bypass review gates, or normalize broad distribution. Practical minimization relies on usable templates, approved context libraries, workflow-specific extracts, clear escalation triggers, and review obligations calibrated to consequence.</w:t>
      </w:r>
    </w:p>
    <w:p>
      <w:pPr>
        <w:spacing w:before="160" w:after="40" w:lineRule="auto" w:line="240"/>
        <w:keepNext/>
      </w:pPr>
      <w:r>
        <w:rPr>
          <w:rFonts w:ascii="Aptos" w:hAnsi="Aptos" w:eastAsia="Aptos"/>
          <w:b/>
          <w:color w:val="17365D"/>
          <w:sz w:val="19"/>
        </w:rPr>
        <w:t>Workflow-Governance Alignment Structures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Alignment Failure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Access-purpose mapping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Connects user access to task, review, decision, or oversight purpose.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permissions reflect workflow stage and information sensitivity.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retain broad access after purpose changes.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owner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accountability for approving boundary crossing and minimization approach.</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Owner reviews external use, AI processing, or cross-workflow reuse.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system access implies approval.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use profile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Defines which AI functions may process which workflow populations.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workflows specify allowed prompts, tools, outputs, and review gates.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broadly because they are available in the platform.</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Minimization checklist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repeatable handling without forcing bespoke review for routine cases.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select fields, context, audience, and output status before processing.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Checklist becomes ceremonial if not tied to actual workflow steps.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review queue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Routes generated artifacts for review before reliance or external movement.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Customer-bound drafts, executive summaries, and confidence language receive review.</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Backlog encourages informal forwarding before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exception log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Records when information crosses segmentation limits and why.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urgent vendor submission, external disclosure, or AI processing exception.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become routine operating model without reassessment.</w:t>
            </w:r>
          </w:p>
        </w:tc>
      </w:tr>
    </w:tbl>
    <w:p>
      <w:pPr>
        <w:spacing w:before="0" w:after="20" w:lineRule="auto" w:line="252"/>
      </w:pPr>
    </w:p>
    <w:p>
      <w:pPr>
        <w:spacing w:before="160" w:after="40" w:lineRule="auto" w:line="240"/>
        <w:keepNext/>
      </w:pPr>
      <w:r>
        <w:rPr>
          <w:rFonts w:ascii="Aptos" w:hAnsi="Aptos" w:eastAsia="Aptos"/>
          <w:b/>
          <w:color w:val="17365D"/>
          <w:sz w:val="19"/>
        </w:rPr>
        <w:t>Containment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Why Escalation Is Required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Required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data requested by AI tool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Processing boundary changes from human workflow to AI-mediated transformation.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 wants to upload customer issue history for response drafting.</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tool, minimum context, output review, and retention condition.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Cross-workflow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collected for one purpose is proposed for another purpose.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cases are reused to create governance trend reporting.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purpose, population, minimization, and audience.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generated output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moves from internal draft to customer, vendor, partner, or public reliance.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status statement is proposed for a customer response.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source basis, limitation language, authority, and confidence implication.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context needed for accuracy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utility requires information beyond ordinary handling boundary.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needs full transcript to identify issue root cause.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additional exposure is justified and how output will be contained.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Segmentation bypass becomes routine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repeatedly work around boundaries because approved workflow is too slow or narrow.</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Staff use a shared general workspace for restricted issues.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workflow design, access model, and sustainable controls.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becomes evidence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classification, extract, or recommendation is used to support governance decision.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 is cited as evidence of issue severity.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source, method, reviewer, and evidence sufficiency.</w:t>
            </w:r>
          </w:p>
        </w:tc>
      </w:tr>
    </w:tbl>
    <w:p>
      <w:pPr>
        <w:spacing w:before="0" w:after="20" w:lineRule="auto" w:line="252"/>
      </w:pPr>
    </w:p>
    <w:p>
      <w:pPr>
        <w:spacing w:before="160" w:after="40" w:lineRule="auto" w:line="240"/>
        <w:keepNext/>
      </w:pPr>
      <w:r>
        <w:rPr>
          <w:rFonts w:ascii="Aptos" w:hAnsi="Aptos" w:eastAsia="Aptos"/>
          <w:b/>
          <w:color w:val="17365D"/>
          <w:sz w:val="19"/>
        </w:rPr>
        <w:t>Operationally Proportional Handling</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Condition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Handling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Overcontrol or Undercontrol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low-risk task</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standard access, ordinary workflow tooling, and lightweight monitoring.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speed and avoids unnecessary review fatigue.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encourages bypass and slows routine work.</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but frequent workflow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repeatable templates, role-scoped views, and clear AI use boundaries.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Makes controlled handling practical at volume.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normalizes broad visibility because work is common.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reviewer approval, and audience marking.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concise use without losing evidence basis.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Overly slow review leads teams to circulate informal summaries.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response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membership, owner approval, draft/final separation, and escalation route.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and limits unnecessary inference.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exposes rationale and unresolved options.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representation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evidence support, authority review, and bounded language.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Protects trust while enabling timely response.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creates implied confidence beyond evidence.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scaling</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context libraries, prompt templates, output gates, and retention boundaries.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automation without uncontrolled context accumulation.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prevents adoption; undercontrol turns AI into broad exposure channel.</w:t>
            </w:r>
          </w:p>
        </w:tc>
      </w:tr>
    </w:tbl>
    <w:p>
      <w:pPr>
        <w:spacing w:before="0" w:after="20" w:lineRule="auto" w:line="252"/>
      </w:pPr>
    </w:p>
    <w:p>
      <w:pPr>
        <w:pStyle w:val="Heading2"/>
        <w:spacing w:before="280" w:after="120" w:lineRule="auto" w:line="240"/>
        <w:keepNext/>
      </w:pPr>
      <w:r>
        <w:rPr>
          <w:rFonts w:ascii="Aptos Display" w:hAnsi="Aptos Display" w:eastAsia="Aptos Display"/>
          <w:b/>
          <w:color w:val="17365D"/>
          <w:sz w:val="28"/>
        </w:rPr>
        <w:t>AI Data Handling and Exposure Minimization Operating Standard</w:t>
      </w:r>
    </w:p>
    <w:p>
      <w:pPr>
        <w:spacing w:before="0" w:after="100" w:lineRule="auto" w:line="252"/>
      </w:pPr>
      <w:r>
        <w:rPr>
          <w:rFonts w:ascii="Aptos" w:hAnsi="Aptos" w:eastAsia="Aptos"/>
          <w:b w:val="0"/>
          <w:color w:val="2F3A4A"/>
          <w:sz w:val="18"/>
        </w:rPr>
        <w:t>AI data handling under this framework shall be operated through workflow segmentation, exposure minimization, proportional visibility, and accountable containment. Information shall not be provided to AI-assisted systems solely because broad context may improve output quality. The information provided shall be limited to the workflow purpose, sensitivity level, audience, authority, and reliance condition governing the task.</w:t>
      </w:r>
    </w:p>
    <w:p>
      <w:pPr>
        <w:spacing w:before="0" w:after="100" w:lineRule="auto" w:line="252"/>
      </w:pPr>
      <w:r>
        <w:rPr>
          <w:rFonts w:ascii="Aptos" w:hAnsi="Aptos" w:eastAsia="Aptos"/>
          <w:b w:val="0"/>
          <w:color w:val="2F3A4A"/>
          <w:sz w:val="18"/>
        </w:rPr>
        <w:t>Organizations implementing this framework shall distinguish operational access, governance access, workflow visibility, workflow isolation, segmentation, minimization, bounded handling, and proportional access. Access shall remain purpose-bound. Visibility shall remain audience-appropriate. AI processing shall remain aligned with approved workflow boundaries and shall not convert sensitive operational context into broadly reusable generated artifacts without review.</w:t>
      </w:r>
    </w:p>
    <w:p>
      <w:pPr>
        <w:spacing w:before="0" w:after="100" w:lineRule="auto" w:line="252"/>
      </w:pPr>
      <w:r>
        <w:rPr>
          <w:rFonts w:ascii="Aptos" w:hAnsi="Aptos" w:eastAsia="Aptos"/>
          <w:b w:val="0"/>
          <w:color w:val="2F3A4A"/>
          <w:sz w:val="18"/>
        </w:rPr>
        <w:t>Workflow segmentation shall be designed by sensitivity, purpose, authority, audience, system boundary, lifecycle stage, and external reliance. Segmentation shall preserve separation between source evidence, AI-derived artifacts, generated drafts, executive narratives, vendor submissions, customer responses, and governance assertions. Where information crosses a boundary, the crossing shall be reviewed according to consequence and documented where reliance is material.</w:t>
      </w:r>
    </w:p>
    <w:p>
      <w:pPr>
        <w:spacing w:before="0" w:after="100" w:lineRule="auto" w:line="252"/>
      </w:pPr>
      <w:r>
        <w:rPr>
          <w:rFonts w:ascii="Aptos" w:hAnsi="Aptos" w:eastAsia="Aptos"/>
          <w:b w:val="0"/>
          <w:color w:val="2F3A4A"/>
          <w:sz w:val="18"/>
        </w:rPr>
        <w:t>Exposure minimization shall be implemented through minimum necessary context, field reduction, role-scoped extracts, source-linked summaries, output gating, approved context libraries, transformation registers, and disposition triggers. These mechanisms shall be calibrated so that controlled handling is operationally usable rather than merely aspirational.</w:t>
      </w:r>
    </w:p>
    <w:p>
      <w:pPr>
        <w:spacing w:before="0" w:after="100" w:lineRule="auto" w:line="252"/>
      </w:pPr>
      <w:r>
        <w:rPr>
          <w:rFonts w:ascii="Aptos" w:hAnsi="Aptos" w:eastAsia="Aptos"/>
          <w:b w:val="0"/>
          <w:color w:val="2F3A4A"/>
          <w:sz w:val="18"/>
        </w:rPr>
        <w:t>AI-assisted workflow containment shall preserve operational boundaries even when AI tools are capable of centralizing context across workflows. Generated outputs, classifications, recommendations, rankings, summaries, and extracted fields shall be treated as governed artifacts when they carry sensitivity, support decisions, affect visibility, or may be relied upon. The operating standard for this section is sustained reduction of unnecessary exposure while preserving accountable, practical, and operationally effective use of AI-assisted workflows.</w:t>
      </w:r>
    </w:p>
    <w:p>
      <w:r>
        <w:br w:type="page"/>
      </w:r>
    </w:p>
    <w:p>
      <w:pPr>
        <w:pStyle w:val="Heading1"/>
        <w:spacing w:before="340" w:after="60" w:line="245" w:lineRule="auto"/>
        <w:outlineLvl w:val="0"/>
        <w:keepNext/>
      </w:pPr>
      <w:r>
        <w:rPr>
          <w:rFonts w:ascii="Aptos" w:hAnsi="Aptos"/>
          <w:b/>
          <w:color w:val="18365D"/>
          <w:sz w:val="40"/>
        </w:rPr>
        <w:t>2.7 Incident Classification, Operational Severity, and Governance Escalation Conditions</w:t>
      </w:r>
    </w:p>
    <w:p>
      <w:pPr>
        <w:spacing w:after="340"/>
      </w:pPr>
      <w:r>
        <w:rPr>
          <w:rFonts w:ascii="Aptos" w:hAnsi="Aptos"/>
          <w:b/>
          <w:color w:val="64738C"/>
          <w:sz w:val="17"/>
        </w:rPr>
        <w:t>Paladin Compliance Governance Binder | Section II</w:t>
      </w:r>
    </w:p>
    <w:p>
      <w:pPr>
        <w:keepLines w:val="0"/>
        <w:spacing w:before="0" w:after="140" w:line="259" w:lineRule="auto"/>
      </w:pPr>
      <w:r>
        <w:rPr>
          <w:rFonts w:ascii="Aptos" w:hAnsi="Aptos"/>
          <w:b w:val="0"/>
          <w:color w:val="263244"/>
          <w:sz w:val="19"/>
        </w:rPr>
        <w:t>This section establishes a governance-aware incident classification model for organizations utilizing AI-assisted workflows, externally mediated services, operational dashboards, and distributed evidence environments. Incident handling under this framework is not limited to technical interruption or security response. It includes operational conditions that alter institutional exposure, weaken confidence, affect externally relied-upon representations, compromise evidence continuity, or cause accountable decision authority to become unclear.</w:t>
      </w:r>
    </w:p>
    <w:p>
      <w:pPr>
        <w:keepLines w:val="0"/>
        <w:spacing w:before="0" w:after="140" w:line="259" w:lineRule="auto"/>
      </w:pPr>
      <w:r>
        <w:rPr>
          <w:rFonts w:ascii="Aptos" w:hAnsi="Aptos"/>
          <w:b w:val="0"/>
          <w:color w:val="263244"/>
          <w:sz w:val="19"/>
        </w:rPr>
        <w:t>Incident severity is treated as a consequence-based governance determination rather than a label assigned by operational inconvenience alone. A localized workflow defect may remain operational if the affected population is limited, evidence remains reliable, and decision authority is intact. Conversely, a low-volume issue may become governance-significant when it affects a customer-facing representation, a confidence artifact, an executive report, a vendor dependency, an AI-generated classification, or an unresolved exposure that no single owner can contain.</w:t>
      </w:r>
    </w:p>
    <w:p>
      <w:pPr>
        <w:keepLines w:val="0"/>
        <w:spacing w:before="0" w:after="140" w:line="259" w:lineRule="auto"/>
      </w:pPr>
      <w:r>
        <w:rPr>
          <w:rFonts w:ascii="Aptos" w:hAnsi="Aptos"/>
          <w:b w:val="0"/>
          <w:color w:val="263244"/>
          <w:sz w:val="19"/>
        </w:rPr>
        <w:t>The operating concern is escalation survivability. Organizations often contain incidents locally until available response options narrow, evidence becomes retrospective, or external reliance has already formed. This framework therefore distinguishes visibility from severity, urgency from materiality, and notification from governance escalation. Classification must remain sensitive to propagation, recurrence, reliance, accountability ambiguity, evidence fragility, and the possibility that AI-assisted systems may amplify or suppress the incident signal before governance functions recognize institutional consequence.</w:t>
      </w:r>
    </w:p>
    <w:p>
      <w:pPr>
        <w:keepNext/>
        <w:spacing w:before="240" w:after="80"/>
      </w:pPr>
      <w:r>
        <w:rPr>
          <w:rFonts w:ascii="Aptos" w:hAnsi="Aptos"/>
          <w:b/>
          <w:color w:val="18365D"/>
          <w:sz w:val="21"/>
        </w:rPr>
        <w:t>Incident Severity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Severity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Posture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irregularity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localized deviation occurs without evidence loss, external reliance, recurring pattern, or unresolved accountability.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condition may be corrected within ordinary workflow management if context is preserved.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Owner-level documentation with trend review if recurrence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Contained incident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workflow, vendor, system, or AI-assisted process fails in a defined population and remains recoverable.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interest arises from containment quality, evidence sufficiency, and restoration discipline.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Functional escalation when recovery exceeds local authority or creates exception debt.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affects confidence, customer-facing information, decision evidence, role authority, or externally visible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Institutional exposure exists even when operational disruption appears limited.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function review with explicit decision owner and evidence package.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operational event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condition threatens sustained service, recurring obligations, major dependency continuity, or executive-relevant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must account for institutional consequence, reliance boundaries, and residual risk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or designated oversight forum entry before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Externally relied-upon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Customers, partners, investors, vendors, regulators, or public audiences may act on affected information or confidence.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consequence includes trust calibration and representation accuracy.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External-reliance review with communication authority, evidence basis, and limitation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exposure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workflows, control populations, vendor dependencies, or AI classifications are affected by a common failure mechanism.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closure may create false confidence because the root condition survives across operating areas.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Cross-functional governance escalation with reassessment of scope and dependency map.</w:t>
            </w:r>
          </w:p>
        </w:tc>
      </w:tr>
    </w:tbl>
    <w:p>
      <w:pPr>
        <w:spacing w:after="80"/>
      </w:pPr>
    </w:p>
    <w:p>
      <w:r>
        <w:br w:type="page"/>
      </w:r>
    </w:p>
    <w:p>
      <w:pPr>
        <w:keepNext/>
        <w:spacing w:before="240" w:after="80"/>
      </w:pPr>
      <w:r>
        <w:rPr>
          <w:rFonts w:ascii="Aptos" w:hAnsi="Aptos"/>
          <w:b/>
          <w:color w:val="18365D"/>
          <w:sz w:val="21"/>
        </w:rPr>
        <w:t>Governance-Significant Event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Event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Exceeds Local Handling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Evidence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Common Misclassification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Confidence artifact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report, attestation, evidence package, or status representation may no longer reflect reality.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Affected artifact, source basis, date range, reviewer disposition, and limitation notes.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Treated as an administrative correction because the underlying operation resumed.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Unclear accountable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staff can act, but no role can accept residual exposure or approve a narrowed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log, authority map, escalation history, and unresolved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Handled as a staffing delay rather than a governance decision gap.</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exception normalized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exceptions indicate process design or control coverage failure rather than isolated variance.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history, closure rationale, dependency pattern, and control mapping.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Recorded as repeated low-severity events with no cumulative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timetable pressure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audit, investor, or executive deadline changes the consequence of delay.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Commitment timeline, reliance audience, communication history, and open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Classified by internal workload impact instead of reliance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AI-mediated classification dispute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 ranking, summary, or recommendation may have shaped treatment before human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Prompt or input basis, generated output, override record, and human decision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Closed as ordinary review disagreement without preserving AI influence context.</w:t>
            </w:r>
          </w:p>
        </w:tc>
      </w:tr>
    </w:tbl>
    <w:p>
      <w:pPr>
        <w:spacing w:after="80"/>
      </w:pPr>
    </w:p>
    <w:p>
      <w:pPr>
        <w:keepNext/>
        <w:spacing w:before="360" w:after="140"/>
      </w:pPr>
      <w:r>
        <w:rPr>
          <w:rFonts w:ascii="Aptos" w:hAnsi="Aptos"/>
          <w:b/>
          <w:color w:val="18365D"/>
          <w:sz w:val="30"/>
        </w:rPr>
        <w:t>Operational Severity and Consequence-Based Escalation</w:t>
      </w:r>
    </w:p>
    <w:p>
      <w:pPr>
        <w:keepLines w:val="0"/>
        <w:spacing w:before="0" w:after="140" w:line="259" w:lineRule="auto"/>
      </w:pPr>
      <w:r>
        <w:rPr>
          <w:rFonts w:ascii="Aptos" w:hAnsi="Aptos"/>
          <w:b w:val="0"/>
          <w:color w:val="263244"/>
          <w:sz w:val="19"/>
        </w:rPr>
        <w:t>Severity calibration requires more than incident volume, outage duration, or visible urgency. The same operational defect may carry different governance consequence depending on affected audience, information sensitivity, evidence survivability, contractual reliance, vendor involvement, decision timing, and whether unresolved exposure migrates into a representation or confidence process. The classification model therefore evaluates consequence pathways before assigning escalation route.</w:t>
      </w:r>
    </w:p>
    <w:p>
      <w:pPr>
        <w:keepLines w:val="0"/>
        <w:spacing w:before="0" w:after="140" w:line="259" w:lineRule="auto"/>
      </w:pPr>
      <w:r>
        <w:rPr>
          <w:rFonts w:ascii="Aptos" w:hAnsi="Aptos"/>
          <w:b w:val="0"/>
          <w:color w:val="263244"/>
          <w:sz w:val="19"/>
        </w:rPr>
        <w:t>Governance escalation is warranted when local ownership cannot preserve decision integrity, evidence reliability, or institutional trust without additional authority. Escalation does not automatically transfer operational responsibility; it introduces the authority needed to decide tradeoffs that a local process owner cannot legitimately resolve alone. This distinction prevents incident reporting from becoming a substitute for decision routing.</w:t>
      </w:r>
    </w:p>
    <w:p>
      <w:pPr>
        <w:keepNext/>
        <w:spacing w:before="240" w:after="80"/>
      </w:pPr>
      <w:r>
        <w:rPr>
          <w:rFonts w:ascii="Aptos" w:hAnsi="Aptos"/>
          <w:b/>
          <w:color w:val="18365D"/>
          <w:sz w:val="21"/>
        </w:rPr>
        <w:t>Operational Escalation Thresholds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Timing Concern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response requires approval to accept residual exposure, change priority, or defer remediation.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accountable governance owner or oversight forum with decision options.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 escalation may leave only costly, public, or weakly evidenced options.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information has been used in customer, executive, vendor, confidence, or external representations.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owner and evidence steward before broader reuse continues.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Delay allows stale or inaccurate statements to propagate.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population is uncertain, expanding, or dependent on system mappings not yet validated.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cross-functional scoping review with operational and evidence owners.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Premature closure can exclude the material population from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logs, screenshots, exports, summaries, or AI outputs may not reconstruct the incident later.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evidence integrity review before cleanup or deletion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Ordinary remediation may erase the basis for later governance assessment.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vendors, integration owners, informal coordinators, or external AI services.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dependency governance and continuity planning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teams may accept vendor explanations without assessing institutional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events repeat across periods, teams, queues, or classifications despite local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rather than repeated incident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Exception normalization can convert design failure into routine workload.</w:t>
            </w:r>
          </w:p>
        </w:tc>
      </w:tr>
    </w:tbl>
    <w:p>
      <w:pPr>
        <w:spacing w:after="80"/>
      </w:pPr>
    </w:p>
    <w:p>
      <w:pPr>
        <w:keepNext/>
        <w:spacing w:before="240" w:after="80"/>
      </w:pPr>
      <w:r>
        <w:rPr>
          <w:rFonts w:ascii="Aptos" w:hAnsi="Aptos"/>
          <w:b/>
          <w:color w:val="18365D"/>
          <w:sz w:val="21"/>
        </w:rPr>
        <w:t>Incident Materiality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Note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dependence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pending decision relies on incident-affected data, classification, or generated narrative.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decision may be validly made only if uncertainty is visible and accountable.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 technical severity may still require governance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 audience outside the originating team may rely on affected information or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Trust impact may exceed operational disruption.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consequence can outweigh number of records affected.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fragility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are incomplete, overwritten, transformed, or detached from workflow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reconstruction may fail even if the incident is operationally resolved.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enough context to explain treatment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Control coverage ambiguity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It is unclear whether the control or review process actually covered the affected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population is reconciled.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Classification must consider excluded queues and migrated workflows.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ambiguity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Multiple teams participated but no role can confirm acceptance of remaining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may diffuse while documentation appears complete.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Consensus notes do not equal accountable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triage, scoring, routing, summarization, or drafting shaped incident handling.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decision rationale may be anchored to machine-generated interpretation.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override ability and generated-output provenance.</w:t>
            </w:r>
          </w:p>
        </w:tc>
      </w:tr>
    </w:tbl>
    <w:p>
      <w:pPr>
        <w:spacing w:after="80"/>
      </w:pPr>
    </w:p>
    <w:p>
      <w:pPr>
        <w:keepNext/>
        <w:spacing w:before="240" w:after="80"/>
      </w:pPr>
      <w:r>
        <w:rPr>
          <w:rFonts w:ascii="Aptos" w:hAnsi="Aptos"/>
          <w:b/>
          <w:color w:val="18365D"/>
          <w:sz w:val="21"/>
        </w:rPr>
        <w:t>Severity Calibration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Lens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Measures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Where It Misleads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Corrective Governance Check</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Volume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Number of records, users, workflows, or artifacts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populations may include high-consequence decisions or external reliance.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Identify whether any affected item carries confidence, executive, or customer significance.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Duration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Elapsed time between detection, containment, recovery, and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Short incidents can create durable misclassification or evidence gaps.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Evaluate whether flawed outputs or representations survived after recovery.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Visibility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How broadly the incident is seen through dashboards, alerts, or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Highly visible noise can displace less visible but institutionally material exposure.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Test whether hidden dependencies, manual workarounds, or AI rankings suppressed signal.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Recoverability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Ability to restore process function and continue operations.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recovery may not restore trust, provenance, or decision reconstructability.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evidence, authority, and representation correction after restoration.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Whether affected activity is bounded to one team, vendor, queue, or system.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Apparent boundaries may reflect incomplete scoping or stale process maps.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Reconcile actual workflow path against documented governance population.</w:t>
            </w:r>
          </w:p>
        </w:tc>
      </w:tr>
    </w:tbl>
    <w:p>
      <w:pPr>
        <w:spacing w:after="80"/>
      </w:pPr>
    </w:p>
    <w:p>
      <w:pPr>
        <w:keepNext/>
        <w:spacing w:before="240" w:after="80"/>
      </w:pPr>
      <w:r>
        <w:rPr>
          <w:rFonts w:ascii="Aptos" w:hAnsi="Aptos"/>
          <w:b/>
          <w:color w:val="18365D"/>
          <w:sz w:val="21"/>
        </w:rPr>
        <w:t>Operational Consequence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Manifestation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Implication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Workflows pause, degrade, bypass controls, or depend on manual compensation.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heroics may hide a governance dependency failure.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continuity owner review and post-containment dependency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records, AI outputs, logs, or decisions cannot be reconstructed reliably.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Closure may become unverifiable even if response actions occurred.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before cleanup, summarization, or export replacement.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Confidentiality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Sensitive context becomes visible through reports, routing, generated summaries, or vendor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Exposure may propagate indirectly through workflow artifacts.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downstream reuse and review audience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confidence, executive narrative, or customer communication no longer matches reality.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trust may depend on correcting bounded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to representation authority and evidence steward.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crosses teams or providers and no owner can resolve residual exposure alone.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Participation may obscure who accepted the final condition.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Assign decision owner before closure language is finalized.</w:t>
            </w:r>
          </w:p>
        </w:tc>
      </w:tr>
    </w:tbl>
    <w:p>
      <w:pPr>
        <w:spacing w:after="80"/>
      </w:pPr>
    </w:p>
    <w:p>
      <w:pPr>
        <w:keepNext/>
        <w:spacing w:before="240" w:after="80"/>
      </w:pPr>
      <w:r>
        <w:rPr>
          <w:rFonts w:ascii="Aptos" w:hAnsi="Aptos"/>
          <w:b/>
          <w:color w:val="18365D"/>
          <w:sz w:val="21"/>
        </w:rPr>
        <w:t>Visibility-Versus-Severity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Possible False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Actual Governance Question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Example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 alert volume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severe because many notifications fire.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alerts represent material consequence or repetitive detection noise?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dashboard floods during integration retry while evidence remains intact.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alert volume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minor because few records trigger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Does the affected subset include externally relied-upon or decision-critical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Three generated executive summaries cite stale dependency status.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dashboard status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environment appears stable because operational metrics are normal.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metrics exclude affected workflow queues, manual overrides, or AI-routed cases?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queue migration leaves old monitoring green while new workstream fails.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material because leadership is aware.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Has leadership made a decision or only received notice?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briefing reaches executives without authority to approve residual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inquiry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externally material because a customer asks about it.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Is the inquiry based on actual reliance, perceived posture, or incomplete communication?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customer requests status after seeing a delayed public registry record update.</w:t>
            </w:r>
          </w:p>
        </w:tc>
      </w:tr>
    </w:tbl>
    <w:p>
      <w:pPr>
        <w:spacing w:after="80"/>
      </w:pPr>
    </w:p>
    <w:p>
      <w:pPr>
        <w:keepNext/>
        <w:spacing w:before="240" w:after="80"/>
      </w:pPr>
      <w:r>
        <w:rPr>
          <w:rFonts w:ascii="Aptos" w:hAnsi="Aptos"/>
          <w:b/>
          <w:color w:val="18365D"/>
          <w:sz w:val="21"/>
        </w:rPr>
        <w:t>Incident Propagation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Exposure Moves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defect moves through queues, handoffs, approvals, or generated work products.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teams may trust upstream classification without knowing incident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Mark affected artifacts and maintain transfer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Exports, screenshots, summaries, or copied records travel beyond the source system.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limitations may disappear while the artifact remains relied upon.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limitation language with reused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support, managed services, or AI tooling receive operational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handlers may transform, summarize, or redistribute incident information.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 provider-use boundaries and retrieveable support record expectations.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customer updates, executive decks, or confidence packages.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Narrative confidence may increase through repetition rather than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reconcile them against current incident facts.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summaries, classifications, or recommendations are reused in subsequent workflows.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Transformed interpretation may become institutional memory.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Link generated output to source basis, reviewer, and decision disposition.</w:t>
            </w:r>
          </w:p>
        </w:tc>
      </w:tr>
    </w:tbl>
    <w:p>
      <w:pPr>
        <w:spacing w:after="80"/>
      </w:pPr>
    </w:p>
    <w:p>
      <w:pPr>
        <w:keepNext/>
        <w:spacing w:before="360" w:after="140"/>
      </w:pPr>
      <w:r>
        <w:rPr>
          <w:rFonts w:ascii="Aptos" w:hAnsi="Aptos"/>
          <w:b/>
          <w:color w:val="18365D"/>
          <w:sz w:val="30"/>
        </w:rPr>
        <w:t>AI-Assisted Incident Visibility and Escalation Distortion</w:t>
      </w:r>
    </w:p>
    <w:p>
      <w:pPr>
        <w:keepLines w:val="0"/>
        <w:spacing w:before="0" w:after="140" w:line="259" w:lineRule="auto"/>
      </w:pPr>
      <w:r>
        <w:rPr>
          <w:rFonts w:ascii="Aptos" w:hAnsi="Aptos"/>
          <w:b w:val="0"/>
          <w:color w:val="263244"/>
          <w:sz w:val="19"/>
        </w:rPr>
        <w:t>AI-assisted systems can change incident visibility before governance actors recognize that classification has changed. Generated summaries may compress unresolved facts into a coherent narrative. Automated triage may rank incidents by operational pattern rather than institutional consequence. Dashboard synthesis may privilege clean trend lines over exception context. AI-assisted incident handling therefore requires review of how the incident became visible, how it was classified, what information was suppressed, and whether generated outputs shaped the response path.</w:t>
      </w:r>
    </w:p>
    <w:p>
      <w:pPr>
        <w:keepLines w:val="0"/>
        <w:spacing w:before="0" w:after="140" w:line="259" w:lineRule="auto"/>
      </w:pPr>
      <w:r>
        <w:rPr>
          <w:rFonts w:ascii="Aptos" w:hAnsi="Aptos"/>
          <w:b w:val="0"/>
          <w:color w:val="263244"/>
          <w:sz w:val="19"/>
        </w:rPr>
        <w:t>The governance risk is not limited to incorrect model output. AI systems may alter urgency, confidence, audience, routing, and memory. An incident can be under-escalated because the generated summary appears routine, or over-escalated because automated language amplifies uncertainty without context. In both cases, the organization must preserve human accountability for classification, escalation, and response proportionality.</w:t>
      </w:r>
    </w:p>
    <w:p>
      <w:pPr>
        <w:keepNext/>
        <w:spacing w:before="240" w:after="80"/>
      </w:pPr>
      <w:r>
        <w:rPr>
          <w:rFonts w:ascii="Aptos" w:hAnsi="Aptos"/>
          <w:b/>
          <w:color w:val="18365D"/>
          <w:sz w:val="21"/>
        </w:rPr>
        <w:t>AI-Assisted Incident Visibility Concerns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Effect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Incidents are ranked before a human reviewer evaluates reliance or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Priority may reflect historical pattern rather than current institutional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override path and record severity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incident history is reduced into concise narrative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Nuance, minority facts, uncertainty, and scope caveats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summary against source facts and preserve limitation notes.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Anomaly detection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Unusual patterns are surfaced through statistical or behavioral indicators.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Low-signal material events may remain hidden if they resemble prior conditions.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Pair anomaly review with consequence-based triggers.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Queue routing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directs incidents to teams, vendors, or specialists based on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Misrouting can delay governance recognition and evidence preservation.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Monitor routing exceptions and unresolved dependency chains.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drafting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Communications, closure notes, or executive updates are drafted using generated language.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Drafted confidence may exceed evidence support or accountable decision status.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authority review before use in relied-upon communications.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operational inputs are merged into a simplified incident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Aggregated status can hide excluded populations, delayed feeds, or manual workarounds.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underlying population and data freshness before escalation closure.</w:t>
            </w:r>
          </w:p>
        </w:tc>
      </w:tr>
    </w:tbl>
    <w:p>
      <w:pPr>
        <w:spacing w:after="80"/>
      </w:pPr>
    </w:p>
    <w:p>
      <w:pPr>
        <w:keepNext/>
        <w:spacing w:before="240" w:after="80"/>
      </w:pPr>
      <w:r>
        <w:rPr>
          <w:rFonts w:ascii="Aptos" w:hAnsi="Aptos"/>
          <w:b/>
          <w:color w:val="18365D"/>
          <w:sz w:val="21"/>
        </w:rPr>
        <w:t>AI-Mediated Escalation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Effect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suppression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is classified as routine because language resembles prior low-impact cases.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exposure may remain in local handling.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reliance and authority checks independent of AI severity label.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Severity inflation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language emphasizes uncertainty or potential impact without scoping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Escalation channels saturate and decision attention is diluted.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plausible impact from reviewed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accept suggested remediation path before considering alternatives.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options narrow without accountable tradeoff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considered alternatives and decision-owner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smoothing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updates remove disagreement, caveats, or unresolved dependency detail.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receive a coherent story that understates uncertainty.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exception notes and unresolved exposure markers.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deference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treat AI classification as stronger evidence than operator knowledge.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Local facts may be discounted when they conflict with generated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human challenge path and documented override handling.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Visibility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dashboards emphasize issues with abundant data while sparse but material incidents receive little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monitoring becomes biased toward instrumented workflows.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Use sampling and manual exception intake for less observable processes.</w:t>
            </w:r>
          </w:p>
        </w:tc>
      </w:tr>
    </w:tbl>
    <w:p>
      <w:pPr>
        <w:spacing w:after="80"/>
      </w:pPr>
    </w:p>
    <w:p>
      <w:pPr>
        <w:keepNext/>
        <w:spacing w:before="240" w:after="80"/>
      </w:pPr>
      <w:r>
        <w:rPr>
          <w:rFonts w:ascii="Aptos" w:hAnsi="Aptos"/>
          <w:b/>
          <w:color w:val="18365D"/>
          <w:sz w:val="21"/>
        </w:rPr>
        <w:t>Dashboard and Summary Compression Risks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Compression Form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Gets Lost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Incident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Single status color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uncertainty, unresolved dependencies, and partial containment disappear.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status may be read as closure even while exposure remains.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status definitions tied to evidence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Aged incident count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affected audience, and reliance condition are reduced to time open.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Old minor incidents may crowd out newer high-consequence issues.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Pair aging with consequence class and escalation threshold.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Executive narrative digest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disagreements, model limitations, and manual workarounds are omitted.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may approve direction based on incomplete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Attach exception appendix or decision caveat where needed.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Automated root-cause label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Preliminary classification becomes treated as final explanation.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Remediation may target visible symptom rather than governance failure path.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Revalidate root cause after containment and evidence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Trend normalization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incidents become expected baseline in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normalization reduces institutional urgency.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Flag recurrence as reassessment trigger rather than ordinary variance.</w:t>
            </w:r>
          </w:p>
        </w:tc>
      </w:tr>
    </w:tbl>
    <w:p>
      <w:pPr>
        <w:spacing w:after="80"/>
      </w:pPr>
    </w:p>
    <w:p>
      <w:pPr>
        <w:keepNext/>
        <w:spacing w:before="360" w:after="140"/>
      </w:pPr>
      <w:r>
        <w:rPr>
          <w:rFonts w:ascii="Aptos" w:hAnsi="Aptos"/>
          <w:b/>
          <w:color w:val="18365D"/>
          <w:sz w:val="30"/>
        </w:rPr>
        <w:t>Escalation Routing, Response Proportionality, and Incident Survivability</w:t>
      </w:r>
    </w:p>
    <w:p>
      <w:pPr>
        <w:keepLines w:val="0"/>
        <w:spacing w:before="0" w:after="140" w:line="259" w:lineRule="auto"/>
      </w:pPr>
      <w:r>
        <w:rPr>
          <w:rFonts w:ascii="Aptos" w:hAnsi="Aptos"/>
          <w:b w:val="0"/>
          <w:color w:val="263244"/>
          <w:sz w:val="19"/>
        </w:rPr>
        <w:t>Escalation routing must match the decision required, not merely the team affected. Operational owners can restore service, correct records, and coordinate containment, but governance escalation is necessary when institutional consequence requires authority over confidence, representation, residual exposure, cross-functional dependency, vendor reliance, or external communication. The route must therefore distinguish informational escalation from decisional escalation.</w:t>
      </w:r>
    </w:p>
    <w:p>
      <w:pPr>
        <w:keepLines w:val="0"/>
        <w:spacing w:before="0" w:after="140" w:line="259" w:lineRule="auto"/>
      </w:pPr>
      <w:r>
        <w:rPr>
          <w:rFonts w:ascii="Aptos" w:hAnsi="Aptos"/>
          <w:b w:val="0"/>
          <w:color w:val="263244"/>
          <w:sz w:val="19"/>
        </w:rPr>
        <w:t>Response proportionality depends on balancing rapid containment with evidence preservation and accountability clarity. Over-response can create unnecessary disruption, public ambiguity, and governance saturation. Under-response can allow unresolved exposure to survive as institutional memory, external representation, or recurring exception. The operating model requires enough escalation to preserve decision legitimacy without converting every operational defect into executive theatre.</w:t>
      </w:r>
    </w:p>
    <w:p>
      <w:r>
        <w:br w:type="page"/>
      </w:r>
    </w:p>
    <w:p>
      <w:pPr>
        <w:keepNext/>
        <w:spacing w:before="240" w:after="80"/>
      </w:pPr>
      <w:r>
        <w:rPr>
          <w:rFonts w:ascii="Aptos" w:hAnsi="Aptos"/>
          <w:b/>
          <w:color w:val="18365D"/>
          <w:sz w:val="21"/>
        </w:rPr>
        <w:t>Escalation Routing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Route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Authority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If Misrouted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owner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Contained execution issue with clear population, owner, and recovery path.</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restore workflow and document closure.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issue remains hidden under ordinary task completion.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function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affects control reliability, evidence sufficiency, confidence, or accountability mapping.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require review, preserve evidence, and define closure condition.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Incident closes without resolving institutional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Cross-functional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multiple teams, system owners, vendors, or process boundaries.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coordinate dependency resolution and assign residual ownership.</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optimize locally while shared exposure persists.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requires tradeoff among reputation, customer impact, financial exposure, continuity, or material resource allocation.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accept institutional consequence or fund response.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entry occurs after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governance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provider behavior, service maturity, support handling, or AI processing affects incident outcome.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escalate provider dependency, continuity, or representation concerns.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explanations substitute for institutional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may affect customers, partners, investors, regulators, or public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over communication boundary, evidence support, and representation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Messages become inconsistent or exceed documented facts.</w:t>
            </w:r>
          </w:p>
        </w:tc>
      </w:tr>
    </w:tbl>
    <w:p>
      <w:pPr>
        <w:spacing w:after="80"/>
      </w:pPr>
    </w:p>
    <w:p>
      <w:pPr>
        <w:keepNext/>
        <w:spacing w:before="240" w:after="80"/>
      </w:pPr>
      <w:r>
        <w:rPr>
          <w:rFonts w:ascii="Aptos" w:hAnsi="Aptos"/>
          <w:b/>
          <w:color w:val="18365D"/>
          <w:sz w:val="21"/>
        </w:rPr>
        <w:t>Escalation Trigger Conditions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Reason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Escalation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Unresolved exposure persists after containment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resumes while known uncertainty remains.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Closure without residual ownership creates false confidence.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Residual condition, owner, decision needed, and next review date.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Incident crosses governance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confidence, external representation, or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team lacks mandate to decide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Affected governance artifact, audience, and decision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disagreement remains unresolved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Operators, AI system, vendor, and governance reviewers assign different severity.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Disagreement itself may indicate insufficient evidence or authority.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Competing classifications, source basis, and final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population is uncertain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records, users, workflows, or generated outputs cannot be scoped confidently.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cannot be proportionate without knowing scope.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excluded population, assumptions, and validation plan.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influenced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prioritization, summary, or recommendation shaped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requires distinguishing machine influence from human decision.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 reviewer disposition, override,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has 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Incident-affected information has entered customer, partner, executive, or public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and reliance limitation require formal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Statement history, audience, evidence basis, and communication owner.</w:t>
            </w:r>
          </w:p>
        </w:tc>
      </w:tr>
    </w:tbl>
    <w:p>
      <w:pPr>
        <w:spacing w:after="80"/>
      </w:pPr>
    </w:p>
    <w:p>
      <w:r>
        <w:br w:type="page"/>
      </w:r>
    </w:p>
    <w:p>
      <w:pPr>
        <w:keepNext/>
        <w:spacing w:before="240" w:after="80"/>
      </w:pPr>
      <w:r>
        <w:rPr>
          <w:rFonts w:ascii="Aptos" w:hAnsi="Aptos"/>
          <w:b/>
          <w:color w:val="18365D"/>
          <w:sz w:val="21"/>
        </w:rPr>
        <w:t>Governance Response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Area</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Expected Governance Treatment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Condition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must be recalibrated when scope, reliance, evidence, or authority changes.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routine ticket becomes governance-significant after entering an audit evidence pack.</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Updated classification and rationale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preservation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artifacts, generated outputs, reviewer notes, and limitation context remain reconstructable.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is retained with prompt basis and source ticket references.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Later reviewer can determine why response path was chosen.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validation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containment is tested against the actual affected population.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Manual workaround is checked against migrated queues and vendor handoffs.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exclusions and residual gaps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Residual exposure, external messaging, or delayed remediation is approved by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customer update is held until representation authority reviews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Approval shows accountable authority, not mere awareness.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Recurrence assessment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similar incidents trigger reassessment of control design, process reality, or AI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Monthly exception pattern is removed from routine closure and sent to governance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Pattern disposition is linked to corrective ownership.</w:t>
            </w:r>
          </w:p>
        </w:tc>
      </w:tr>
    </w:tbl>
    <w:p>
      <w:pPr>
        <w:spacing w:after="80"/>
      </w:pPr>
    </w:p>
    <w:p>
      <w:pPr>
        <w:keepNext/>
        <w:spacing w:before="240" w:after="80"/>
      </w:pPr>
      <w:r>
        <w:rPr>
          <w:rFonts w:ascii="Aptos" w:hAnsi="Aptos"/>
          <w:b/>
          <w:color w:val="18365D"/>
          <w:sz w:val="21"/>
        </w:rPr>
        <w:t>Response Proportionality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Tradeoff</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Guardrail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Separates ordinary operational issues from governance-significant incidents.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Too narrow a gate suppresses institutional exposure; too broad saturates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consequence and reliance criteria, not alert volume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Containment note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Captures temporary actions taken before full governance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Fast containment may preserve continuity but obscure residual risk.</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what was stabilized, what remains open, and who owns it.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Escalation packet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Provides decision authority with facts, options, evidence, and limitations.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Excessive detail delays decision; sparse facts cause weak approval.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Include only decision-relevant population, consequence, options, and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Closure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that restoration, evidence, communication, and accountability conditions are complete.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closure may occur before governance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separate closure status where institutional exposure remains.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Post-incident recalibration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Adjusts severity model, routing rules, dashboards, or AI prompts based on observed failure.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Constant recalibration can destabilize process; no recalibration preserves drift.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recalibration to evidence-backed patterns and material classification errors.</w:t>
            </w:r>
          </w:p>
        </w:tc>
      </w:tr>
    </w:tbl>
    <w:p>
      <w:pPr>
        <w:spacing w:after="80"/>
      </w:pPr>
    </w:p>
    <w:p>
      <w:pPr>
        <w:keepNext/>
        <w:spacing w:before="240" w:after="80"/>
      </w:pPr>
      <w:r>
        <w:rPr>
          <w:rFonts w:ascii="Aptos" w:hAnsi="Aptos"/>
          <w:b/>
          <w:color w:val="18365D"/>
          <w:sz w:val="21"/>
        </w:rPr>
        <w:t>Incident Survivability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Survivability Element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reviewers must understand why an incident received its severity level.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basis, consequence lens, disagreement notes, and final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Records show status changes but not the reasoning behind them.</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Scope reconstruction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population must remain knowable after remediation or data movement.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Queries, filters, affected queues, exclusions, and validation method.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cannot determine whether omitted records were material.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continuity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Turnover must not erase who accepted residual exposure or authorized communication.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authority basis, approved option, and limitation.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New leadership inherits unexplained closure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 trace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classifications, summaries, or recommendations may have shaped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Inputs, outputs, reviewer disposition, override, and reuse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narrative becomes institutional memory without provenance.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record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partner, executive, or public reliance must be reconstructable.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message, evidence basis, timing, and correction history.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representation cannot be aligned to incident facts.</w:t>
            </w:r>
          </w:p>
        </w:tc>
      </w:tr>
    </w:tbl>
    <w:p>
      <w:pPr>
        <w:spacing w:after="80"/>
      </w:pPr>
    </w:p>
    <w:p>
      <w:pPr>
        <w:pStyle w:val="Heading2"/>
        <w:keepNext/>
        <w:spacing w:before="360" w:after="140"/>
      </w:pPr>
      <w:r>
        <w:rPr>
          <w:rFonts w:ascii="Aptos" w:hAnsi="Aptos"/>
          <w:b/>
          <w:color w:val="18365D"/>
          <w:sz w:val="30"/>
        </w:rPr>
        <w:t>Incident Classification and Governance Escalation Operating Standard</w:t>
      </w:r>
    </w:p>
    <w:p>
      <w:pPr>
        <w:keepLines w:val="0"/>
        <w:spacing w:before="0" w:after="160" w:line="259" w:lineRule="auto"/>
      </w:pPr>
      <w:r>
        <w:rPr>
          <w:rFonts w:ascii="Aptos" w:hAnsi="Aptos"/>
          <w:b w:val="0"/>
          <w:color w:val="263244"/>
          <w:sz w:val="19"/>
        </w:rPr>
        <w:t>Incident classification under this framework shall be operated as a consequence-based governance function rather than a purely technical, operational, or volume-driven label. Organizations implementing this framework shall distinguish operational issue, incident, governance-significant incident, material operational event, escalation condition, unresolved exposure, institutional consequence, externally relied-upon incident, and AI-mediated incident visibility when determining response route and closure expectations.</w:t>
      </w:r>
    </w:p>
    <w:p>
      <w:pPr>
        <w:keepLines w:val="0"/>
        <w:spacing w:before="0" w:after="160" w:line="259" w:lineRule="auto"/>
      </w:pPr>
      <w:r>
        <w:rPr>
          <w:rFonts w:ascii="Aptos" w:hAnsi="Aptos"/>
          <w:b w:val="0"/>
          <w:color w:val="263244"/>
          <w:sz w:val="19"/>
        </w:rPr>
        <w:t>Severity shall be calibrated using scope, reliance, evidence integrity, accountability clarity, continuity impact, representation effect, recurrence pattern, vendor dependency, and AI influence. Visibility shall not be treated as severity, and severity shall not be suppressed because an incident remains locally contained. Recurring exceptions, unresolved dependencies, stale classifications, and AI-assisted prioritization shall be reviewed for governance significance when they alter institutional consequence.</w:t>
      </w:r>
    </w:p>
    <w:p>
      <w:pPr>
        <w:keepLines w:val="0"/>
        <w:spacing w:before="0" w:after="160" w:line="259" w:lineRule="auto"/>
      </w:pPr>
      <w:r>
        <w:rPr>
          <w:rFonts w:ascii="Aptos" w:hAnsi="Aptos"/>
          <w:b w:val="0"/>
          <w:color w:val="263244"/>
          <w:sz w:val="19"/>
        </w:rPr>
        <w:t>Escalation shall be routed to the authority capable of deciding the matter requiring decision. Operational restoration may remain with the process owner, while governance escalation may be required for evidence preservation, residual exposure acceptance, external communication, confidence correction, vendor dependency review, executive tradeoff, or cross-functional accountability assignment. Informational notification shall not be treated as decisional escalation unless authority, rationale, and disposition are preserved.</w:t>
      </w:r>
    </w:p>
    <w:p>
      <w:pPr>
        <w:keepLines w:val="0"/>
        <w:spacing w:before="0" w:after="160" w:line="259" w:lineRule="auto"/>
      </w:pPr>
      <w:r>
        <w:rPr>
          <w:rFonts w:ascii="Aptos" w:hAnsi="Aptos"/>
          <w:b w:val="0"/>
          <w:color w:val="263244"/>
          <w:sz w:val="19"/>
        </w:rPr>
        <w:t>AI-assisted incident handling shall remain reviewable and accountable. Automated triage, generated summaries, ranking systems, anomaly detection, dashboard synthesis, and drafted incident communications shall not replace accountable severity determination. Where AI output influences classification, prioritization, escalation, closure, or external representation, the organization shall preserve source basis, generated output, reviewer disposition, override record, and limitation context.</w:t>
      </w:r>
    </w:p>
    <w:p>
      <w:pPr>
        <w:keepLines w:val="0"/>
        <w:spacing w:before="0" w:after="0" w:line="259" w:lineRule="auto"/>
      </w:pPr>
      <w:r>
        <w:rPr>
          <w:rFonts w:ascii="Aptos" w:hAnsi="Aptos"/>
          <w:b w:val="0"/>
          <w:color w:val="263244"/>
          <w:sz w:val="19"/>
        </w:rPr>
        <w:t>The operating standard for this section is incident escalation survivability. An incident is not governance-complete merely because operations resume, alerts clear, or a closure note is entered. Governance closure requires that consequence, classification, evidence, accountable authority, reliance boundary, residual exposure, and AI influence remain reconstructable after the immediate operational pressure has passed.</w:t>
      </w:r>
    </w:p>
    <w:p>
      <w:r>
        <w:br w:type="page"/>
      </w:r>
    </w:p>
    <w:p>
      <w:pPr>
        <w:pStyle w:val="Heading1"/>
        <w:spacing w:before="340" w:after="60" w:line="245" w:lineRule="auto"/>
        <w:outlineLvl w:val="0"/>
        <w:keepNext/>
      </w:pPr>
      <w:r>
        <w:rPr>
          <w:rFonts w:ascii="Aptos" w:hAnsi="Aptos"/>
          <w:b/>
          <w:color w:val="18365D"/>
          <w:sz w:val="40"/>
        </w:rPr>
        <w:t>2.8 Operational Risk Categorization, Institutional Consequence, and Reliance-Aware Governance</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a governance-aware model for categorizing operational risk by consequence, reliance, exposure pathway, and institutional effect. The framework treats operational risk as more than interruption, delay, defect count, or system impact. An operational condition becomes governance-significant when it affects decision integrity, evidence reliability, external reliance, accountability clarity, confidence posture, service continuity, or the institution's ability to explain and reconstruct its response.</w:t>
      </w:r>
    </w:p>
    <w:p>
      <w:pPr>
        <w:spacing w:before="0" w:after="140" w:line="259" w:lineRule="auto"/>
      </w:pPr>
      <w:r>
        <w:rPr>
          <w:rFonts w:ascii="Aptos" w:hAnsi="Aptos"/>
          <w:b w:val="0"/>
          <w:color w:val="263244"/>
          <w:sz w:val="19"/>
        </w:rPr>
        <w:t>Operational severity and institutional consequence are related but not interchangeable. A high-volume service inconvenience may remain operationally significant without creating institutional materiality if recovery is bounded, reliance is limited, and evidence remains intact. A low-volume classification error may create substantial governance exposure if it affects an externally relied-upon representation, customer-facing statement, executive report, confidence package, vendor dependency decision, or AI-generated operational narrative.</w:t>
      </w:r>
    </w:p>
    <w:p>
      <w:pPr>
        <w:spacing w:before="0" w:after="140" w:line="259" w:lineRule="auto"/>
      </w:pPr>
      <w:r>
        <w:rPr>
          <w:rFonts w:ascii="Aptos" w:hAnsi="Aptos"/>
          <w:b w:val="0"/>
          <w:color w:val="263244"/>
          <w:sz w:val="19"/>
        </w:rPr>
        <w:t>Reliance-aware governance requires risk categorization to consider who may depend on the affected information or process, what decisions may be made from it, whether the affected condition can be contained, and whether AI-assisted systems have altered prioritization, summary, or perception. Risk posture changes when a workflow moves from internal execution to relied-upon governance artifact, customer communication, investment assumption, vendor claim, or public trust signal.</w:t>
      </w:r>
    </w:p>
    <w:p>
      <w:pPr>
        <w:keepNext/>
        <w:spacing w:before="240" w:after="80"/>
      </w:pPr>
      <w:r>
        <w:rPr>
          <w:rFonts w:ascii="Aptos" w:hAnsi="Aptos"/>
          <w:b/>
          <w:color w:val="18365D"/>
          <w:sz w:val="21"/>
        </w:rPr>
        <w:t>Operational Risk Categories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Category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Typical Escalation Basis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execution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Tasks, approvals, handoffs, or queues do not operate as designed or represented.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behavior may diverge from governed process without appearing in formal reporting.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workaround dependence, recurrence, or scope uncertainty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Information handling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governance-relevant, or operationally important information moves beyond intended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Confidentiality and reliance may be affected even when no formal breach label applies.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information is reused, summarized, exported, or externally visible.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reliability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Records, logs, screenshots, AI outputs, or reports no longer support the assertion being made.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decisions may become unreconstructable or overstated.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evidence population, freshness, provenance, or reviewer disposition is uncertain.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Dependency continuity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Vendor, system, integration, individual, or AI service dependency constrains operational recovery.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recovery may hide institutional reliance concentration.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continuity depends on external or informal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 or external statements, dashboards, summaries, or confidence artifacts may exceed operational reality.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may be damaged by overconfident or stale institutional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audiences may rely on affected status, narrative, or confidence.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integrity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facts, AI recommendations, or incomplete evidence may shape material decisions.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Accountability and rationale may become difficult to attribute later.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decision authority, alternatives, or reliance basis are unclear.</w:t>
            </w:r>
          </w:p>
        </w:tc>
      </w:tr>
    </w:tbl>
    <w:p>
      <w:pPr>
        <w:spacing w:after="80"/>
      </w:pPr>
    </w:p>
    <w:p>
      <w:r>
        <w:br w:type="page"/>
      </w:r>
    </w:p>
    <w:p>
      <w:pPr>
        <w:keepNext/>
        <w:spacing w:before="240" w:after="80"/>
      </w:pPr>
      <w:r>
        <w:rPr>
          <w:rFonts w:ascii="Aptos" w:hAnsi="Aptos"/>
          <w:b/>
          <w:color w:val="18365D"/>
          <w:sz w:val="21"/>
        </w:rPr>
        <w:t>Institutional Consequence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It Appears Operationally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Effect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Contained operational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process defect is corrected within a known population and no relied-upon artifact is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Impact remains local if evidence and ownership remain clear.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Document closure and monitor recurrence pattern.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Confidence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control report, evidence package, dashboard, or attestation may no longer support its claim.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evidence is refreshed or qualified.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evidence steward and confidence owner for recalibration.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Customers, partners, vendors, executives, investors, or public audiences may rely on affected information.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defect becomes a trust and representation matter.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representation authority with evidence support and limitation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 can continue only through manual compensation, vendor intervention, or unplanned bypass.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Resilience may depend on invisible operational scaffolding.</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continuity owner and dependency governance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Multiple functions participate while no role can accept remaining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legitimacy weakens before the process visibly fails.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Assign accountable authority before closure or communication.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governance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exposure appears across workflows, control populations, AI classifications, or providers.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remediation may create false confidence while the root pattern survives.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cross-functional reassessment and governance model update.</w:t>
            </w:r>
          </w:p>
        </w:tc>
      </w:tr>
    </w:tbl>
    <w:p>
      <w:pPr>
        <w:spacing w:after="80"/>
      </w:pPr>
    </w:p>
    <w:p>
      <w:pPr>
        <w:keepNext/>
        <w:spacing w:before="240" w:after="80"/>
      </w:pPr>
      <w:r>
        <w:rPr>
          <w:rFonts w:ascii="Aptos" w:hAnsi="Aptos"/>
          <w:b/>
          <w:color w:val="18365D"/>
          <w:sz w:val="21"/>
        </w:rPr>
        <w:t>Reliance-Sensitive Risk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State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Reliance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Posture Changes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Internal-use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Information remains inside the originating workflow and guides ordinary execution.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is bounded if decisions are reversible and records remain accessible.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triage queue delay is corrected before status reporting.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Cross-functional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Another team uses the output as input for review, approval, remediation, or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Downstream users may inherit assumptions without source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risk rating created in operations drives compliance review priority.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Executive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uses the information to allocate resources, accept exposure, or approve external messaging.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Summaries can compress uncertainty into decision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generated incident digest supports a prioritization decision.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Customer or partner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stakeholders may make timing, trust, commercial, or operational decisions from the information.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consequence expands beyond internal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customer receives confidence language based on incomplete workflow recovery.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Public posture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Visible governance indicators, registry record pages, status claims, or published narratives may be interpreted externally.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Stale or overbroad signals may survive after operational reality changes.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public dashboard remains green after a control population migrated.</w:t>
            </w:r>
          </w:p>
        </w:tc>
      </w:tr>
    </w:tbl>
    <w:p>
      <w:pPr>
        <w:spacing w:after="80"/>
      </w:pPr>
    </w:p>
    <w:p>
      <w:pPr>
        <w:keepNext/>
        <w:spacing w:before="360" w:after="140"/>
      </w:pPr>
      <w:r>
        <w:rPr>
          <w:rFonts w:ascii="Aptos" w:hAnsi="Aptos"/>
          <w:b/>
          <w:color w:val="18365D"/>
          <w:sz w:val="30"/>
        </w:rPr>
        <w:t>Consequence Scaling and Operational Exposure Significance</w:t>
      </w:r>
    </w:p>
    <w:p>
      <w:pPr>
        <w:spacing w:before="0" w:after="140" w:line="259" w:lineRule="auto"/>
      </w:pPr>
      <w:r>
        <w:rPr>
          <w:rFonts w:ascii="Aptos" w:hAnsi="Aptos"/>
          <w:b w:val="0"/>
          <w:color w:val="263244"/>
          <w:sz w:val="19"/>
        </w:rPr>
        <w:t>Operational exposure scales through reliance, recurrence, dependency, visibility, and decision use. A risk category cannot be assessed only by the immediate operational symptom because the symptom may be far smaller than the institutional consequence it enables. The framework therefore evaluates whether the condition affects a governed population, influences a decision, reaches an external audience, weakens reconstruction, or indicates repeated normalization of weak operating conditions.</w:t>
      </w:r>
    </w:p>
    <w:p>
      <w:pPr>
        <w:spacing w:before="0" w:after="140" w:line="259" w:lineRule="auto"/>
      </w:pPr>
      <w:r>
        <w:rPr>
          <w:rFonts w:ascii="Aptos" w:hAnsi="Aptos"/>
          <w:b w:val="0"/>
          <w:color w:val="263244"/>
          <w:sz w:val="19"/>
        </w:rPr>
        <w:t>Governance-aware prioritization requires asymmetry. Some conditions with high operational visibility may receive routine treatment because they are well-bounded and recoverable. Other conditions with limited operational visibility require escalation because they affect trust, authority, or relied-upon outputs. The categorization model must preserve this asymmetry rather than allowing dashboards, incident counts, or automated scoring to dominate consequence assessment.</w:t>
      </w:r>
    </w:p>
    <w:p>
      <w:pPr>
        <w:keepNext/>
        <w:spacing w:before="240" w:after="80"/>
      </w:pPr>
      <w:r>
        <w:rPr>
          <w:rFonts w:ascii="Aptos" w:hAnsi="Aptos"/>
          <w:b/>
          <w:color w:val="18365D"/>
          <w:sz w:val="21"/>
        </w:rPr>
        <w:t>Operational-Versus-Governance Consequence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View</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View</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of Misclassification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Short service interruption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Brief outage with rapid restoration and minimal backlog.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May remain low consequence unless it affects evidence, commitments, or external reliance.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Over-escalation if duration alone is treated as materiality.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Small population error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Few records or transactions require correction.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be material if affected items support confidence, external statement, or executive decision.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Under-escalation because volume appears minor.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exception pattern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issue appears in repeated reviews and receives ordinary closure.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Pattern may indicate control-to-process divergence or governance fatigue.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Normalization suppresses escalation until external consequence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AI-generated classification variance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assigns different priority or category than operator expectation.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alter resource allocation, evidence treatment, or incident escalation.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Treated as tooling noise rather than decision influence.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Vendor-managed workaround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resolves the immediate defect through support intervention.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dependency may become part of governance infrastructure without visibility.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 risk remains hidden after operational recovery.</w:t>
            </w:r>
          </w:p>
        </w:tc>
      </w:tr>
    </w:tbl>
    <w:p>
      <w:pPr>
        <w:spacing w:after="80"/>
      </w:pPr>
    </w:p>
    <w:p>
      <w:pPr>
        <w:keepNext/>
        <w:spacing w:before="240" w:after="80"/>
      </w:pPr>
      <w:r>
        <w:rPr>
          <w:rFonts w:ascii="Aptos" w:hAnsi="Aptos"/>
          <w:b/>
          <w:color w:val="18365D"/>
          <w:sz w:val="21"/>
        </w:rPr>
        <w:t>Consequence Amplification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Amplification 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Consequence Expands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 information becomes the basis for executive, customer, partner, or public decisions.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Statements may be trusted beyond the evidence they can support.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Track audience, decision use, source basis,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Aggregation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Low-risk items become sensitive or significant when combined across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reveal institutional posture, backlog, weakness, or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aggregate outputs separately from individual record sensitivity.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or workflow systems route, rank, summarize, or distribute risk signals at scale.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classification errors can affect broad prioritization.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automation influence and preserve override records.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dashboards, confidence packs, or customer updates.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grows through repetition rather than evidence refresh.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verify current-state support.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local condition depends on vendor behavior, key individual knowledge, integration health, or external AI service.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capacity becomes fragile under change or outage.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Map reliance chain and prepare continuity path.</w:t>
            </w:r>
          </w:p>
        </w:tc>
      </w:tr>
    </w:tbl>
    <w:p>
      <w:pPr>
        <w:spacing w:after="80"/>
      </w:pPr>
    </w:p>
    <w:p>
      <w:pPr>
        <w:keepNext/>
        <w:spacing w:before="240" w:after="80"/>
      </w:pPr>
      <w:r>
        <w:rPr>
          <w:rFonts w:ascii="Aptos" w:hAnsi="Aptos"/>
          <w:b/>
          <w:color w:val="18365D"/>
          <w:sz w:val="21"/>
        </w:rPr>
        <w:t>Operational Exposure Scaling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Scaling Factor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Low-Consequence Form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High-Consequence Form</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Calibration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Population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limited, and independently validated affected set.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Uncertain population, excluded queues, migrated workflows, or stale mappings.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scoping evidence before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informs reversible operational task.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supports approval, external communication, resource allocation, or exposure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Identify accountable decision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remain complete, current, and linked to reviewer disposition.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is summarized, copied, AI-transformed, or detached from provenance.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source-to-assertion traceability.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Internal operators with context and correction 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or senior audiences without workflow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Calibrate representation language and reliance boundary.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Single deviation with known cause and corrective closure.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similar event treated as ordinary variance.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pattern for governance reassessment.</w:t>
            </w:r>
          </w:p>
        </w:tc>
      </w:tr>
    </w:tbl>
    <w:p>
      <w:pPr>
        <w:spacing w:after="80"/>
      </w:pPr>
    </w:p>
    <w:p>
      <w:pPr>
        <w:keepNext/>
        <w:spacing w:before="360" w:after="140"/>
      </w:pPr>
      <w:r>
        <w:rPr>
          <w:rFonts w:ascii="Aptos" w:hAnsi="Aptos"/>
          <w:b/>
          <w:color w:val="18365D"/>
          <w:sz w:val="30"/>
        </w:rPr>
        <w:t>Reliance-Aware Governance Evaluation and Prioritization</w:t>
      </w:r>
    </w:p>
    <w:p>
      <w:pPr>
        <w:spacing w:before="0" w:after="140" w:line="259" w:lineRule="auto"/>
      </w:pPr>
      <w:r>
        <w:rPr>
          <w:rFonts w:ascii="Aptos" w:hAnsi="Aptos"/>
          <w:b w:val="0"/>
          <w:color w:val="263244"/>
          <w:sz w:val="19"/>
        </w:rPr>
        <w:t>Reliance-aware governance evaluates operational risk according to who may depend on the affected process, what decisions may be made from it, what representations may survive, and whether the organization can reconstruct the basis for treatment. The central question is not whether a condition is inconvenient, but whether it can alter institutional consequence while remaining operationally survivable.</w:t>
      </w:r>
    </w:p>
    <w:p>
      <w:pPr>
        <w:spacing w:before="0" w:after="140" w:line="259" w:lineRule="auto"/>
      </w:pPr>
      <w:r>
        <w:rPr>
          <w:rFonts w:ascii="Aptos" w:hAnsi="Aptos"/>
          <w:b w:val="0"/>
          <w:color w:val="263244"/>
          <w:sz w:val="19"/>
        </w:rPr>
        <w:t>Prioritization under this framework is not a contest of loudest signal. High-alert conditions may receive disciplined operational handling when they are bounded, while quiet conditions may require governance escalation when they affect confidence, evidence, accountability, or external reliance. Reliance-sensitive governance therefore requires challenge against metric bias, exception normalization, and AI-mediated confidence inflation.</w:t>
      </w:r>
    </w:p>
    <w:p>
      <w:pPr>
        <w:keepNext/>
        <w:spacing w:before="240" w:after="80"/>
      </w:pPr>
      <w:r>
        <w:rPr>
          <w:rFonts w:ascii="Aptos" w:hAnsi="Aptos"/>
          <w:b/>
          <w:color w:val="18365D"/>
          <w:sz w:val="21"/>
        </w:rPr>
        <w:t>Governance Prioritization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Prevents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Separates operational inconvenience from institutional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escalation based only on alert volume or technical severity.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whether decisions, evidence, reliance, or representation are affected.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register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Identifies outputs, reports, dashboards, and summaries used beyond their originating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hidden external dependence on unqualified operational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audience, decision use, refresh cadence, and evidence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calibration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Reassesses classification when scope, recurrence, audience, or AI influence changes.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stale risk posture from surviving after operational conditions shift.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Reopen categorization when new reliance or material population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sufficiency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Tests whether assertions have enough source support for intended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confident governance language from exceeding available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Compare claim, source, population, freshness, and reviewer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review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Evaluates vendor, integration, AI service, and individual reliance in operational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continuity risk from being hidden inside routine closure.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unresolved provider or automation dependency to governance review.</w:t>
            </w:r>
          </w:p>
        </w:tc>
      </w:tr>
    </w:tbl>
    <w:p>
      <w:pPr>
        <w:spacing w:after="80"/>
      </w:pPr>
    </w:p>
    <w:p>
      <w:pPr>
        <w:keepNext/>
        <w:spacing w:before="240" w:after="80"/>
      </w:pPr>
      <w:r>
        <w:rPr>
          <w:rFonts w:ascii="Aptos" w:hAnsi="Aptos"/>
          <w:b/>
          <w:color w:val="18365D"/>
          <w:sz w:val="21"/>
        </w:rPr>
        <w:t>Risk Significance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Implication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has widened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Output is reused by additional teams, executives, customers, or external parties.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posture changes even if the underlying defect remains unchanged.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use exceeds original handling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confidence is uneven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Some records support the assertion while others are incomplete, stale, or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partially valid but overbroad.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qualified treatment rather than binary closure.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exposure is normalized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Exceptions appear repeatedly and are treated as expected workload.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normalization can conceal governance drift.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pattern to reassessment instead of repeated local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output shapes priority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ranking, score, or summary determines treatment order.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Prioritization may reflect model logic rather than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override criteria and human severity rationale.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deadline compresses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partner, audit, investor, or executive timing pressure accelerates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Options may narrow before accountable authority enters.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before informal containment becomes irreversible.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Ownership is fragmented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functions contribute but no role owns residual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Participation may be mistaken for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Assign decision authority before final treatment or representation.</w:t>
            </w:r>
          </w:p>
        </w:tc>
      </w:tr>
    </w:tbl>
    <w:p>
      <w:pPr>
        <w:spacing w:after="80"/>
      </w:pPr>
    </w:p>
    <w:p>
      <w:pPr>
        <w:keepNext/>
        <w:spacing w:before="240" w:after="80"/>
      </w:pPr>
      <w:r>
        <w:rPr>
          <w:rFonts w:ascii="Aptos" w:hAnsi="Aptos"/>
          <w:b/>
          <w:color w:val="18365D"/>
          <w:sz w:val="21"/>
        </w:rPr>
        <w:t>Reliance-Aware Escalation Triggers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output becomes evidence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workflow artifact may support confidence, review, or external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evidence steward and control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basis, population, limitation, and reviewer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condition reaches external 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reliance changes consequence and communication burden.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statement, timing, evidence support, and correction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classification influences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Machine interpretation may shape priority or response before human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 source inputs, override, and human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low-severity condition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Cumulative pattern may indicate governance model weakness.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reassessment forum or governance function.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Trend, closure history, dependency pattern, and owner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workaround becomes relied upon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Temporary handling may become an unofficial control or continuity layer.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control owner and continuity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Workaround scope, duration, risk accepted, and sunset or formalization plan.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depends on uncertain scope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may approve a response without knowing material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accountable decision owner with scoping caveat.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assumptions, exclusions, validation plan, and residual exposure.</w:t>
            </w:r>
          </w:p>
        </w:tc>
      </w:tr>
    </w:tbl>
    <w:p>
      <w:pPr>
        <w:spacing w:after="80"/>
      </w:pPr>
    </w:p>
    <w:p>
      <w:pPr>
        <w:keepNext/>
        <w:spacing w:before="240" w:after="80"/>
      </w:pPr>
      <w:r>
        <w:rPr>
          <w:rFonts w:ascii="Aptos" w:hAnsi="Aptos"/>
          <w:b/>
          <w:color w:val="18365D"/>
          <w:sz w:val="21"/>
        </w:rPr>
        <w:t>Institutional Materiality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Materiality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Operational Metrics May Miss It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posture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status claim, registry record signal, or confidence statement no longer matches current evidence.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Dashboards may show green while representation support has decayed.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Qualify or refresh the representation before continued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options narrowed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containment occurred before formal authority reviewed tradeoffs.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Completion metrics may celebrate speed while hiding lost alternatives.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options foreclosed and assign residual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Exposure concentrated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small number of records or workflows carries high-value, executive, or external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Volume metrics treat the condition as minor.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Assess consequence by affected use, not count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crossed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accountability, customer message, or provider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severity may ignore governance impact.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Move from operational queue to governance review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Institutional memory depends on individuals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interpretation relies on people who know the workaround or history.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Process records appear complete but do not explain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Capture rationale and dependency before turnover or closure.</w:t>
            </w:r>
          </w:p>
        </w:tc>
      </w:tr>
    </w:tbl>
    <w:p>
      <w:pPr>
        <w:spacing w:after="80"/>
      </w:pPr>
    </w:p>
    <w:p>
      <w:pPr>
        <w:keepNext/>
        <w:spacing w:before="360" w:after="140"/>
      </w:pPr>
      <w:r>
        <w:rPr>
          <w:rFonts w:ascii="Aptos" w:hAnsi="Aptos"/>
          <w:b/>
          <w:color w:val="18365D"/>
          <w:sz w:val="30"/>
        </w:rPr>
        <w:t>AI-Assisted Risk Interpretation and Prioritization Distortion</w:t>
      </w:r>
    </w:p>
    <w:p>
      <w:pPr>
        <w:spacing w:before="0" w:after="140" w:line="259" w:lineRule="auto"/>
      </w:pPr>
      <w:r>
        <w:rPr>
          <w:rFonts w:ascii="Aptos" w:hAnsi="Aptos"/>
          <w:b w:val="0"/>
          <w:color w:val="263244"/>
          <w:sz w:val="19"/>
        </w:rPr>
        <w:t>AI-assisted systems can shape risk interpretation indirectly through summaries, scoring, queue routing, anomaly detection, executive narrative drafting, dashboard synthesis, and recommendation sequencing. These functions may improve speed and consistency, but they also compress uncertainty, privilege measurable signals, normalize recurrence, or anchor reviewers to generated priority before reliance and consequence have been evaluated.</w:t>
      </w:r>
    </w:p>
    <w:p>
      <w:pPr>
        <w:spacing w:before="0" w:after="140" w:line="259" w:lineRule="auto"/>
      </w:pPr>
      <w:r>
        <w:rPr>
          <w:rFonts w:ascii="Aptos" w:hAnsi="Aptos"/>
          <w:b w:val="0"/>
          <w:color w:val="263244"/>
          <w:sz w:val="19"/>
        </w:rPr>
        <w:t>The governance concern is not only that AI may be inaccurate. AI systems may be directionally plausible while still misaligned with institutional consequence. A model may deprioritize a low-volume issue because operational signals appear small, even though the affected output is externally relied upon. Conversely, generated summaries may inflate severity by presenting speculative consequence without scoping evidence. Reliance-aware governance requires human calibration of AI-mediated priority against institutional consequence.</w:t>
      </w:r>
    </w:p>
    <w:p>
      <w:pPr>
        <w:keepNext/>
        <w:spacing w:before="240" w:after="80"/>
      </w:pPr>
      <w:r>
        <w:rPr>
          <w:rFonts w:ascii="Aptos" w:hAnsi="Aptos"/>
          <w:b/>
          <w:color w:val="18365D"/>
          <w:sz w:val="21"/>
        </w:rPr>
        <w:t>AI-Assisted Risk Interpretation Concerns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Interpretation Effect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scoring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Events receive numerical or categorical priority before human 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Score may reflect observed frequency rather than institutional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score against reliance, audience, and decision use.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conditions are converted into concise narratives.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Caveats, minority facts, uncertainty, and dependency context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summary against source evidence and preserve limitations.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items move to teams or queues based on model classification.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Misrouting can delay recognition of governance significance.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overrides, aging, and repeated reassignment.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inputs are condensed into status, trend, or heat map.</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Excluded populations and stale feeds may be hidden by clean visual status.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Test data freshness, population scope, and manual exception intake.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sequencing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system proposes next action, remediation path, or escalation order.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may accept path before considering institutional tradeoffs.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alternatives and accountable decision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drafting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prepares executive, customer, or confidence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confidence may exceed evidence support.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relied-upon use.</w:t>
            </w:r>
          </w:p>
        </w:tc>
      </w:tr>
    </w:tbl>
    <w:p>
      <w:pPr>
        <w:spacing w:after="80"/>
      </w:pPr>
    </w:p>
    <w:p>
      <w:pPr>
        <w:keepNext/>
        <w:spacing w:before="240" w:after="80"/>
      </w:pPr>
      <w:r>
        <w:rPr>
          <w:rFonts w:ascii="Aptos" w:hAnsi="Aptos"/>
          <w:b/>
          <w:color w:val="18365D"/>
          <w:sz w:val="21"/>
        </w:rPr>
        <w:t>AI-Mediated Prioritization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Metric overweighting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Events with abundant telemetry appear more important than less instrumented conditions.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attention shifts toward measurable activity rather than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consequence sampling for low-observability workflows.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suppression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Low-volume risks receive low priority despite externally relied-upon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is underrecognized because operational signal appears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reliance flag independent of model priority.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Narrative confidence inflation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summary presents unresolved facts with coherent language.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Decision-makers may overtrust incomplete evidence.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uncertainty markers and source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Recurring exposure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Repeated similar conditions become expected baseline in AI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lose urgency because the model treats recurrence as ordinary.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Flag recurrence as reassessment trigger.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Priority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reviewers accept suggested ranking as default.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Accountable severity calibration becomes passive.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documented rationale for high-consequence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consequence blind spot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evaluates operational impact but not audience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or public trust exposure may be missed.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audience and representation checks to review gate.</w:t>
            </w:r>
          </w:p>
        </w:tc>
      </w:tr>
    </w:tbl>
    <w:p>
      <w:pPr>
        <w:spacing w:after="80"/>
      </w:pPr>
    </w:p>
    <w:p>
      <w:pPr>
        <w:keepNext/>
        <w:spacing w:before="240" w:after="80"/>
      </w:pPr>
      <w:r>
        <w:rPr>
          <w:rFonts w:ascii="Aptos" w:hAnsi="Aptos"/>
          <w:b/>
          <w:color w:val="18365D"/>
          <w:sz w:val="21"/>
        </w:rPr>
        <w:t>Risk Visibility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False Impression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Check</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status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Operations appear healthy because monitored indicators remain within range.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Governed workflow may have moved outside measured population.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process map, population, and exception intake.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High-alert saturation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Frequent signals appear to represent the highest institutional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capacity is consumed by noisy events while reliance-sensitive conditions wait.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alert volume from consequence class.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Clean executive summary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receives stable, simplified risk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ambiguity and dependency fragility are removed from 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 unresolved exposure and limitation detail when decisions are requested.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Backlog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Open items are treated as ordinary volume rather than accumulated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Long-running operational risk becomes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age, recurrence, and external reliance, not count alone.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confidence score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Precision appears higher than the underlying source population supports.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Confidence becomes a representation rather than an evidence property.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Inspect model basis, excluded inputs, and override history.</w:t>
            </w:r>
          </w:p>
        </w:tc>
      </w:tr>
    </w:tbl>
    <w:p>
      <w:pPr>
        <w:spacing w:after="80"/>
      </w:pPr>
    </w:p>
    <w:p>
      <w:pPr>
        <w:keepNext/>
        <w:spacing w:before="360" w:after="140"/>
      </w:pPr>
      <w:r>
        <w:rPr>
          <w:rFonts w:ascii="Aptos" w:hAnsi="Aptos"/>
          <w:b/>
          <w:color w:val="18365D"/>
          <w:sz w:val="30"/>
        </w:rPr>
        <w:t>Governance-Aware Risk Treatment and Institutional Consequence Routing</w:t>
      </w:r>
    </w:p>
    <w:p>
      <w:pPr>
        <w:spacing w:before="0" w:after="140" w:line="259" w:lineRule="auto"/>
      </w:pPr>
      <w:r>
        <w:rPr>
          <w:rFonts w:ascii="Aptos" w:hAnsi="Aptos"/>
          <w:b w:val="0"/>
          <w:color w:val="263244"/>
          <w:sz w:val="19"/>
        </w:rPr>
        <w:t>Governance-aware risk treatment aligns response with consequence rather than with label, workflow owner, or visible urgency alone. Treatment may include ordinary operational correction, evidence qualification, escalation to accountable authority, reliance limitation, external representation review, vendor dependency assessment, AI-output validation, or governance reassessment. The treatment must match the institutional condition created by the risk, not merely the defect that revealed it.</w:t>
      </w:r>
    </w:p>
    <w:p>
      <w:pPr>
        <w:spacing w:before="0" w:after="140" w:line="259" w:lineRule="auto"/>
      </w:pPr>
      <w:r>
        <w:rPr>
          <w:rFonts w:ascii="Aptos" w:hAnsi="Aptos"/>
          <w:b w:val="0"/>
          <w:color w:val="263244"/>
          <w:sz w:val="19"/>
        </w:rPr>
        <w:t>Reliance-driven materiality changes the routing model. A risk that remains inside a process can often be handled by the process owner. A risk that affects evidence, confidence, external communication, executive decision, or public trust requires governance routing that preserves accountability, decision rationale, and reconstruction capability. Treatment is complete only when the institution can explain why the risk was classified, how consequence was bounded, and who accepted any remaining exposure.</w:t>
      </w:r>
    </w:p>
    <w:p>
      <w:pPr>
        <w:keepNext/>
        <w:spacing w:before="240" w:after="80"/>
      </w:pPr>
      <w:r>
        <w:rPr>
          <w:rFonts w:ascii="Aptos" w:hAnsi="Aptos"/>
          <w:b/>
          <w:color w:val="18365D"/>
          <w:sz w:val="21"/>
        </w:rPr>
        <w:t>External Amplification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Amplification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Source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External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interpretation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status or generated summary reaches a customer-facing channel.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may infer confidence beyond current evidence.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representation boundary and evidence support.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Partner dependency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Partner relies on timing, classification, remediation status, or risk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delay may become coordination or commercial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dependency assumptions and communicate qualified status.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Investor or executive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High-level narrative condenses risk into confidence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Resource allocation or strategic decision may rest on incomplete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Preserve limitation, scenario,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posture transfer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assessment or AI output is reused as institutional risk 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confidence substitutes for internal consequence calibration.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provider output against organizational use case.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Public signal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Registry record status, dashboard indicator, or published statement remains visible after change.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signal may outlive operational support.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 freshness and qualify or withdraw stale representation.</w:t>
            </w:r>
          </w:p>
        </w:tc>
      </w:tr>
    </w:tbl>
    <w:p>
      <w:pPr>
        <w:spacing w:after="80"/>
      </w:pPr>
    </w:p>
    <w:p>
      <w:r>
        <w:br w:type="page"/>
      </w:r>
    </w:p>
    <w:p>
      <w:pPr>
        <w:keepNext/>
        <w:spacing w:before="240" w:after="80"/>
      </w:pPr>
      <w:r>
        <w:rPr>
          <w:rFonts w:ascii="Aptos" w:hAnsi="Aptos"/>
          <w:b/>
          <w:color w:val="18365D"/>
          <w:sz w:val="21"/>
        </w:rPr>
        <w:t>Consequence Calibration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Input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Output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profile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Summarizes affected population, reliance audience, evidence state, and decision use.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Incident facts, workflow maps, reports, summaries, and known exclusions.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category and escalation posture.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boundary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Determines whether affected outputs have moved beyond original workflow context.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Distribution history, reports, dashboards, communications, and audience list.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Reliance limitation and representation handling.</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sufficiency test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whether the available record supports intended classification or statement.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transformed artifacts, AI outputs, reviewer notes, and freshness data.</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qualification or reconstruction requirement.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Authority alignment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the correct owner can accept residual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Role map, approval history, escalation record, and decision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Accountable decision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influence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Identifies whether automated scoring, summary, routing, or recommendation shaped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output, prompt or input basis, override logs, and reviewer disposition.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AI-use limitation and human rationale.</w:t>
            </w:r>
          </w:p>
        </w:tc>
      </w:tr>
    </w:tbl>
    <w:p>
      <w:pPr>
        <w:spacing w:after="80"/>
      </w:pPr>
    </w:p>
    <w:p>
      <w:pPr>
        <w:keepNext/>
        <w:spacing w:before="240" w:after="80"/>
      </w:pPr>
      <w:r>
        <w:rPr>
          <w:rFonts w:ascii="Aptos" w:hAnsi="Aptos"/>
          <w:b/>
          <w:color w:val="18365D"/>
          <w:sz w:val="21"/>
        </w:rPr>
        <w:t>Governance-Aware Risk Treatment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Treatment Area</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Expected Handling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correction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Restore workflow, correct affected records, and preserve enough context for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Queue mapping error is corrected and affected cases are reprocessed.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Affected population and correction method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qualification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Limit the claim that can be made from incomplete, stale, or transformed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Dashboard export excludes migrated records.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Assertion is revised or evidence gap is recorded.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limitation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Constrain reuse of outputs that may be misunderstood outside original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AI-generated risk summary is restricted from customer communication.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boundary and approved use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escalation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consequence, authority, or residual exposure to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Recurring exception pattern is moved from local closure to governance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Decision owner, rationale, and next action are preserved.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Update classification, routing, dashboard, AI prompt, or review rule when observed consequence differs from prior assumptions.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Low-volume issue is reclassified after external reliance is discovered.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Revised model and effective date are recorded.</w:t>
            </w:r>
          </w:p>
        </w:tc>
      </w:tr>
    </w:tbl>
    <w:p>
      <w:pPr>
        <w:spacing w:after="80"/>
      </w:pPr>
    </w:p>
    <w:p>
      <w:r>
        <w:br w:type="page"/>
      </w:r>
    </w:p>
    <w:p>
      <w:pPr>
        <w:pStyle w:val="Heading2"/>
        <w:keepNext/>
        <w:spacing w:before="360" w:after="140"/>
      </w:pPr>
      <w:r>
        <w:rPr>
          <w:rFonts w:ascii="Aptos" w:hAnsi="Aptos"/>
          <w:b/>
          <w:color w:val="18365D"/>
          <w:sz w:val="30"/>
        </w:rPr>
        <w:t>Operational Risk Categorization and Reliance-Aware Governance Operating Standard</w:t>
      </w:r>
    </w:p>
    <w:p>
      <w:pPr>
        <w:spacing w:before="0" w:after="160" w:line="259" w:lineRule="auto"/>
      </w:pPr>
      <w:r>
        <w:rPr>
          <w:rFonts w:ascii="Aptos" w:hAnsi="Aptos"/>
          <w:b w:val="0"/>
          <w:color w:val="263244"/>
          <w:sz w:val="19"/>
        </w:rPr>
        <w:t>Operational risk categorization under this framework shall be conducted according to consequence, reliance, evidence support, accountability clarity, dependency, recurrence, and AI influence. Organizations implementing this framework shall distinguish operational inconvenience, operational disruption, governance exposure, institutional consequence, externally amplified risk, reliance-sensitive risk, material operational condition, governance-significant exposure, AI-mediated prioritization, and consequence-driven escalation.</w:t>
      </w:r>
    </w:p>
    <w:p>
      <w:pPr>
        <w:spacing w:before="0" w:after="160" w:line="259" w:lineRule="auto"/>
      </w:pPr>
      <w:r>
        <w:rPr>
          <w:rFonts w:ascii="Aptos" w:hAnsi="Aptos"/>
          <w:b w:val="0"/>
          <w:color w:val="263244"/>
          <w:sz w:val="19"/>
        </w:rPr>
        <w:t>Risk severity shall not be determined by operational visibility, alert volume, defect count, or technical impact alone. Low-volume conditions shall be assessed for high-consequence reliance, and high-volume conditions shall be tested for actual institutional effect. External reliance, confidence use, executive decision dependence, evidence fragility, representation exposure, vendor dependency, and recurring exception patterns shall be treated as consequence modifiers.</w:t>
      </w:r>
    </w:p>
    <w:p>
      <w:pPr>
        <w:spacing w:before="0" w:after="160" w:line="259" w:lineRule="auto"/>
      </w:pPr>
      <w:r>
        <w:rPr>
          <w:rFonts w:ascii="Aptos" w:hAnsi="Aptos"/>
          <w:b w:val="0"/>
          <w:color w:val="263244"/>
          <w:sz w:val="19"/>
        </w:rPr>
        <w:t>Reliance-aware governance shall preserve the boundary between operational correction and institutional consequence management. Operational owners may restore process function, but governance routing is required when a risk affects evidence, confidence, external communication, accountable authority, decision integrity, vendor reliance, AI-mediated prioritization, or public trust signal. Informational awareness shall not substitute for accountable consequence disposition.</w:t>
      </w:r>
    </w:p>
    <w:p>
      <w:pPr>
        <w:spacing w:before="0" w:after="160" w:line="259" w:lineRule="auto"/>
      </w:pPr>
      <w:r>
        <w:rPr>
          <w:rFonts w:ascii="Aptos" w:hAnsi="Aptos"/>
          <w:b w:val="0"/>
          <w:color w:val="263244"/>
          <w:sz w:val="19"/>
        </w:rPr>
        <w:t>AI-assisted risk interpretation shall remain subject to human governance calibration. Generated summaries, scoring models, routing systems, dashboards, recommendations, and drafted narratives shall not be treated as authoritative consequence determinations unless their source basis, limitation, reliance context, reviewer disposition, and accountable decision rationale are preserved.</w:t>
      </w:r>
    </w:p>
    <w:p>
      <w:pPr>
        <w:spacing w:before="0" w:after="0" w:line="259" w:lineRule="auto"/>
      </w:pPr>
      <w:r>
        <w:rPr>
          <w:rFonts w:ascii="Aptos" w:hAnsi="Aptos"/>
          <w:b w:val="0"/>
          <w:color w:val="263244"/>
          <w:sz w:val="19"/>
        </w:rPr>
        <w:t>The operating standard for this section is reliance-aware consequence survivability. A risk treatment is not governance-complete because a workflow resumes, a metric improves, or a dashboard changes status. Closure requires that the organization can reconstruct the category assigned, the consequence considered, the reliance boundary applied, the evidence used, the authority responsible, the AI influence present, and any residual exposure accepted.</w:t>
      </w:r>
    </w:p>
    <w:p>
      <w:r>
        <w:br w:type="page"/>
      </w:r>
    </w:p>
    <w:p>
      <w:pPr>
        <w:pStyle w:val="Heading1"/>
        <w:spacing w:before="340" w:after="60" w:line="245" w:lineRule="auto"/>
        <w:outlineLvl w:val="0"/>
        <w:keepNext/>
      </w:pPr>
      <w:r>
        <w:rPr>
          <w:rFonts w:ascii="Aptos" w:hAnsi="Aptos"/>
          <w:b/>
          <w:color w:val="18365D"/>
          <w:sz w:val="40"/>
        </w:rPr>
        <w:t>2.9 High-Risk Workflow Governance, Restricted Automation, and Decision Sensitivity</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governance expectations for high-risk workflows, restricted automation, and decision-sensitive operational activity. The framework treats workflow risk according to consequence concentration, reliance, reversibility, evidence burden, human accountability, and institutional exposure. A workflow becomes high-risk when a defect, automation error, misclassification, generated recommendation, or informal bypass can create disproportionate consequence relative to the apparent operational volume.</w:t>
      </w:r>
    </w:p>
    <w:p>
      <w:pPr>
        <w:spacing w:before="0" w:after="140" w:line="259" w:lineRule="auto"/>
      </w:pPr>
      <w:r>
        <w:rPr>
          <w:rFonts w:ascii="Aptos" w:hAnsi="Aptos"/>
          <w:b w:val="0"/>
          <w:color w:val="263244"/>
          <w:sz w:val="19"/>
        </w:rPr>
        <w:t>High-risk workflow governance does not prohibit automation. It requires automation to remain bounded by decision consequence, evidence reliability, review survivability, and accountable authority. Assistive automation may improve speed, consistency, and completeness in routine work; the same automation may become restricted when it influences approvals, prioritization, external representations, eligibility determinations, resource allocation, exposure acceptance, or other decisions that require reconstructable human judgment.</w:t>
      </w:r>
    </w:p>
    <w:p>
      <w:pPr>
        <w:spacing w:before="0" w:after="140" w:line="259" w:lineRule="auto"/>
      </w:pPr>
      <w:r>
        <w:rPr>
          <w:rFonts w:ascii="Aptos" w:hAnsi="Aptos"/>
          <w:b w:val="0"/>
          <w:color w:val="263244"/>
          <w:sz w:val="19"/>
        </w:rPr>
        <w:t>The operating concern is decision survivability. Organizations often expand automation gradually because operational efficiency improves before governance recognizes consequence concentration. AI-generated recommendations, rankings, summaries, and draft decisions can shape human judgment while leaving incomplete evidence of how the decision was formed. Restricted workflows therefore require stronger boundaries, escalation thresholds, human-review discipline, and evidence preservation than ordinary workflow automation.</w:t>
      </w:r>
    </w:p>
    <w:p>
      <w:pPr>
        <w:keepNext/>
        <w:spacing w:before="240" w:after="80"/>
      </w:pPr>
      <w:r>
        <w:rPr>
          <w:rFonts w:ascii="Aptos" w:hAnsi="Aptos"/>
          <w:b/>
          <w:color w:val="18365D"/>
          <w:sz w:val="21"/>
        </w:rPr>
        <w:t>High-Risk Workflow Categories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Category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Decision-authority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produces approval, denial, prioritization, acceptance, or escalation outcome.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may influence authority without leaving reconstructable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Preserve accountable decision owner and human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External-reliance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Outputs reach customers, partners, executives, investors, vendors, or public trust channels.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or automated material may become relied upon beyond intended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Apply reliance boundary, evidence support, and representation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Sensitive-information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handles restricted, regulated, confidential, or governance-sensitive information.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can propagate context, metadata, or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minimized context, restricted processing, and audience controls.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Evidence-support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summaries, logs, exports, or artifacts support governance assertions.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transformation or automated aggregation may weaken source-to-assertion traceability.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provenance, reviewer disposition, and reconstruction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Continuity-critical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Failure interrupts service, response, obligation timing, dependency management, or escalation.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dependency can become hidden operational infrastructure.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fallback, dependency map, and outage response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Institutional-risk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affects trust posture, confidence, risk acceptance, remediation, or executive prioritization.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convenience may centralize consequence in opaque automated logic.</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consequence-based routing and restricted automation boundary.</w:t>
            </w:r>
          </w:p>
        </w:tc>
      </w:tr>
    </w:tbl>
    <w:p>
      <w:pPr>
        <w:spacing w:after="80"/>
      </w:pPr>
    </w:p>
    <w:p>
      <w:r>
        <w:br w:type="page"/>
      </w:r>
    </w:p>
    <w:p>
      <w:pPr>
        <w:keepNext/>
        <w:spacing w:before="240" w:after="80"/>
      </w:pPr>
      <w:r>
        <w:rPr>
          <w:rFonts w:ascii="Aptos" w:hAnsi="Aptos"/>
          <w:b/>
          <w:color w:val="18365D"/>
          <w:sz w:val="21"/>
        </w:rPr>
        <w:t>Decision-Sensitivity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Characteristic</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Sensitivity</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Boundary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operational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 consequence, reversible, internally contained, and supported by ordinary records.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interest is consistency and basic traceability.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 may operate with exception monitoring.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affects access, timing,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rationale must remain visible to affected workflow owners.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but not silently finalize.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affects external reliance, institutional exposure, confidence, or resource allocation.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must be explicit and evidence-linked.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remains decision support subject to review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accepts residual risk, changes representation, affects evidence sufficiency, or alters escalation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legitimacy depends on authority, rationale, limitation, and reconstruction.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Autonomous action is restricted absent formal governance approval.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Irreversible or hard-to-reverse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creates durable record, external statement, customer impact, or operational commitment.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Correction may not restore trust or decision options.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pre-decision review, documented alternatives, and approval authority.</w:t>
            </w:r>
          </w:p>
        </w:tc>
      </w:tr>
    </w:tbl>
    <w:p>
      <w:pPr>
        <w:spacing w:after="80"/>
      </w:pPr>
    </w:p>
    <w:p>
      <w:pPr>
        <w:keepNext/>
        <w:spacing w:before="360" w:after="140"/>
      </w:pPr>
      <w:r>
        <w:rPr>
          <w:rFonts w:ascii="Aptos" w:hAnsi="Aptos"/>
          <w:b/>
          <w:color w:val="18365D"/>
          <w:sz w:val="30"/>
        </w:rPr>
        <w:t>Restricted Automation and Workflow Boundary Design</w:t>
      </w:r>
    </w:p>
    <w:p>
      <w:pPr>
        <w:spacing w:before="0" w:after="140" w:line="259" w:lineRule="auto"/>
      </w:pPr>
      <w:r>
        <w:rPr>
          <w:rFonts w:ascii="Aptos" w:hAnsi="Aptos"/>
          <w:b w:val="0"/>
          <w:color w:val="263244"/>
          <w:sz w:val="19"/>
        </w:rPr>
        <w:t>Restricted automation is a governance treatment applied when automated action, AI-generated recommendation, workflow routing, scoring, summarization, or drafting can materially affect decision outcome, evidence sufficiency, external reliance, or institutional accountability. The restriction is not based on the presence of technology alone. It is based on whether automation can change consequence while appearing operationally routine.</w:t>
      </w:r>
    </w:p>
    <w:p>
      <w:pPr>
        <w:spacing w:before="0" w:after="140" w:line="259" w:lineRule="auto"/>
      </w:pPr>
      <w:r>
        <w:rPr>
          <w:rFonts w:ascii="Aptos" w:hAnsi="Aptos"/>
          <w:b w:val="0"/>
          <w:color w:val="263244"/>
          <w:sz w:val="19"/>
        </w:rPr>
        <w:t>A governance-aware automation boundary defines where the system may assist, where it may recommend, where it must pause for human review, and where it must not act without accountable authority. Boundaries must be workflow-specific because identical automation behavior may be appropriate in a low-consequence task and inappropriate in a high-sensitivity decision path.</w:t>
      </w:r>
    </w:p>
    <w:p>
      <w:pPr>
        <w:keepNext/>
        <w:spacing w:before="240" w:after="80"/>
      </w:pPr>
      <w:r>
        <w:rPr>
          <w:rFonts w:ascii="Aptos" w:hAnsi="Aptos"/>
          <w:b/>
          <w:color w:val="18365D"/>
          <w:sz w:val="21"/>
        </w:rPr>
        <w:t>Restricted Automation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Mode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Permitted Role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Control Expectation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Organizes, drafts, summarizes, retrieves, or prepares material for human use.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material may be mistaken for reviewed 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Label output status and require reviewer disposition when reused.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support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Provides recommendation, score, ranking, classification, or risk signal.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Recommendation can anchor judgment before alternatives are evaluated.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limitation, and human rationale.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Conditional automation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Acts automatically within pre-defined boundaries and exception thresholds.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Boundary drift may allow high-consequence items to pass without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thresholds, exceptions, overrides, and population changes.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automation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limited because workflow consequence requires explicit human accountability.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Efficiency pressure may normalize automated treatment of sensitive decisions.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 gate, authority record, and escalation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Autonomous action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System executes or finalizes outcome without immediate human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evidence, and recourse may become unclear.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Prohibit or formally approve only where consequence is bounded and survivable.</w:t>
            </w:r>
          </w:p>
        </w:tc>
      </w:tr>
    </w:tbl>
    <w:p>
      <w:pPr>
        <w:spacing w:after="80"/>
      </w:pPr>
    </w:p>
    <w:p>
      <w:r>
        <w:br w:type="page"/>
      </w:r>
    </w:p>
    <w:p>
      <w:pPr>
        <w:keepNext/>
        <w:spacing w:before="240" w:after="80"/>
      </w:pPr>
      <w:r>
        <w:rPr>
          <w:rFonts w:ascii="Aptos" w:hAnsi="Aptos"/>
          <w:b/>
          <w:color w:val="18365D"/>
          <w:sz w:val="21"/>
        </w:rPr>
        <w:t>Automation Boundary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Boundary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Function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If Absent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Use-case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Defines where automation may be used and which workflows are excluded.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expansion from routine assistance into high-risk decision paths.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Users apply automation wherever it appears convenient.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Pauses automated workflow before approval, denial, escalation, or representation.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authority at consequence point.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Automated recommendations become de facto decisions.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Population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Limits automation to defined records, queues, cases, or artifact types.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silent scope expansion after process migration.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High-sensitivity items pass through ordinary automation.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Output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Restricts reuse of generated summaries, scores, classifications, or draft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unreviewed outputs from becoming evidence or external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Generated content moves into relied-upon channels without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Override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Defines when and how humans may challenge, reverse, or defer automated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Keeps human review meaningful rather than ceremonial.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defer to system output even when local facts conflict.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Defines fallback when automation, vendor service, or AI system is unavailable or unreliable.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operational dependency from becoming unmanaged governance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improvise local workarounds that bypass evidence discipline.</w:t>
            </w:r>
          </w:p>
        </w:tc>
      </w:tr>
    </w:tbl>
    <w:p>
      <w:pPr>
        <w:spacing w:after="80"/>
      </w:pPr>
    </w:p>
    <w:p>
      <w:pPr>
        <w:keepNext/>
        <w:spacing w:before="240" w:after="80"/>
      </w:pPr>
      <w:r>
        <w:rPr>
          <w:rFonts w:ascii="Aptos" w:hAnsi="Aptos"/>
          <w:b/>
          <w:color w:val="18365D"/>
          <w:sz w:val="21"/>
        </w:rPr>
        <w:t>Governance-Critical Workflow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Governance-Critical Feature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outcome grants, denies, defers, or changes institutional position.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ranks approval exceptions and drafts disposition notes.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must approve final outcome and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Escalation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determines whether exposure reaches governance, executive, vendor, or external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routing sends low-volume risk to ordinary queue.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Escalation criteria must include consequence and reliance, not volume alone.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creates artifacts later used to support assertions or confidence.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summarizes source records into evidence narrative.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linkage and transformation context must be retained.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Communication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generates or distributes statements that audiences may rely upon.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Draft status update is reused in customer communication.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Representation authority must review claim, audience, and limitations.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Prioritization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determines order of work, resources, attention, or remediation.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score shifts cases away from manual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must understand ranking basis and override conditions.</w:t>
            </w:r>
          </w:p>
        </w:tc>
      </w:tr>
    </w:tbl>
    <w:p>
      <w:pPr>
        <w:spacing w:after="80"/>
      </w:pPr>
    </w:p>
    <w:p>
      <w:pPr>
        <w:keepNext/>
        <w:spacing w:before="240" w:after="80"/>
      </w:pPr>
      <w:r>
        <w:rPr>
          <w:rFonts w:ascii="Aptos" w:hAnsi="Aptos"/>
          <w:b/>
          <w:color w:val="18365D"/>
          <w:sz w:val="21"/>
        </w:rPr>
        <w:t>Restricted Processing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Expectation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Meaning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Minimum necessary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receives only the information needed for the approved use case.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Limits propagation, inference, and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Broad prompts or integrations expose unrelated workflow context.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No silent boundary crossing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cannot move output into evidence, confidence, or external channels without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transformed material from gaining unsupported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Draft summaries become relied-upon statements.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basis preservation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Inputs, source records, model outputs, and reviewer disposition remain connected.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Supports reconstruction of how automated material influenced treatment.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review cannot separate source fact from generated interpretation.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Human review before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Decision-sensitive outputs pause before irreversible, external, or governance-critical action.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authority and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finalizes outcome before a responsible owner engages.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Uncertain, novel, disputed, or high-consequence items leave ordinary automation path.</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edge cases from being hidden inside efficiency workflow.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Unusual conditions are normalized because the queue remains green.</w:t>
            </w:r>
          </w:p>
        </w:tc>
      </w:tr>
    </w:tbl>
    <w:p>
      <w:pPr>
        <w:spacing w:after="80"/>
      </w:pPr>
    </w:p>
    <w:p>
      <w:pPr>
        <w:keepNext/>
        <w:spacing w:before="360" w:after="140"/>
      </w:pPr>
      <w:r>
        <w:rPr>
          <w:rFonts w:ascii="Aptos" w:hAnsi="Aptos"/>
          <w:b/>
          <w:color w:val="18365D"/>
          <w:sz w:val="30"/>
        </w:rPr>
        <w:t>Decision Sensitivity and Human Accountability Preservation</w:t>
      </w:r>
    </w:p>
    <w:p>
      <w:pPr>
        <w:spacing w:before="0" w:after="140" w:line="259" w:lineRule="auto"/>
      </w:pPr>
      <w:r>
        <w:rPr>
          <w:rFonts w:ascii="Aptos" w:hAnsi="Aptos"/>
          <w:b w:val="0"/>
          <w:color w:val="263244"/>
          <w:sz w:val="19"/>
        </w:rPr>
        <w:t>Decision sensitivity increases when a workflow outcome affects reliance, opportunity, exposure, timing, confidentiality, accountability, evidence sufficiency, or external representation. A sensitive decision may remain operational in origin while becoming institutional in consequence. Governance therefore requires human accountability to remain visible at the point where consequence is accepted, not merely where work is performed.</w:t>
      </w:r>
    </w:p>
    <w:p>
      <w:pPr>
        <w:spacing w:before="0" w:after="140" w:line="259" w:lineRule="auto"/>
      </w:pPr>
      <w:r>
        <w:rPr>
          <w:rFonts w:ascii="Aptos" w:hAnsi="Aptos"/>
          <w:b w:val="0"/>
          <w:color w:val="263244"/>
          <w:sz w:val="19"/>
        </w:rPr>
        <w:t>Human review is not preserved by placing a person near an automated process. It is preserved when the reviewer has authority, sufficient evidence, access to limitations, ability to override, and responsibility for the final disposition. Review becomes ceremonial when generated recommendations, default rankings, or pre-filled rationale narrow judgment before the accountable reviewer engages.</w:t>
      </w:r>
    </w:p>
    <w:p>
      <w:pPr>
        <w:keepNext/>
        <w:spacing w:before="240" w:after="80"/>
      </w:pPr>
      <w:r>
        <w:rPr>
          <w:rFonts w:ascii="Aptos" w:hAnsi="Aptos"/>
          <w:b/>
          <w:color w:val="18365D"/>
          <w:sz w:val="21"/>
        </w:rPr>
        <w:t>Human Accountability Preservation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Accountability Mechanism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Weakness If Superficial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Named decision owner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specific role accepts the decision and residual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of high-consequence exception after AI triage.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Shared queue participation obscures who decided.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record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 records acceptance, modification, rejection, or escalation of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 overrides generated recommendation based on local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System logs show view activity but not judgment.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Alternative consideration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Material options and rejected paths remain documented.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Owner selects slower remediation to preserve evidence continuity.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recommendation becomes only option considered.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Evidence-linked rationale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explanation connects source facts, limitations, and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summary is approved only after source records are validated.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Final note contains polished rationale without provenance.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Escalation preservation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can pause workflow and route to higher authority when consequence exceeds remit.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Low-volume issue enters external-reliance route.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resolves issue locally because escalation is slow.</w:t>
            </w:r>
          </w:p>
        </w:tc>
      </w:tr>
    </w:tbl>
    <w:p>
      <w:pPr>
        <w:spacing w:after="80"/>
      </w:pPr>
    </w:p>
    <w:p>
      <w:pPr>
        <w:keepNext/>
        <w:spacing w:before="240" w:after="80"/>
      </w:pPr>
      <w:r>
        <w:rPr>
          <w:rFonts w:ascii="Aptos" w:hAnsi="Aptos"/>
          <w:b/>
          <w:color w:val="18365D"/>
          <w:sz w:val="21"/>
        </w:rPr>
        <w:t>Governance-Sensitive Decision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Sensitive Decision Point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Governance Discipline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Example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Eligibility or access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whether an individual, customer, vendor, record, or workflow receives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Document criteria, exception path, reviewer authority, and AI influence.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classification excludes cases from manual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acceptance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Allows residual exposure, delayed remediation, or qualified treatment to continue.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 decision owner, options, evidence basis, and limitation.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Operational team accepts exposure without governance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Approves language or status that external or senior audiences may rely upon.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source support, audience boundary, and freshness.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executive summary overstates control stability.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Prioritization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Allocates scarce attention, resources, or response timing.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 ranking basis and high-consequence deferral rationale.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score deprioritizes a small but externally relied-upon issue.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Closure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that workflow, incident, exception, or risk condition is complete.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Confirm evidence, residual exposure, recurrence, and reliance boundary.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Ticket closure hides unresolved institutional consequence.</w:t>
            </w:r>
          </w:p>
        </w:tc>
      </w:tr>
    </w:tbl>
    <w:p>
      <w:pPr>
        <w:spacing w:after="80"/>
      </w:pPr>
    </w:p>
    <w:p>
      <w:pPr>
        <w:keepNext/>
        <w:spacing w:before="240" w:after="80"/>
      </w:pPr>
      <w:r>
        <w:rPr>
          <w:rFonts w:ascii="Aptos" w:hAnsi="Aptos"/>
          <w:b/>
          <w:color w:val="18365D"/>
          <w:sz w:val="21"/>
        </w:rPr>
        <w:t>Human-Review Requirement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Type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Review Must Establish</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Insufficient Substitute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Completeness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Required records, fields, and workflow steps are present.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operational checks and basic evidence preparation.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Completeness alone does not prove consequence was evaluated.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Substantive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Facts, limitations, and context support the proposed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decisions and AI-generated summaries.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Accepting a clean narrative without source validation.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has mandate to approve, reject, escalate, or accept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and governance-critical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Copying a senior stakeholder for awareness.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Audience, reuse, and representation boundaries are appropriate.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executive, confidence, or public-facing outputs.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Treating internal draft language as approved communication.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Challenge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tests automation output against exceptions, alternatives, and local knowledge.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AI-assisted prioritization, scoring, and classification.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Click-through approval of model recommendation.</w:t>
            </w:r>
          </w:p>
        </w:tc>
      </w:tr>
    </w:tbl>
    <w:p>
      <w:pPr>
        <w:spacing w:after="80"/>
      </w:pPr>
    </w:p>
    <w:p>
      <w:pPr>
        <w:keepNext/>
        <w:spacing w:before="240" w:after="80"/>
      </w:pPr>
      <w:r>
        <w:rPr>
          <w:rFonts w:ascii="Aptos" w:hAnsi="Aptos"/>
          <w:b/>
          <w:color w:val="18365D"/>
          <w:sz w:val="21"/>
        </w:rPr>
        <w:t>Workflow-Specific Escalation Thresholds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consequence exceeds owner authority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outcome affects exposure, confidence, representation, or external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accountable governance owner or oversight function.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options, affected population, source basis, and owner remit.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changes treatment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score, routing, recommendation, or generated rationale alters priority or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Input basis, output, reviewer disposition, and override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review becomes perfunctory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routinely accept system outputs without documented evaluation.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control owner for review redesign.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pattern, sample decisions, exceptions, and rationale quality.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expands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used in new populations, outputs, or decision points.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before continued use.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New use case, affected data, consequence class, and boundary update.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attaches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output is used by customer, partner, executive, confidence, or public audience.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representation authority and evidence steward.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statement, evidence support,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Disputed or uncertain outcome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 facts, AI classification, or reviewer judgment conflict.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escalation owner before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Disagreement record, source facts, model output, and final rationale.</w:t>
            </w:r>
          </w:p>
        </w:tc>
      </w:tr>
    </w:tbl>
    <w:p>
      <w:pPr>
        <w:spacing w:after="80"/>
      </w:pPr>
    </w:p>
    <w:p>
      <w:pPr>
        <w:keepNext/>
        <w:spacing w:before="360" w:after="140"/>
      </w:pPr>
      <w:r>
        <w:rPr>
          <w:rFonts w:ascii="Aptos" w:hAnsi="Aptos"/>
          <w:b/>
          <w:color w:val="18365D"/>
          <w:sz w:val="30"/>
        </w:rPr>
        <w:t>Consequence Concentration and Operational Sensitivity Scaling</w:t>
      </w:r>
    </w:p>
    <w:p>
      <w:pPr>
        <w:spacing w:before="0" w:after="140" w:line="259" w:lineRule="auto"/>
      </w:pPr>
      <w:r>
        <w:rPr>
          <w:rFonts w:ascii="Aptos" w:hAnsi="Aptos"/>
          <w:b w:val="0"/>
          <w:color w:val="263244"/>
          <w:sz w:val="19"/>
        </w:rPr>
        <w:t>High-risk workflow governance must account for consequence concentration. A workflow may process ordinary volumes while carrying concentrated institutional consequence at a specific decision point, audience boundary, evidence transformation, or automation dependency. Operational sensitivity therefore scales according to consequence, not merely according to record count, speed, or system complexity.</w:t>
      </w:r>
    </w:p>
    <w:p>
      <w:pPr>
        <w:spacing w:before="0" w:after="140" w:line="259" w:lineRule="auto"/>
      </w:pPr>
      <w:r>
        <w:rPr>
          <w:rFonts w:ascii="Aptos" w:hAnsi="Aptos"/>
          <w:b w:val="0"/>
          <w:color w:val="263244"/>
          <w:sz w:val="19"/>
        </w:rPr>
        <w:t>Consequence concentration is especially important where automation centralizes routing, prioritization, or recommendation logic. A single model score, dashboard field, queue rule, generated narrative, or vendor feature can influence many downstream decisions while remaining invisible in ordinary workflow documentation. Governance intensity must increase where decision consequence becomes concentrated in a small number of automated or semi-automated mechanisms.</w:t>
      </w:r>
    </w:p>
    <w:p>
      <w:pPr>
        <w:keepNext/>
        <w:spacing w:before="240" w:after="80"/>
      </w:pPr>
      <w:r>
        <w:rPr>
          <w:rFonts w:ascii="Aptos" w:hAnsi="Aptos"/>
          <w:b/>
          <w:color w:val="18365D"/>
          <w:sz w:val="21"/>
        </w:rPr>
        <w:t>High-Consequence Workflow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affects external trust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produces status, confidence, or communication used outside the originating team.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extends beyond internal correction.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Apply representation review and reliance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is difficult to reverse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cannot fully restore timing, trust, customer effect, or evidentiary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Pre-decision discipline is more important than post-decision cleanup.</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action.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determines attention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System ranks, suppresses, routes, or highlights cases for human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Invisible prioritization can shape institutional outcomes.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deferrals, overrides, and excluded populations.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is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material becomes summary, score, dashboard, or generated narrative.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Source-to-assertion traceability may weaken.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transformation context.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depends on vendor logic</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feature or AI service influences treatment without transparent method.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can become externally mediated.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Assess provider role, limitation, and fallback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Exceptions recur in sensitive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deviations appear repeatedly in restricted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Normalization may signal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pattern and recalibrate boundary.</w:t>
            </w:r>
          </w:p>
        </w:tc>
      </w:tr>
    </w:tbl>
    <w:p>
      <w:pPr>
        <w:spacing w:after="80"/>
      </w:pPr>
    </w:p>
    <w:p>
      <w:pPr>
        <w:keepNext/>
        <w:spacing w:before="240" w:after="80"/>
      </w:pPr>
      <w:r>
        <w:rPr>
          <w:rFonts w:ascii="Aptos" w:hAnsi="Aptos"/>
          <w:b/>
          <w:color w:val="18365D"/>
          <w:sz w:val="21"/>
        </w:rPr>
        <w:t>Consequence Concentration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Consequence Concentrates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Queue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single automated queue governs which items receive attention.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Misclassification affects prioritization across many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Sample low-priority items and preserve override route.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become primary way decision-makers understand facts.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Rationale may be shaped before human challenge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 review for high-consequence summaries.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pre-check or score narrows which items reach approver.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reviews only filtered population.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excluded population and escalation thresholds.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AI service becomes operational intelligence layer.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change can alter institutional treatment without local recognition.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service-change triggers and continuity plan.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Dashboard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One status indicator becomes primary governance signal.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Visible clarity may hide excluded data, stale feeds, or unsupported confidence.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Tie dashboard status to evidence freshness and population scope.</w:t>
            </w:r>
          </w:p>
        </w:tc>
      </w:tr>
    </w:tbl>
    <w:p>
      <w:pPr>
        <w:spacing w:after="80"/>
      </w:pPr>
    </w:p>
    <w:p>
      <w:pPr>
        <w:keepNext/>
        <w:spacing w:before="240" w:after="80"/>
      </w:pPr>
      <w:r>
        <w:rPr>
          <w:rFonts w:ascii="Aptos" w:hAnsi="Aptos"/>
          <w:b/>
          <w:color w:val="18365D"/>
          <w:sz w:val="21"/>
        </w:rPr>
        <w:t>Operational Sensitivity Scaling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Scaling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Lower Sensitivity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Higher Sensitivity Condition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Adjustment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Reversibility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can be corrected without external consequence or record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creates durable record, commitment, or relied-upon 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Move from assistive automation to restricted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Operators with context use output for internal coordination.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customers, partners, or public audiences may rely on output.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reliance and representation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Information content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uses low-sensitivity operational facts.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aggregates sensitive context or creates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Apply minimization and restricted processing.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role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prepares material without shaping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ranks, recommends, filters, or drafts final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human rationale and override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can operate without vendor or AI service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continuity depends on external model, integration, or provider feature.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fallback and dependency escalation.</w:t>
            </w:r>
          </w:p>
        </w:tc>
      </w:tr>
    </w:tbl>
    <w:p>
      <w:pPr>
        <w:spacing w:after="80"/>
      </w:pPr>
    </w:p>
    <w:p>
      <w:pPr>
        <w:keepNext/>
        <w:spacing w:before="360" w:after="140"/>
      </w:pPr>
      <w:r>
        <w:rPr>
          <w:rFonts w:ascii="Aptos" w:hAnsi="Aptos"/>
          <w:b/>
          <w:color w:val="18365D"/>
          <w:sz w:val="30"/>
        </w:rPr>
        <w:t>AI-Assisted High-Consequence Decisions and Restricted Automation</w:t>
      </w:r>
    </w:p>
    <w:p>
      <w:pPr>
        <w:spacing w:before="0" w:after="140" w:line="259" w:lineRule="auto"/>
      </w:pPr>
      <w:r>
        <w:rPr>
          <w:rFonts w:ascii="Aptos" w:hAnsi="Aptos"/>
          <w:b w:val="0"/>
          <w:color w:val="263244"/>
          <w:sz w:val="19"/>
        </w:rPr>
        <w:t>AI systems increasingly influence high-consequence workflows through recommendation, ranking, classification, summarization, drafting, exception routing, and automated review preparation. These functions can improve consistency and reduce operational burden, but they can also compress judgment, hide assumptions, and create apparent objectivity around decisions that require human accountability.</w:t>
      </w:r>
    </w:p>
    <w:p>
      <w:pPr>
        <w:spacing w:before="0" w:after="140" w:line="259" w:lineRule="auto"/>
      </w:pPr>
      <w:r>
        <w:rPr>
          <w:rFonts w:ascii="Aptos" w:hAnsi="Aptos"/>
          <w:b w:val="0"/>
          <w:color w:val="263244"/>
          <w:sz w:val="19"/>
        </w:rPr>
        <w:t>Restricted automation is required when AI influence can alter outcome, external reliance, evidence interpretation, or residual exposure. The governance issue is not whether a human is technically present. The issue is whether human accountability remains reconstructable after the AI-assisted decision, including what the system suggested, what source material supported it, what alternatives were available, what limitations were known, and who accepted the final consequence.</w:t>
      </w:r>
    </w:p>
    <w:p>
      <w:pPr>
        <w:keepNext/>
        <w:spacing w:before="240" w:after="80"/>
      </w:pPr>
      <w:r>
        <w:rPr>
          <w:rFonts w:ascii="Aptos" w:hAnsi="Aptos"/>
          <w:b/>
          <w:color w:val="18365D"/>
          <w:sz w:val="21"/>
        </w:rPr>
        <w:t>AI-Assisted Decision-Risk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accepts suggested disposition as default.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judgment becomes passive while accountability remains human.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rationale for acceptance and material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Judgment compression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reduces complex facts into decision-ready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Uncertainty, exceptions, and minority facts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source facts before high-consequence disposition.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shadowing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language appears to carry institutional approval.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Drafted output may be treated as decision rather than proposal.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Label output status and require approval record.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score determines which cases receive timely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Reliance-sensitive issues may be deprioritized because signals appear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consequence and external-reliance flags.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Rationale laundering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explanation is reused as final decision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basis becomes polished but not necessarily true to reviewer reasoning.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reviewer-authored disposition or explicit adoption note.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gradually accepts automated outputs as routine.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erodes without formal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Trigger periodic sampling and boundary recalibration.</w:t>
            </w:r>
          </w:p>
        </w:tc>
      </w:tr>
    </w:tbl>
    <w:p>
      <w:pPr>
        <w:spacing w:after="80"/>
      </w:pPr>
    </w:p>
    <w:p>
      <w:pPr>
        <w:keepNext/>
        <w:spacing w:before="240" w:after="80"/>
      </w:pPr>
      <w:r>
        <w:rPr>
          <w:rFonts w:ascii="Aptos" w:hAnsi="Aptos"/>
          <w:b/>
          <w:color w:val="18365D"/>
          <w:sz w:val="21"/>
        </w:rPr>
        <w:t>AI-Mediated Decision Influence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Suggests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Risk to Accountability</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language mirrors generated output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draft may be substituting for independent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basis becomes difficult to distinguish from generated narrative.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Compare source facts, generated text, and final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override rate in sensitive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may be ceremonial or model output may be overtrusted.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authority exists formally but not substantively.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Sample decisions and require challenge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 deferral of low-score cases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priority may be shaping resource allocation.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high-consequence issues can remain untreated.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low-score population for external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acceptance of system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team may treat classification as authoritative.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Category drift can persist across workflow.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disagreement, corrections, and post-closure outcomes.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rationale used externally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AI-assisted narrative may become relied-upon communication.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may exceed evidence or authority.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through representation and evidence review.</w:t>
            </w:r>
          </w:p>
        </w:tc>
      </w:tr>
    </w:tbl>
    <w:p>
      <w:pPr>
        <w:spacing w:after="80"/>
      </w:pPr>
    </w:p>
    <w:p>
      <w:pPr>
        <w:keepNext/>
        <w:spacing w:before="240" w:after="80"/>
      </w:pPr>
      <w:r>
        <w:rPr>
          <w:rFonts w:ascii="Aptos" w:hAnsi="Aptos"/>
          <w:b/>
          <w:color w:val="18365D"/>
          <w:sz w:val="21"/>
        </w:rPr>
        <w:t>Automation Normalization Drift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Drift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It Develops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Corrective Action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Assistive-to-decisional drift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Tool begins as drafting aid and gradually shapes outcomes.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boundary changes without governance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Reclassify use case and add decision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 fatigue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reviewers stop challenging routine model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loses substantive review.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Introduce sampling, challenge prompts, and escalation checks.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creep</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is applied to new teams, populations, or decision points.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High-sensitivity cases enter ordinary automation path.</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change trigger for workflow expansion.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substitution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replace source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reconstruction relies on transformed material.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source-link preservation and limitation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feature adoption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New AI capability appears inside existing platform.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Processing posture changes without approval.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feature enablement and affected workflow boundaries.</w:t>
            </w:r>
          </w:p>
        </w:tc>
      </w:tr>
    </w:tbl>
    <w:p>
      <w:pPr>
        <w:spacing w:after="80"/>
      </w:pPr>
    </w:p>
    <w:p>
      <w:pPr>
        <w:keepNext/>
        <w:spacing w:before="360" w:after="140"/>
      </w:pPr>
      <w:r>
        <w:rPr>
          <w:rFonts w:ascii="Aptos" w:hAnsi="Aptos"/>
          <w:b/>
          <w:color w:val="18365D"/>
          <w:sz w:val="30"/>
        </w:rPr>
        <w:t>Workflow-Specific Governance Intensity and Restricted Treatment</w:t>
      </w:r>
    </w:p>
    <w:p>
      <w:pPr>
        <w:spacing w:before="0" w:after="140" w:line="259" w:lineRule="auto"/>
      </w:pPr>
      <w:r>
        <w:rPr>
          <w:rFonts w:ascii="Aptos" w:hAnsi="Aptos"/>
          <w:b w:val="0"/>
          <w:color w:val="263244"/>
          <w:sz w:val="19"/>
        </w:rPr>
        <w:t>Governance intensity must be calibrated by workflow consequence. The same technical capability may be low-risk when used for drafting internal notes and restricted when used to classify exceptions, recommend remediation, approve communications, or determine escalation. Organizations implementing this framework must therefore maintain workflow-specific boundaries rather than broad generic approval for automation.</w:t>
      </w:r>
    </w:p>
    <w:p>
      <w:pPr>
        <w:spacing w:before="0" w:after="140" w:line="259" w:lineRule="auto"/>
      </w:pPr>
      <w:r>
        <w:rPr>
          <w:rFonts w:ascii="Aptos" w:hAnsi="Aptos"/>
          <w:b w:val="0"/>
          <w:color w:val="263244"/>
          <w:sz w:val="19"/>
        </w:rPr>
        <w:t>Restricted treatment is sustained through use-case boundaries, review gates, evidence requirements, exception paths, escalation thresholds, and periodic reassessment. These structures prevent efficiency gains from becoming undocumented authority transfer. They also preserve the institution's ability to explain high-consequence outcomes after staff turnover, vendor change, model update, workflow migration, or external scrutiny.</w:t>
      </w:r>
    </w:p>
    <w:p>
      <w:pPr>
        <w:keepNext/>
        <w:spacing w:before="240" w:after="80"/>
      </w:pPr>
      <w:r>
        <w:rPr>
          <w:rFonts w:ascii="Aptos" w:hAnsi="Aptos"/>
          <w:b/>
          <w:color w:val="18365D"/>
          <w:sz w:val="21"/>
        </w:rPr>
        <w:t>Workflow-Specific Governance Intensity Levels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Intensity Level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Treatment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Baseline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reversible, internally contained workflow with ordinary evidence needs.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 permitted with monitoring.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basic logging and exception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Enhanced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affects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with human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reviewer rationale and override tracking.</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Restricted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workflow affects external reliance, confidence, or authority.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limited to support functions unless decision gate is met.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source basis, decision owner, and evidence linkage.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accepts exposure, changes representation, or closes material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Autonomous action restricted without formal approval.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accountable authority, escalation route, and reconstruction package.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Suspended or fallback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reliability, scope, or vendor behavior is uncertain.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Pause automated treatment or use manual alternate process.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suspension basis, affected population, and restoration criteria.</w:t>
            </w:r>
          </w:p>
        </w:tc>
      </w:tr>
    </w:tbl>
    <w:p>
      <w:pPr>
        <w:spacing w:after="80"/>
      </w:pPr>
    </w:p>
    <w:p>
      <w:pPr>
        <w:keepNext/>
        <w:spacing w:before="240" w:after="80"/>
      </w:pPr>
      <w:r>
        <w:rPr>
          <w:rFonts w:ascii="Aptos" w:hAnsi="Aptos"/>
          <w:b/>
          <w:color w:val="18365D"/>
          <w:sz w:val="21"/>
        </w:rPr>
        <w:t>Restricted Workflow Treatment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Treatment Element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Requirement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case definition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Approved workflow, population, output, and excluded uses are defined.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automation from drifting into sensitive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case record and current boundary map.</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Pre-decision review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 occurs before outcome, communication, or exposure acceptance.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decision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and authority basis.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Source-to-output traceability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outputs remain linked to source material and transformation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Maintains evidence survivability.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references, output version, and limitation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Override and challenge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Reviewers can reject, modify, escalate, or suspend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human review from becoming ceremonial.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Override log, challenge rationale, and final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Periodic boundary reassessment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expansion, model change, recurrence, or external reliance triggers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Keeps automation aligned with operational reality.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Reassessment date, changes made, and residual exposure.</w:t>
            </w:r>
          </w:p>
        </w:tc>
      </w:tr>
    </w:tbl>
    <w:p>
      <w:pPr>
        <w:spacing w:after="80"/>
      </w:pPr>
    </w:p>
    <w:p>
      <w:pPr>
        <w:pStyle w:val="Heading2"/>
        <w:keepNext/>
        <w:spacing w:before="360" w:after="140"/>
      </w:pPr>
      <w:r>
        <w:rPr>
          <w:rFonts w:ascii="Aptos" w:hAnsi="Aptos"/>
          <w:b/>
          <w:color w:val="18365D"/>
          <w:sz w:val="30"/>
        </w:rPr>
        <w:t>High-Risk Workflow and Restricted Automation Operating Standard</w:t>
      </w:r>
    </w:p>
    <w:p>
      <w:pPr>
        <w:spacing w:before="0" w:after="160" w:line="259" w:lineRule="auto"/>
      </w:pPr>
      <w:r>
        <w:rPr>
          <w:rFonts w:ascii="Aptos" w:hAnsi="Aptos"/>
          <w:b w:val="0"/>
          <w:color w:val="263244"/>
          <w:sz w:val="19"/>
        </w:rPr>
        <w:t>High-risk workflow governance under this framework shall be operated according to consequence concentration, decision sensitivity, reliance, reversibility, evidence burden, automation influence, and accountable authority. Organizations implementing this framework shall distinguish routine workflow, sensitive workflow, high-risk workflow, governance-critical workflow, assistive automation, restricted automation, autonomous action, decision support, accountable decision authority, and AI-mediated decision influence.</w:t>
      </w:r>
    </w:p>
    <w:p>
      <w:pPr>
        <w:spacing w:before="0" w:after="160" w:line="259" w:lineRule="auto"/>
      </w:pPr>
      <w:r>
        <w:rPr>
          <w:rFonts w:ascii="Aptos" w:hAnsi="Aptos"/>
          <w:b w:val="0"/>
          <w:color w:val="263244"/>
          <w:sz w:val="19"/>
        </w:rPr>
        <w:t>Automation shall remain bounded by workflow consequence. AI-assisted drafting, scoring, summarization, classification, routing, and recommendation may support operational work, but shall not silently determine high-consequence outcomes, external representations, confidence positions, risk acceptances, or restricted workflow decisions without accountable human review and evidence-linked rationale.</w:t>
      </w:r>
    </w:p>
    <w:p>
      <w:pPr>
        <w:spacing w:before="0" w:after="160" w:line="259" w:lineRule="auto"/>
      </w:pPr>
      <w:r>
        <w:rPr>
          <w:rFonts w:ascii="Aptos" w:hAnsi="Aptos"/>
          <w:b w:val="0"/>
          <w:color w:val="263244"/>
          <w:sz w:val="19"/>
        </w:rPr>
        <w:t>Restricted workflows shall preserve human accountability at the point of consequence. Review shall be substantive, authority-bearing, and reconstructable. A person viewing, clicking, or receiving an automated recommendation shall not be treated as accountable review unless the person had authority, source context, limitation awareness, override ability, and responsibility for final disposition.</w:t>
      </w:r>
    </w:p>
    <w:p>
      <w:pPr>
        <w:spacing w:before="0" w:after="160" w:line="259" w:lineRule="auto"/>
      </w:pPr>
      <w:r>
        <w:rPr>
          <w:rFonts w:ascii="Aptos" w:hAnsi="Aptos"/>
          <w:b w:val="0"/>
          <w:color w:val="263244"/>
          <w:sz w:val="19"/>
        </w:rPr>
        <w:t>AI-assisted high-consequence decisions shall retain source basis, generated output, reviewer disposition, considered alternatives, override record, limitation context, and final accountable rationale. Where automation influences prioritization, escalation, approval, denial, closure, external communication, or evidence treatment, the organization shall preserve enough context to reconstruct how the automation affected the decision path.</w:t>
      </w:r>
    </w:p>
    <w:p>
      <w:pPr>
        <w:spacing w:before="0" w:after="0" w:line="259" w:lineRule="auto"/>
      </w:pPr>
      <w:r>
        <w:rPr>
          <w:rFonts w:ascii="Aptos" w:hAnsi="Aptos"/>
          <w:b w:val="0"/>
          <w:color w:val="263244"/>
          <w:sz w:val="19"/>
        </w:rPr>
        <w:t>The operating standard for this section is restricted automation survivability. A high-risk workflow is not governance-complete because automation improves speed, consistency, or throughput. Governance completion requires that automation boundaries, decision authority, human review, evidence support, reliance conditions, escalation thresholds, and residual exposure remain visible and reconstructable after the workflow has moved on.</w:t>
      </w:r>
    </w:p>
    <w:p>
      <w:r>
        <w:br w:type="page"/>
      </w:r>
    </w:p>
    <w:p>
      <w:pPr>
        <w:pStyle w:val="Heading1"/>
        <w:spacing w:after="40"/>
        <w:outlineLvl w:val="0"/>
        <w:keepNext/>
      </w:pPr>
      <w:r>
        <w:rPr>
          <w:rFonts w:ascii="Aptos" w:hAnsi="Aptos" w:eastAsia="Aptos"/>
          <w:b/>
          <w:color w:val="17365D"/>
          <w:sz w:val="40"/>
        </w:rPr>
        <w:t>2.15 Governance Containment, Exposure Minimization, and Operational Boundary Preservation</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the operational containment doctrine for Section II. It integrates exposure handling, confidentiality governance, propagation control, workflow segmentation, vendor dependency awareness, restricted automation, consequence-aware treatment, and operational boundary preservation into a unified governance treatment model. Containment is not a purely technical isolation concept. It is the governance discipline of keeping operational exposure within boundaries that remain explainable, proportionate, accountable, and survivable under real operating conditions.</w:t>
      </w:r>
    </w:p>
    <w:p>
      <w:pPr>
        <w:spacing w:after="120" w:line="254" w:lineRule="auto"/>
      </w:pPr>
      <w:r>
        <w:rPr>
          <w:rFonts w:ascii="Aptos" w:hAnsi="Aptos" w:eastAsia="Aptos"/>
          <w:b w:val="0"/>
          <w:color w:val="1F2937"/>
          <w:sz w:val="20"/>
        </w:rPr>
        <w:t>Governance containment matters because institutional exposure often expands through convenience before it becomes visible through formal failure. Information is copied to accelerate work; dashboards are reused to simplify reporting; AI systems receive broad context to improve output; vendors become routing infrastructure; operational teams share complete background to avoid rework. Each behavior may be rational locally while collectively weakening confidentiality, evidence integrity, decision attribution, dependency visibility, and institutional trust.</w:t>
      </w:r>
    </w:p>
    <w:p>
      <w:pPr>
        <w:spacing w:after="120" w:line="254" w:lineRule="auto"/>
      </w:pPr>
      <w:r>
        <w:rPr>
          <w:rFonts w:ascii="Aptos" w:hAnsi="Aptos" w:eastAsia="Aptos"/>
          <w:b w:val="0"/>
          <w:color w:val="1F2937"/>
          <w:sz w:val="20"/>
        </w:rPr>
        <w:t>Operational boundary preservation requires deliberate restraint. The framework does not assume that maximum visibility produces better governance. Unrestricted visibility can dilute accountability, normalize sensitive context, create false confidence, and make reconstruction more difficult because no single role can explain why information moved, who relied on it, or what treatment boundary applied. Survivable governance requires bounded workflows, minimum necessary context, propagation discipline, and consequence-scaled containment that remains practical enough to operate.</w:t>
      </w:r>
    </w:p>
    <w:p>
      <w:pPr>
        <w:keepNext w:val="1"/>
        <w:spacing w:before="160" w:after="80"/>
      </w:pPr>
      <w:r>
        <w:rPr>
          <w:rFonts w:ascii="Aptos" w:hAnsi="Aptos" w:eastAsia="Aptos"/>
          <w:b/>
          <w:color w:val="17365D"/>
          <w:sz w:val="22"/>
        </w:rPr>
        <w:t>Governance Containment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information, evidence, and decisions inside the process boundary that justifies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Cross-workflow copying can change sensitivity and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workflow owner, permitted context, and boundary for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visibility to roles that can act on or govern the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awareness may be mistaken for authority 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approved audience and prohibit onward distribution without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source, lineage, scope, and transformation record for artifacts used in governance.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Extracts and screenshots may outlive source meaning.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provenance, date, population, and permitted evidence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Bounds provider access, processing, retention, and downstream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tools can become hidden governance infrastructure.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disclosed context, export path, and continuity limit.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AI-output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generated summaries, classifications, scores, recommendations, and narratives.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artifacts may travel farther than source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AI-mediated status, preserve source trace, and restrict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knowledge from external trust signaling.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can become unsupported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freshness review.</w:t>
            </w:r>
          </w:p>
        </w:tc>
      </w:tr>
    </w:tbl>
    <w:p>
      <w:pPr>
        <w:spacing w:after="40"/>
      </w:pPr>
    </w:p>
    <w:p>
      <w:pPr>
        <w:keepNext w:val="1"/>
        <w:spacing w:before="160" w:after="80"/>
      </w:pPr>
      <w:r>
        <w:rPr>
          <w:rFonts w:ascii="Aptos" w:hAnsi="Aptos" w:eastAsia="Aptos"/>
          <w:b/>
          <w:color w:val="17365D"/>
          <w:sz w:val="22"/>
        </w:rPr>
        <w:t>Operational Boundary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Class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Protects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Stressor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sequence, handoff, ownership, and local operating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bypass slow process through side channels.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practiced workflow and define permissible alternate route.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sensitivity, source context, and distribution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lose original handling instructions.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Carry classification, source, scope, and use limitation forward.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authority, rationale, review, and residual exposure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Recommendations or consensus blur who decided.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owner, adoption record, and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completeness, population, freshness, and reviewability.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export becomes evidence without validation.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evidence steward review before reliance.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and controlled use of AI or workflow automation.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routing changes treatment without governance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permitted automation, override path, and review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interpretation, representation use, and institutional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metrics become customer or executive confidence signals.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audience, statement, and evidence support.</w:t>
            </w:r>
          </w:p>
        </w:tc>
      </w:tr>
    </w:tbl>
    <w:p>
      <w:pPr>
        <w:spacing w:after="40"/>
      </w:pPr>
    </w:p>
    <w:p>
      <w:pPr>
        <w:keepNext w:val="1"/>
        <w:spacing w:before="160" w:after="80"/>
      </w:pPr>
      <w:r>
        <w:rPr>
          <w:rFonts w:ascii="Aptos" w:hAnsi="Aptos" w:eastAsia="Aptos"/>
          <w:b/>
          <w:color w:val="17365D"/>
          <w:sz w:val="22"/>
        </w:rPr>
        <w:t>Exposure Minimization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Minimization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Reduced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only the information needed for the task, review, or decision.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unnecessary propagation of sensitive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share complete background because it is faster.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visibility to defined workflow or 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reuse beyond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collected for remediation becomes broad reporting material.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Segmented workflow views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operational, governance, executive, vendor, and external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audience inference and role confusion.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One dashboard becomes universal source for all contexts.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summaries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summarized communication without severing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compressed narrative from replacing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becomes portable authority without caveats.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artifact duplication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copies only where reconstruction or workflow operation requires them.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orphaned records and stale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and exports persist after source changes.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Time-bound restricted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sensitive information after purpose, event, 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stale restriction or stale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circulates without current meaning.</w:t>
            </w:r>
          </w:p>
        </w:tc>
      </w:tr>
    </w:tbl>
    <w:p>
      <w:pPr>
        <w:spacing w:after="40"/>
      </w:pPr>
    </w:p>
    <w:p>
      <w:pPr>
        <w:keepNext/>
        <w:spacing w:before="260" w:after="120"/>
      </w:pPr>
      <w:r>
        <w:rPr>
          <w:rFonts w:ascii="Aptos" w:hAnsi="Aptos" w:eastAsia="Aptos"/>
          <w:b/>
          <w:color w:val="17365D"/>
          <w:sz w:val="30"/>
        </w:rPr>
        <w:t>Operational Boundary Preservation and Propagation Control</w:t>
      </w:r>
    </w:p>
    <w:p>
      <w:pPr>
        <w:spacing w:after="120" w:line="254" w:lineRule="auto"/>
      </w:pPr>
      <w:r>
        <w:rPr>
          <w:rFonts w:ascii="Aptos" w:hAnsi="Aptos" w:eastAsia="Aptos"/>
          <w:b w:val="0"/>
          <w:color w:val="1F2937"/>
          <w:sz w:val="20"/>
        </w:rPr>
        <w:t>Operational boundaries preserve governance meaning. A boundary defines which workflow is being supported, which audience may interpret the information, which authority may decide, which system may retain the artifact, and which reliance can be placed on the resulting output. Boundary loss occurs when information remains visible after its purpose changes, when AI-generated outputs are reused without source context, when vendor tools become practical control points, or when exception handling becomes informal infrastructure.</w:t>
      </w:r>
    </w:p>
    <w:p>
      <w:pPr>
        <w:spacing w:after="120" w:line="254" w:lineRule="auto"/>
      </w:pPr>
      <w:r>
        <w:rPr>
          <w:rFonts w:ascii="Aptos" w:hAnsi="Aptos" w:eastAsia="Aptos"/>
          <w:b w:val="0"/>
          <w:color w:val="1F2937"/>
          <w:sz w:val="20"/>
        </w:rPr>
        <w:t>Propagation control is a containment discipline. It does not prohibit necessary movement of information, but it requires that movement be conscious, bounded, and reconstructable. When operational content moves through integrations, summaries, reports, AI prompts, vendor tools, executive decks, or customer communications, the receiving artifact must inherit the classification, limitation, evidence status, audience boundary, and decision context needed to prevent misuse.</w:t>
      </w:r>
    </w:p>
    <w:p>
      <w:pPr>
        <w:keepNext w:val="1"/>
        <w:spacing w:before="160" w:after="80"/>
      </w:pPr>
      <w:r>
        <w:rPr>
          <w:rFonts w:ascii="Aptos" w:hAnsi="Aptos" w:eastAsia="Aptos"/>
          <w:b/>
          <w:color w:val="17365D"/>
          <w:sz w:val="22"/>
        </w:rPr>
        <w:t>Propagation Containment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Propagation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Exposure Expands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Direct transfer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is sent from one role, system, or workflow to another.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treat transfer as permission to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purpose, audience, and onward-use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dashboard, or narrative is created from source material.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artifact may reveal more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output by consequence and retain source trace.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Cross-system integration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moves through connectors, automations, or vendor platforms.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 may lack original boundary and retention logic.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systems and apply equivalent handling.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Collaborative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paste content into shared documents, chats, or project 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creates informal archive and broad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 or redacted operational summary.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or evidence becomes customer, partner, investor, or public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fact becomes trust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propagation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Prompts and generated responses convert source context into portable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output may cross audience and workflow boundaries silently.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label generated output, and control reuse.</w:t>
            </w:r>
          </w:p>
        </w:tc>
      </w:tr>
    </w:tbl>
    <w:p>
      <w:pPr>
        <w:spacing w:after="40"/>
      </w:pPr>
    </w:p>
    <w:p>
      <w:pPr>
        <w:keepNext w:val="1"/>
        <w:spacing w:before="160" w:after="80"/>
      </w:pPr>
      <w:r>
        <w:rPr>
          <w:rFonts w:ascii="Aptos" w:hAnsi="Aptos" w:eastAsia="Aptos"/>
          <w:b/>
          <w:color w:val="17365D"/>
          <w:sz w:val="22"/>
        </w:rPr>
        <w:t>Boundary-Preservation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Preservation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Preserved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Role-separated visibility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review, decision, and representation roles view only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sees source records while customer team receives approved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authority confusion and over-disclosure.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Context-carrying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Copy or summary retains source, date, scope, caveat,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includes population note and evidence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reconstruction and prevents false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lane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items move through defined queue or channel.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AI-output review uses governed path rather than ordinary ticket queue.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escalation and handling discipline.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receive tailored detail and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status includes consequence options; customer update includes bounded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internal analysis from becoming external claim.</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Dependency-aware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and vendor dependencies remain visible when work moves.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Vendor-assisted remediation records provider role and fallback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 from replacing governance ownership.</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or summarized outputs require review before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is adopted by reviewer before inclusion in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Protects decision and evidence boundaries.</w:t>
            </w:r>
          </w:p>
        </w:tc>
      </w:tr>
    </w:tbl>
    <w:p>
      <w:pPr>
        <w:spacing w:after="40"/>
      </w:pPr>
    </w:p>
    <w:p>
      <w:pPr>
        <w:keepNext w:val="1"/>
        <w:spacing w:before="160" w:after="80"/>
      </w:pPr>
      <w:r>
        <w:rPr>
          <w:rFonts w:ascii="Aptos" w:hAnsi="Aptos" w:eastAsia="Aptos"/>
          <w:b/>
          <w:color w:val="17365D"/>
          <w:sz w:val="22"/>
        </w:rPr>
        <w:t>Restricted Propagation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approval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moves only through approved workflow, audience, or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or governance function authorizes movement.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copy sensitive context to solve immediate friction.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labeling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summaries, and exports carry classification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shows source, date,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treats copy as standalone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location map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systems and repositories are known for sensitive outputs.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identifies where information traveled.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persists outside source correction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or reliance is revisited when event, project, or purpose closes.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or closure trigger is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becomes permanent visibility.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manual summary, extraction, or scoring step is documented.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reconstruct source-to-output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loses provenance.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use pauses when evidence, confidence, or limitation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owner controls release.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update becomes unsupported confidence.</w:t>
            </w:r>
          </w:p>
        </w:tc>
      </w:tr>
    </w:tbl>
    <w:p>
      <w:pPr>
        <w:spacing w:after="40"/>
      </w:pPr>
    </w:p>
    <w:p>
      <w:pPr>
        <w:keepNext/>
        <w:spacing w:before="260" w:after="120"/>
      </w:pPr>
      <w:r>
        <w:rPr>
          <w:rFonts w:ascii="Aptos" w:hAnsi="Aptos" w:eastAsia="Aptos"/>
          <w:b/>
          <w:color w:val="17365D"/>
          <w:sz w:val="30"/>
        </w:rPr>
        <w:t>Dependency-Aware Containment and Consequence-Scaled Treatment</w:t>
      </w:r>
    </w:p>
    <w:p>
      <w:pPr>
        <w:spacing w:after="120" w:line="254" w:lineRule="auto"/>
      </w:pPr>
      <w:r>
        <w:rPr>
          <w:rFonts w:ascii="Aptos" w:hAnsi="Aptos" w:eastAsia="Aptos"/>
          <w:b w:val="0"/>
          <w:color w:val="1F2937"/>
          <w:sz w:val="20"/>
        </w:rPr>
        <w:t>Containment must account for dependencies. A workflow may appear bounded while relying on a vendor platform, AI service, shared dashboard, external provider, or informal coordinator that expands visibility and treatment consequence. Dependency-aware containment asks what external or adjacent function can alter the exposure, where records are retained, whether fallback preserves evidence quality, and whether the organization can continue to govern the workflow if the dependency changes or becomes unavailable.</w:t>
      </w:r>
    </w:p>
    <w:p>
      <w:pPr>
        <w:spacing w:after="120" w:line="254" w:lineRule="auto"/>
      </w:pPr>
      <w:r>
        <w:rPr>
          <w:rFonts w:ascii="Aptos" w:hAnsi="Aptos" w:eastAsia="Aptos"/>
          <w:b w:val="0"/>
          <w:color w:val="1F2937"/>
          <w:sz w:val="20"/>
        </w:rPr>
        <w:t>Consequence-scaled containment connects boundary strength to exposure severity. Low-consequence conditions may require basic owner-managed containment. Governance-sensitive information, decision-sensitive automation, restricted workflow outputs, vendor-mediated evidence, and external reliance require stronger containment because the institutional consequence of boundary loss is asymmetric. Once sensitive context is over-distributed, later correction may not restore trust, evidence integrity, or decision clarity.</w:t>
      </w:r>
    </w:p>
    <w:p>
      <w:pPr>
        <w:keepNext w:val="1"/>
        <w:spacing w:before="160" w:after="80"/>
      </w:pPr>
      <w:r>
        <w:rPr>
          <w:rFonts w:ascii="Aptos" w:hAnsi="Aptos" w:eastAsia="Aptos"/>
          <w:b/>
          <w:color w:val="17365D"/>
          <w:sz w:val="22"/>
        </w:rPr>
        <w:t>Dependency-Aware Containment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Dependency 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summarizes, or exposes operational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cannot complete workflow outside vendor tool.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access, retention, export, and fallback method.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shapes classification, routing, evidence, or decision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begin accepting AI summaries as primary understanding.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override path, and model-change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dashboard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audiences rely on one status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default answer for executive and customer inquiries.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audience views and validate metric scope.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systems automatically without human boundary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in downstream queue or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flow, classification inheritance, and containment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coordination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role controls routing, context, or exception 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continues because one person knows what to suppress or share.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Replace informal handling with documented boundary logic.</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needed for confidence or reconstruction are retained outside source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source-system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lineage and review repository access.</w:t>
            </w:r>
          </w:p>
        </w:tc>
      </w:tr>
    </w:tbl>
    <w:p>
      <w:pPr>
        <w:spacing w:after="40"/>
      </w:pPr>
    </w:p>
    <w:p>
      <w:pPr>
        <w:keepNext w:val="1"/>
        <w:spacing w:before="160" w:after="80"/>
      </w:pPr>
      <w:r>
        <w:rPr>
          <w:rFonts w:ascii="Aptos" w:hAnsi="Aptos" w:eastAsia="Aptos"/>
          <w:b/>
          <w:color w:val="17365D"/>
          <w:sz w:val="22"/>
        </w:rPr>
        <w:t>Consequence-Aware Containment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Consequence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reversible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operational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known scope, and no sensitive 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Recurrence or workflow expansion.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workflow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system boundary, and distribution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 or content becomes aggregated.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Evidence-supporting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Lineage-preserving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date, transformation record, and review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supports assertion or external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Authority-preserving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decision role, rationale, override,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or vendor signal affects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Governance-controlled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residual exposure record, and response options.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loss affects trust or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Externally relied-upon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Representation-controlled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current evidence, audience limitation, and release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confidence exceeds evidence support.</w:t>
            </w:r>
          </w:p>
        </w:tc>
      </w:tr>
    </w:tbl>
    <w:p>
      <w:pPr>
        <w:spacing w:after="40"/>
      </w:pPr>
    </w:p>
    <w:p>
      <w:pPr>
        <w:keepNext w:val="1"/>
        <w:spacing w:before="160" w:after="80"/>
      </w:pPr>
      <w:r>
        <w:rPr>
          <w:rFonts w:ascii="Aptos" w:hAnsi="Aptos" w:eastAsia="Aptos"/>
          <w:b/>
          <w:color w:val="17365D"/>
          <w:sz w:val="22"/>
        </w:rPr>
        <w:t>Containment-Versus-Convenience Tradeoffs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Cost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back-and-forth and accelerates task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sensitive information becomes normalized.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minimum necessary summary and restricted detail appendix.</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Universal dashboard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common view for coordination and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infer different confidence from same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dashboard views and add limitation markers.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full-context prompting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generated output quality and reduces drafting time.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captures unnecessary restricted or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bounded prompts and exclude nonessential sensitive facts.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vendor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Simplifies collaboration with external provider.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retains more institutional context than service requires.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provider purpose, access scope, and deletion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Standing exception list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repeated explanation of familiar deviations.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 weakens escalation and reassessment.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trigger and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Speeds audit support and repeated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evidence persists after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lineage and mark package validity period.</w:t>
            </w:r>
          </w:p>
        </w:tc>
      </w:tr>
    </w:tbl>
    <w:p>
      <w:pPr>
        <w:spacing w:after="40"/>
      </w:pPr>
    </w:p>
    <w:p>
      <w:pPr>
        <w:keepNext w:val="1"/>
        <w:spacing w:before="160" w:after="80"/>
      </w:pPr>
      <w:r>
        <w:rPr>
          <w:rFonts w:ascii="Aptos" w:hAnsi="Aptos" w:eastAsia="Aptos"/>
          <w:b/>
          <w:color w:val="17365D"/>
          <w:sz w:val="22"/>
        </w:rPr>
        <w:t>Governance Survivability Containment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reason for containment can be explained later.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basis, consequence factor,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reviewer sees restriction but not why it exists.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trace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of sensitive information is reconstructable.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recipient, system, date,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cannot be contained after reuse.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attribution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changes and exceptions are attributable.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Approver, rationale, residual exposure, and time limit.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sharing occurs through informal consensus.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and internal dependencies supporting containment are known.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owner, fallback, and retention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fails when hidden dependency changes.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and summaries retain enough detail to prevent misinterpretation.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caveat, freshness, and transformation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Sanitized output becomes misleading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adjusts when workflow, audience, evidence, or AI behavior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trigger event, and reassessment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boundary survives new operating reality.</w:t>
            </w:r>
          </w:p>
        </w:tc>
      </w:tr>
    </w:tbl>
    <w:p>
      <w:pPr>
        <w:spacing w:after="40"/>
      </w:pPr>
    </w:p>
    <w:p>
      <w:pPr>
        <w:keepNext/>
        <w:spacing w:before="260" w:after="120"/>
      </w:pPr>
      <w:r>
        <w:rPr>
          <w:rFonts w:ascii="Aptos" w:hAnsi="Aptos" w:eastAsia="Aptos"/>
          <w:b/>
          <w:color w:val="17365D"/>
          <w:sz w:val="30"/>
        </w:rPr>
        <w:t>AI-Assisted Operational Boundary Erosion and Containment Failure</w:t>
      </w:r>
    </w:p>
    <w:p>
      <w:pPr>
        <w:spacing w:after="120" w:line="254" w:lineRule="auto"/>
      </w:pPr>
      <w:r>
        <w:rPr>
          <w:rFonts w:ascii="Aptos" w:hAnsi="Aptos" w:eastAsia="Aptos"/>
          <w:b w:val="0"/>
          <w:color w:val="1F2937"/>
          <w:sz w:val="20"/>
        </w:rPr>
        <w:t>AI-assisted systems encourage broad-context accumulation because larger context often produces more fluent summaries, more useful recommendations, faster drafting, and fewer follow-up questions. That operational benefit can erode governance boundaries. Prompting with complete histories, unrestricted evidence packages, vendor details, exception notes, and decision context may improve immediate output while creating derived artifacts that cross workflow, audience, confidentiality, and representation boundaries without the same control applied to the source material.</w:t>
      </w:r>
    </w:p>
    <w:p>
      <w:pPr>
        <w:spacing w:after="120" w:line="254" w:lineRule="auto"/>
      </w:pPr>
      <w:r>
        <w:rPr>
          <w:rFonts w:ascii="Aptos" w:hAnsi="Aptos" w:eastAsia="Aptos"/>
          <w:b w:val="0"/>
          <w:color w:val="1F2937"/>
          <w:sz w:val="20"/>
        </w:rPr>
        <w:t>Generated outputs can also cross operational boundaries silently. An AI-assisted summary prepared for internal remediation may be reused in executive reporting; a model-generated classification may alter queue priority; a dashboard narrative may convert operational status into confidence language; an automated recommendation may become the practical decision path. Survivable governance requires deliberate containment structures around AI input, output, transformation, reuse, and reliance, especially where the system compresses uncertainty into coherent language.</w:t>
      </w:r>
    </w:p>
    <w:p>
      <w:pPr>
        <w:keepNext w:val="1"/>
        <w:spacing w:before="160" w:after="80"/>
      </w:pPr>
      <w:r>
        <w:rPr>
          <w:rFonts w:ascii="Aptos" w:hAnsi="Aptos" w:eastAsia="Aptos"/>
          <w:b/>
          <w:color w:val="17365D"/>
          <w:sz w:val="22"/>
        </w:rPr>
        <w:t>AI-Assisted Containment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Use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Erosion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Broad-context prompting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include full background to improve answer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facts enter generated artifacts or tool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context and document approved use case.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executive summary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converts operational detail into polished posture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exposure appears stable or confidence-ready.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caveat retention, and adoption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labels content, severity, or confidentiality without context-specific judgment.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cases are normalized or misrouted.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outputs and preserve manual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queue routing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directs work based on inferred urgency or similarity.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items may bypass intended 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routing override and consequence flags.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 synthesis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explains metrics and trends for multiple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limitations are compressed or removed.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narratives by audience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remediation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Drafts treatment rationale, closure notes, or response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substitutes for accountable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require decision-owner approval.</w:t>
            </w:r>
          </w:p>
        </w:tc>
      </w:tr>
    </w:tbl>
    <w:p>
      <w:pPr>
        <w:spacing w:after="40"/>
      </w:pPr>
    </w:p>
    <w:p>
      <w:pPr>
        <w:keepNext w:val="1"/>
        <w:spacing w:before="160" w:after="80"/>
      </w:pPr>
      <w:r>
        <w:rPr>
          <w:rFonts w:ascii="Aptos" w:hAnsi="Aptos" w:eastAsia="Aptos"/>
          <w:b/>
          <w:color w:val="17365D"/>
          <w:sz w:val="22"/>
        </w:rPr>
        <w:t>Operational Boundary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Boundary Is at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Route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leaves original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and purpose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lack context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information owner or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AI processing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and transformation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may change sensitivity or persistence.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governance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and dependency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visibility may exceed service need.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summary reaches new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Signal may imply broader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and evidence steward.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changes treatment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escalation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may become formal only.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accountable decision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becomes routine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and reassessment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control becomes operating model.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maintenance forum.</w:t>
            </w:r>
          </w:p>
        </w:tc>
      </w:tr>
    </w:tbl>
    <w:p>
      <w:pPr>
        <w:spacing w:after="40"/>
      </w:pPr>
    </w:p>
    <w:p>
      <w:pPr>
        <w:keepNext w:val="1"/>
        <w:spacing w:before="160" w:after="80"/>
      </w:pPr>
      <w:r>
        <w:rPr>
          <w:rFonts w:ascii="Aptos" w:hAnsi="Aptos" w:eastAsia="Aptos"/>
          <w:b/>
          <w:color w:val="17365D"/>
          <w:sz w:val="22"/>
        </w:rPr>
        <w:t>Governance-Aligned Workflow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Workflow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Design Principle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Application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intake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 only context needed for classification and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form separates restricted facts from routine request data.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Minimizes exposure before severity is known.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 reviewers with source context and limitation without unnecessary audience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accesses source package rather than executive summary only.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reviewability and confidentiality.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 decision authority distinct from recommendation, drafting, and operational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is reviewed by accountable owner before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decision attribution.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sees only service-relevant context and processing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ticket includes sanitized workflow category and reference number.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provider-mediated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Reporting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Match detail level to audience, reliance, and evidence support.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 includes consequence and limits; external update uses approved statement.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uncontrolled trust signaling.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 not close containment until propagation, evidence, dependency, and residual exposure are resolved.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lists downstream artifacts and remaining restrictions.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reconstruction and survivability.</w:t>
            </w:r>
          </w:p>
        </w:tc>
      </w:tr>
    </w:tbl>
    <w:p>
      <w:pPr>
        <w:spacing w:after="40"/>
      </w:pPr>
    </w:p>
    <w:p>
      <w:pPr>
        <w:keepNext/>
        <w:spacing w:before="260" w:after="120"/>
      </w:pPr>
      <w:r>
        <w:rPr>
          <w:rFonts w:ascii="Aptos" w:hAnsi="Aptos" w:eastAsia="Aptos"/>
          <w:b/>
          <w:color w:val="17365D"/>
          <w:sz w:val="30"/>
        </w:rPr>
        <w:t>Section II Operational Governance Synthesis</w:t>
      </w:r>
    </w:p>
    <w:p>
      <w:pPr>
        <w:spacing w:after="120" w:line="254" w:lineRule="auto"/>
      </w:pPr>
      <w:r>
        <w:rPr>
          <w:rFonts w:ascii="Aptos" w:hAnsi="Aptos" w:eastAsia="Aptos"/>
          <w:b w:val="0"/>
          <w:color w:val="1F2937"/>
          <w:sz w:val="20"/>
        </w:rPr>
        <w:t>Section II establishes that operational exposure is governed through classification, segmentation, dependency awareness, severity calibration, restricted handling, review discipline, propagation control, vendor treatment, AI-use boundaries, and consequence-aware escalation. These domains are not independent checklists. They operate as a connected containment system. Sensitive information classification affects propagation; vendor dependency affects evidence survivability; AI-assisted routing affects severity treatment; retention affects reconstruction; external reliance affects confidentiality and confidence; workflow segmentation affects accountability.</w:t>
      </w:r>
    </w:p>
    <w:p>
      <w:pPr>
        <w:spacing w:after="120" w:line="254" w:lineRule="auto"/>
      </w:pPr>
      <w:r>
        <w:rPr>
          <w:rFonts w:ascii="Aptos" w:hAnsi="Aptos" w:eastAsia="Aptos"/>
          <w:b w:val="0"/>
          <w:color w:val="1F2937"/>
          <w:sz w:val="20"/>
        </w:rPr>
        <w:t>The practical governance objective is not to freeze operations. Institutions must move information, use vendors, adopt AI-assisted systems, produce reports, respond to customers, preserve evidence, and make decisions under pressure. The objective is to keep those movements bounded enough that operational reality remains explainable. A survivable Section II operating model allows the organization to answer what moved, why it moved, who could rely on it, what boundary applied, what evidence supported it, what dependency shaped it, and who retained accountability.</w:t>
      </w:r>
    </w:p>
    <w:p>
      <w:pPr>
        <w:keepNext w:val="1"/>
        <w:spacing w:before="160" w:after="80"/>
      </w:pPr>
      <w:r>
        <w:rPr>
          <w:rFonts w:ascii="Aptos" w:hAnsi="Aptos" w:eastAsia="Aptos"/>
          <w:b/>
          <w:color w:val="17365D"/>
          <w:sz w:val="22"/>
        </w:rPr>
        <w:t>Exposure Survivability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exposure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institution can define scope, audience, system, and workflow affected.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note, classification record,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expands without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Recipients receive enough context to act, not enough to create unnecessary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summary or redacted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becomes normalized.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across systems, roles, or artifacts is owned.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or workflow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persist outside containment.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AI, system, and human dependencies remain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fallback method.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defeats recovery.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Reconstructable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 can explain containment, exception, escalation, or closure.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rationale, authority, evidence,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adapts when workflow, audience, AI use, vendor role,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operating reality.</w:t>
            </w:r>
          </w:p>
        </w:tc>
      </w:tr>
    </w:tbl>
    <w:p>
      <w:pPr>
        <w:spacing w:after="40"/>
      </w:pPr>
    </w:p>
    <w:p>
      <w:pPr>
        <w:pStyle w:val="Heading2"/>
        <w:keepNext/>
        <w:spacing w:before="260" w:after="120"/>
      </w:pPr>
      <w:r>
        <w:rPr>
          <w:rFonts w:ascii="Aptos" w:hAnsi="Aptos" w:eastAsia="Aptos"/>
          <w:b/>
          <w:color w:val="17365D"/>
          <w:sz w:val="30"/>
        </w:rPr>
        <w:t>Governance Containment and Operational Boundary Operating Standard</w:t>
      </w:r>
    </w:p>
    <w:p>
      <w:pPr>
        <w:spacing w:after="120" w:line="254" w:lineRule="auto"/>
      </w:pPr>
      <w:r>
        <w:rPr>
          <w:rFonts w:ascii="Aptos" w:hAnsi="Aptos" w:eastAsia="Aptos"/>
          <w:b w:val="0"/>
          <w:color w:val="1F2937"/>
          <w:sz w:val="20"/>
        </w:rPr>
        <w:t>Governance containment under this framework shall preserve operational boundaries, minimize unnecessary exposure, restrict propagation, maintain dependency visibility, and scale treatment according to consequence. Organizations implementing this framework shall distinguish containment, isolation, minimization, bounded visibility, restricted propagation, operational convenience, governance-aligned workflow design, survivable operational boundaries, AI-mediated boundary erosion, and consequence-aware containment.</w:t>
      </w:r>
    </w:p>
    <w:p>
      <w:pPr>
        <w:spacing w:after="120" w:line="254" w:lineRule="auto"/>
      </w:pPr>
      <w:r>
        <w:rPr>
          <w:rFonts w:ascii="Aptos" w:hAnsi="Aptos" w:eastAsia="Aptos"/>
          <w:b w:val="0"/>
          <w:color w:val="1F2937"/>
          <w:sz w:val="20"/>
        </w:rPr>
        <w:t>Operational exposure shall be contained through minimum necessary context, purpose-limited access, audience-specific reporting, source-linked summaries, controlled artifact duplication, restricted vendor processing, AI-output review, evidence lineage, and representation boundary discipline. Containment shall not be treated as absolute isolation; controlled movement is permitted where the receiving artifact preserves classification, source context, permitted use, evidence status, and accountable ownership.</w:t>
      </w:r>
    </w:p>
    <w:p>
      <w:pPr>
        <w:spacing w:after="120" w:line="254" w:lineRule="auto"/>
      </w:pPr>
      <w:r>
        <w:rPr>
          <w:rFonts w:ascii="Aptos" w:hAnsi="Aptos" w:eastAsia="Aptos"/>
          <w:b w:val="0"/>
          <w:color w:val="1F2937"/>
          <w:sz w:val="20"/>
        </w:rPr>
        <w:t>Boundary preservation shall be reassessed when information leaves its original workflow, restricted content enters AI-assisted processing, vendor tools receive governance-sensitive context, dashboards or summaries reach new audiences, automation changes treatment paths, recurring exceptions become routine, or external reliance attaches to internal operational material. Convenience shall not silently override confidentiality, decision authority, evidence survivability, or dependency visibility.</w:t>
      </w:r>
    </w:p>
    <w:p>
      <w:pPr>
        <w:spacing w:after="120" w:line="254" w:lineRule="auto"/>
      </w:pPr>
      <w:r>
        <w:rPr>
          <w:rFonts w:ascii="Aptos" w:hAnsi="Aptos" w:eastAsia="Aptos"/>
          <w:b w:val="0"/>
          <w:color w:val="1F2937"/>
          <w:sz w:val="20"/>
        </w:rPr>
        <w:t>The operating standard for this section, and the operational conclusion of Section II, is governance-preserving containment. Exposure is governed sufficiently only when visibility is bounded, propagation is reconstructable, restricted information retains context, dependencies remain visible, AI-mediated outputs are controlled, treatment scales with consequence, and operational boundaries remain understandable to future reviewers, operators, and governance owners. Section III implementation and safeguards build from this containment posture by converting these boundaries into applied controls, operating procedures, and evidence-supported review mechanisms.</w:t>
      </w:r>
    </w:p>
    <w:p>
      <w:pPr>
        <w:sectPr>
          <w:footerReference w:type="default" r:id="rId11"/>
          <w:pgSz w:w="12240" w:h="15840"/>
          <w:pgMar w:top="979" w:right="1037" w:bottom="893" w:left="1037" w:header="720" w:footer="461" w:gutter="0"/>
          <w:cols w:space="720"/>
          <w:docGrid w:linePitch="360"/>
        </w:sectPr>
      </w:pPr>
    </w:p>
    <w:p>
      <w:pPr>
        <w:pStyle w:val="Heading1"/>
        <w:spacing w:after="40"/>
        <w:outlineLvl w:val="0"/>
        <w:keepNext/>
      </w:pPr>
      <w:r>
        <w:rPr>
          <w:rFonts w:ascii="Aptos" w:hAnsi="Aptos" w:eastAsia="Aptos"/>
          <w:b/>
          <w:color w:val="17365D"/>
          <w:sz w:val="40"/>
        </w:rPr>
        <w:t>3.1 Governance Safeguards, Control Architecture, and Operational Enforcement Foundations</w:t>
      </w:r>
    </w:p>
    <w:p>
      <w:pPr>
        <w:spacing w:after="440"/>
      </w:pPr>
      <w:r>
        <w:rPr>
          <w:rFonts w:ascii="Aptos" w:hAnsi="Aptos" w:eastAsia="Aptos"/>
          <w:b/>
          <w:color w:val="53657D"/>
          <w:sz w:val="17"/>
        </w:rPr>
        <w:t>Paladin Compliance Governance Binder | Section III</w:t>
      </w:r>
    </w:p>
    <w:p>
      <w:pPr>
        <w:spacing w:after="120" w:line="254" w:lineRule="auto"/>
      </w:pPr>
      <w:r>
        <w:rPr>
          <w:rFonts w:ascii="Aptos" w:hAnsi="Aptos" w:eastAsia="Aptos"/>
          <w:b w:val="0"/>
          <w:color w:val="1F2937"/>
          <w:sz w:val="20"/>
        </w:rPr>
        <w:t>Section III converts the governance foundations and operational containment principles established in Sections I and II into implementable safeguards, control architecture, enforcement practices, continuity structures, evidence-producing routines, and review mechanisms. The purpose of this section is not to create theoretical completeness. The purpose is to define controls that preserve governance under ordinary workload pressure, exception handling, vendor dependence, AI-assisted workflow acceleration, operational fatigue, and changing institutional conditions.</w:t>
      </w:r>
    </w:p>
    <w:p>
      <w:pPr>
        <w:spacing w:after="120" w:line="254" w:lineRule="auto"/>
      </w:pPr>
      <w:r>
        <w:rPr>
          <w:rFonts w:ascii="Aptos" w:hAnsi="Aptos" w:eastAsia="Aptos"/>
          <w:b w:val="0"/>
          <w:color w:val="1F2937"/>
          <w:sz w:val="20"/>
        </w:rPr>
        <w:t>A safeguard is governance-preserving only when it remains explainable, usable, enforceable, reviewable, and reconstructable. Controls that cannot be explained become ceremonial. Controls that cannot survive operational pressure become informal bypass generators. Controls that produce no evidence weaken audit survivability. Controls that rely on one individual or one undocumented workaround are not durable institutional controls. Implementation discipline is therefore itself a governance function: it determines whether governance remains operational or becomes documentation theater.</w:t>
      </w:r>
    </w:p>
    <w:p>
      <w:pPr>
        <w:spacing w:after="120" w:line="254" w:lineRule="auto"/>
      </w:pPr>
      <w:r>
        <w:rPr>
          <w:rFonts w:ascii="Aptos" w:hAnsi="Aptos" w:eastAsia="Aptos"/>
          <w:b w:val="0"/>
          <w:color w:val="1F2937"/>
          <w:sz w:val="20"/>
        </w:rPr>
        <w:t>This framework treats institutional failure as more likely to emerge through convenience normalization than deliberate misconduct. Teams broaden visibility because it is faster. Reviewers accept AI-generated summaries because they are coherent. Managers rely on dashboards because they simplify status. Vendors become embedded because they reduce friction. Temporary exceptions remain because revisiting them is costly. Safeguard architecture must assume these pressures are normal operating conditions, not rare deviations.</w:t>
      </w:r>
    </w:p>
    <w:p>
      <w:pPr>
        <w:keepNext w:val="1"/>
        <w:spacing w:before="160" w:after="80"/>
      </w:pPr>
      <w:r>
        <w:rPr>
          <w:rFonts w:ascii="Aptos" w:hAnsi="Aptos" w:eastAsia="Aptos"/>
          <w:b/>
          <w:color w:val="17365D"/>
          <w:sz w:val="22"/>
        </w:rPr>
        <w:t>Safeguard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Failure Addressed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workflow, audience, information, evidence, and decision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 makes exposure unreconstructable.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record, approved audience, and permitted-use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decision ownership visible when work is delegated or automated.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routing, or AI recommendation hides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approval, override, and residual exposure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source, lineage, completeness, and reviewability.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Exports, screenshots, and summaries detach from provenance.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freshness marker,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of sensitive, restricted, or governance-significant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copying expands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restriction label, and downstream location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to the authority able to change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updates substitute for decision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trigger, routing record, options, and outcome.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governance functioning during outage, staffing disruption, vendor failure, or workflow pressure.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recover while governance evidence or authority is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procedure, degraded-mode owner, and recovery review.</w:t>
            </w:r>
          </w:p>
        </w:tc>
      </w:tr>
    </w:tbl>
    <w:p>
      <w:pPr>
        <w:spacing w:after="40"/>
      </w:pPr>
    </w:p>
    <w:p>
      <w:pPr>
        <w:keepNext/>
        <w:spacing w:before="260" w:after="120"/>
      </w:pPr>
      <w:r>
        <w:rPr>
          <w:rFonts w:ascii="Aptos" w:hAnsi="Aptos" w:eastAsia="Aptos"/>
          <w:b/>
          <w:color w:val="17365D"/>
          <w:sz w:val="30"/>
        </w:rPr>
        <w:t>Governance Safeguard Philosophy</w:t>
      </w:r>
    </w:p>
    <w:p>
      <w:pPr>
        <w:spacing w:after="120" w:line="254" w:lineRule="auto"/>
      </w:pPr>
      <w:r>
        <w:rPr>
          <w:rFonts w:ascii="Aptos" w:hAnsi="Aptos" w:eastAsia="Aptos"/>
          <w:b w:val="0"/>
          <w:color w:val="1F2937"/>
          <w:sz w:val="20"/>
        </w:rPr>
        <w:t>Governance safeguards exist to preserve institutional integrity when operational conditions are imperfect. They are not expected to eliminate every exposure, prevent every deviation, or remove the need for judgment. Their function is to keep consequence visible, accountability attributable, evidence reviewable, and response options available. A mature safeguard prevents ordinary operational pressure from silently changing governance posture.</w:t>
      </w:r>
    </w:p>
    <w:p>
      <w:pPr>
        <w:spacing w:after="120" w:line="254" w:lineRule="auto"/>
      </w:pPr>
      <w:r>
        <w:rPr>
          <w:rFonts w:ascii="Aptos" w:hAnsi="Aptos" w:eastAsia="Aptos"/>
          <w:b w:val="0"/>
          <w:color w:val="1F2937"/>
          <w:sz w:val="20"/>
        </w:rPr>
        <w:t>The distinction between a safeguard and a control is operationally important. A control may execute a required action. A safeguard preserves the governance condition around that action: who owns it, why it exists, what exposure it addresses, how it can be reviewed, what evidence it produces, and when it must be reassessed. Controls without safeguard logic often appear complete while failing to preserve decision integrity, evidence sufficiency, or operational boundary discipline.</w:t>
      </w:r>
    </w:p>
    <w:p>
      <w:pPr>
        <w:keepNext w:val="1"/>
        <w:spacing w:before="160" w:after="80"/>
      </w:pPr>
      <w:r>
        <w:rPr>
          <w:rFonts w:ascii="Aptos" w:hAnsi="Aptos" w:eastAsia="Aptos"/>
          <w:b/>
          <w:color w:val="17365D"/>
          <w:sz w:val="22"/>
        </w:rPr>
        <w:t>Safeguard-Versus-Control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Distinction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 If Confused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versus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is completed according to procedure.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meaning of the task remains intact.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is performed but cannot support oversight.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Compliance evidence versus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record shows activity occurred.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explains source, scope, authority,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Activity record cannot reconstruct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versus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routes, scores, drafts, or closes a workflow item.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and override remain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treatment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versus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is limited at one point in time.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and downstream use remain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becomes broadly reused through copies.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frequency versus review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tests assumptions, drift, evidence, and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Calendar completion hides operational divergence.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Policy existence versus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documented requirement exists.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 can operate under pressure without informal bypass.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collapses when workload increases.</w:t>
            </w:r>
          </w:p>
        </w:tc>
      </w:tr>
    </w:tbl>
    <w:p>
      <w:pPr>
        <w:spacing w:after="40"/>
      </w:pPr>
    </w:p>
    <w:p>
      <w:pPr>
        <w:keepNext w:val="1"/>
        <w:spacing w:before="160" w:after="80"/>
      </w:pPr>
      <w:r>
        <w:rPr>
          <w:rFonts w:ascii="Aptos" w:hAnsi="Aptos" w:eastAsia="Aptos"/>
          <w:b/>
          <w:color w:val="17365D"/>
          <w:sz w:val="22"/>
        </w:rPr>
        <w:t>Governance Safeguard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Principle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and reviewers can state why the safeguard exists.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new owner explain the exposure and expected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followed by habit but not understood.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intensity scales with consequence and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treatment fit exposure without creating unnecessary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Overcontrol produces bypass or undercontrol produces false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reviewers can rebuild the decision, evidence, and authority trail.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institution explain what happened after turnover?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Pressure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continues during deadlines, incidents, staffing gaps, and vendor outages.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degraded mode preserve accountability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suspended informally during high workload.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convenience does not silently expand visibility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copied artifacts still carry context and permitted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workflows without owner awareness.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change when workflows, dependencies, AI use,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there a trigger for review beyond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safeguard governs new operating reality.</w:t>
            </w:r>
          </w:p>
        </w:tc>
      </w:tr>
    </w:tbl>
    <w:p>
      <w:pPr>
        <w:spacing w:after="40"/>
      </w:pPr>
    </w:p>
    <w:p>
      <w:pPr>
        <w:keepNext/>
        <w:spacing w:before="260" w:after="120"/>
      </w:pPr>
      <w:r>
        <w:rPr>
          <w:rFonts w:ascii="Aptos" w:hAnsi="Aptos" w:eastAsia="Aptos"/>
          <w:b/>
          <w:color w:val="17365D"/>
          <w:sz w:val="30"/>
        </w:rPr>
        <w:t>Control Architecture and Layered Safeguards</w:t>
      </w:r>
    </w:p>
    <w:p>
      <w:pPr>
        <w:spacing w:after="120" w:line="254" w:lineRule="auto"/>
      </w:pPr>
      <w:r>
        <w:rPr>
          <w:rFonts w:ascii="Aptos" w:hAnsi="Aptos" w:eastAsia="Aptos"/>
          <w:b w:val="0"/>
          <w:color w:val="1F2937"/>
          <w:sz w:val="20"/>
        </w:rPr>
        <w:t>Control architecture defines how safeguards interact rather than how isolated checks are listed. An effective architecture layers preventive, detective, corrective, and containment safeguards so no single mechanism carries the entire governance burden. Preventive safeguards reduce avoidable exposure. Detective safeguards reveal drift and failure. Corrective safeguards restore operating discipline. Containment safeguards preserve boundaries while remediation occurs. Enforcement becomes credible when these layers produce evidence and escalation routes rather than relying on informal diligence.</w:t>
      </w:r>
    </w:p>
    <w:p>
      <w:pPr>
        <w:spacing w:after="120" w:line="254" w:lineRule="auto"/>
      </w:pPr>
      <w:r>
        <w:rPr>
          <w:rFonts w:ascii="Aptos" w:hAnsi="Aptos" w:eastAsia="Aptos"/>
          <w:b w:val="0"/>
          <w:color w:val="1F2937"/>
          <w:sz w:val="20"/>
        </w:rPr>
        <w:t>Layering must remain practical. Overengineered control stacks often fail operationally because they demand precision from teams under pressure while providing little value to the work itself. The architecture should create enough friction to preserve governance, not so much friction that teams route around it. A control layer that is ignored during ordinary workload is not a strong control; it is a signal that the design has become detached from operational reality.</w:t>
      </w:r>
    </w:p>
    <w:p>
      <w:pPr>
        <w:keepNext w:val="1"/>
        <w:spacing w:before="160" w:after="80"/>
      </w:pPr>
      <w:r>
        <w:rPr>
          <w:rFonts w:ascii="Aptos" w:hAnsi="Aptos" w:eastAsia="Aptos"/>
          <w:b/>
          <w:color w:val="17365D"/>
          <w:sz w:val="22"/>
        </w:rPr>
        <w:t>Preventive vs Detective vs Corrective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Overused or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or limits exposure before workflow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cannot be sent to unapproved AI tool without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teams bypass; if absent, exposure propagates before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Detective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drift, misuse, incomplete evidence, or boundary erosion.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Monthly sampling detects AI summaries reused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review fatigue grows; if absent, silent decay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Restores expected treatment after deviation or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is re-linked to source and external language is qualified.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weak, issues recur; if delayed, options narrow.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while impact, scope, and authority are clarified.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dashboard field is frozen pending evidence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temporary uncertainty becomes broad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alternate safeguard where primary control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replaces automated routing during vendor outage.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inflated, workaround becomes permanent governance substitute.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control still matches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prioritization feature triggers review of escalation thresholds.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static control survives changed operation.</w:t>
            </w:r>
          </w:p>
        </w:tc>
      </w:tr>
    </w:tbl>
    <w:p>
      <w:pPr>
        <w:spacing w:after="40"/>
      </w:pPr>
    </w:p>
    <w:p>
      <w:pPr>
        <w:keepNext w:val="1"/>
        <w:spacing w:before="160" w:after="80"/>
      </w:pPr>
      <w:r>
        <w:rPr>
          <w:rFonts w:ascii="Aptos" w:hAnsi="Aptos" w:eastAsia="Aptos"/>
          <w:b/>
          <w:color w:val="17365D"/>
          <w:sz w:val="22"/>
        </w:rPr>
        <w:t>Control Layering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Primary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 Weakness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intended boundary, owner, and permitted workflow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design note, owner mapping, and classification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exists without operational fit.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Performs the safeguard inside the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action, system record, reviewer note, or controlled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occurs but does not preserve governance meaning.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execution met purpose and evidence is sufficient.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disposition, exception analysis, and sample results.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confirms activity rather than effectiveness.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or authority gap to decision-capable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record, options, authority, and decision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Issues are visible but unresolved.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boundary loss while remediation or decision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restriction, limitation, audience control, or propagation map.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continues to travel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Refreshes control after change, drift, dependency shift, or AI feature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revision record,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operates against new workflow.</w:t>
            </w:r>
          </w:p>
        </w:tc>
      </w:tr>
    </w:tbl>
    <w:p>
      <w:pPr>
        <w:spacing w:after="40"/>
      </w:pPr>
    </w:p>
    <w:p>
      <w:pPr>
        <w:keepNext w:val="1"/>
        <w:spacing w:before="160" w:after="80"/>
      </w:pPr>
      <w:r>
        <w:rPr>
          <w:rFonts w:ascii="Aptos" w:hAnsi="Aptos" w:eastAsia="Aptos"/>
          <w:b/>
          <w:color w:val="17365D"/>
          <w:sz w:val="22"/>
        </w:rPr>
        <w:t>Control Layer Interface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Interface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Matters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Design-to-execution fit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be performable by the team that owns the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operators complete it without inventing side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control exists but practiced workflow bypasses 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Execution-to-evidence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control must generate usable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identify source, timing, owner, and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activity cannot support audit or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Review-to-correction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must produce action when weakness is found.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require remediation or only observe?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Findings accumulate without treatment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Detection-to-escalation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Detected issue must route based 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trigger distinguish low noise from institutional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issues remain in operational queue.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Containment-to-communication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language must match evidence and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internal uncertainty leak into external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or customer language overstates control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Maintenance-to-reassessment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Changed operations must refresh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update when vendor, AI, system, or workflow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 creates false confidence.</w:t>
            </w:r>
          </w:p>
        </w:tc>
      </w:tr>
    </w:tbl>
    <w:p>
      <w:pPr>
        <w:spacing w:after="40"/>
      </w:pPr>
    </w:p>
    <w:p>
      <w:pPr>
        <w:keepNext/>
        <w:spacing w:before="260" w:after="120"/>
      </w:pPr>
      <w:r>
        <w:rPr>
          <w:rFonts w:ascii="Aptos" w:hAnsi="Aptos" w:eastAsia="Aptos"/>
          <w:b/>
          <w:color w:val="17365D"/>
          <w:sz w:val="30"/>
        </w:rPr>
        <w:t>Operational Enforcement Foundations</w:t>
      </w:r>
    </w:p>
    <w:p>
      <w:pPr>
        <w:spacing w:after="120" w:line="254" w:lineRule="auto"/>
      </w:pPr>
      <w:r>
        <w:rPr>
          <w:rFonts w:ascii="Aptos" w:hAnsi="Aptos" w:eastAsia="Aptos"/>
          <w:b w:val="0"/>
          <w:color w:val="1F2937"/>
          <w:sz w:val="20"/>
        </w:rPr>
        <w:t>Enforcement is not limited to discipline, sanctions, or exception reporting. In this framework, operational enforcement means that governance expectations are embedded into workflows strongly enough that deviations become visible, accountable, and treatable. Enforcement is credible when it can identify the responsible owner, preserve evidence, limit propagation, route unresolved exposure, and trigger reassessment. Enforcement fails when a requirement exists on paper but produces no operating consequence when ignored.</w:t>
      </w:r>
    </w:p>
    <w:p>
      <w:pPr>
        <w:spacing w:after="120" w:line="254" w:lineRule="auto"/>
      </w:pPr>
      <w:r>
        <w:rPr>
          <w:rFonts w:ascii="Aptos" w:hAnsi="Aptos" w:eastAsia="Aptos"/>
          <w:b w:val="0"/>
          <w:color w:val="1F2937"/>
          <w:sz w:val="20"/>
        </w:rPr>
        <w:t>Practical enforcement must be proportional and reconstructable. A control may be enforceable through system restriction, workflow gating, owner attestation, sample review, escalation trigger, exception disposition, or representation hold. The enforcement method should match consequence. Low-consequence variance may require owner correction; evidence-impacting exposure may require review and containment; decision-sensitive automation may require authority verification; externally relied-upon representations may require release control.</w:t>
      </w:r>
    </w:p>
    <w:p>
      <w:pPr>
        <w:keepNext w:val="1"/>
        <w:spacing w:before="160" w:after="80"/>
      </w:pPr>
      <w:r>
        <w:rPr>
          <w:rFonts w:ascii="Aptos" w:hAnsi="Aptos" w:eastAsia="Aptos"/>
          <w:b/>
          <w:color w:val="17365D"/>
          <w:sz w:val="22"/>
        </w:rPr>
        <w:t>Enforcement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gate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cannot proceed until required field, review, or classification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 completion, owner, timestamp, and exception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parallel process outside governed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records treatment, limitation, or closure rationale.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Disposition note tied to exposure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occurs without accountable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records are tested for control quality and 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population, results, reviewer, and remediation.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checks presence rather than quality.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routes to governance owner when threshold is met.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decision,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exceptions become accepted practice.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Release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executive communication requires evidence and 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source support, and freshness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unsupported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event initiates control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event, affected safeguards,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or vendor change bypasses governance.</w:t>
            </w:r>
          </w:p>
        </w:tc>
      </w:tr>
    </w:tbl>
    <w:p>
      <w:pPr>
        <w:spacing w:after="40"/>
      </w:pPr>
    </w:p>
    <w:p>
      <w:pPr>
        <w:keepNext w:val="1"/>
        <w:spacing w:before="160" w:after="80"/>
      </w:pPr>
      <w:r>
        <w:rPr>
          <w:rFonts w:ascii="Aptos" w:hAnsi="Aptos" w:eastAsia="Aptos"/>
          <w:b/>
          <w:color w:val="17365D"/>
          <w:sz w:val="22"/>
        </w:rPr>
        <w:t>Governance Enforcement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enforceable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role can require action, not merely observe the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and authority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identify issues but cannot correct them.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Ignored control produces review, hold, escalation, or remediation requirement.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handling procedure and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becomes advisory language.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Evidence-producing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leaves record sufficient for later reconstruction.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log, disposition, review record, or decision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occurs but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Boundary-aware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considers propagation, audience, and representation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step and affected audience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Correction focuses only on source workflow.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 friction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effort fits consequence and adoption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review and bypass feedback.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route around overbuilt safeguard.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Reviewable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Exceptions are permitted only with rationale, owner, and duration.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 and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flexibility becomes permanent bypass.</w:t>
            </w:r>
          </w:p>
        </w:tc>
      </w:tr>
    </w:tbl>
    <w:p>
      <w:pPr>
        <w:spacing w:after="40"/>
      </w:pPr>
    </w:p>
    <w:p>
      <w:pPr>
        <w:keepNext w:val="1"/>
        <w:spacing w:before="160" w:after="80"/>
      </w:pPr>
      <w:r>
        <w:rPr>
          <w:rFonts w:ascii="Aptos" w:hAnsi="Aptos" w:eastAsia="Aptos"/>
          <w:b/>
          <w:color w:val="17365D"/>
          <w:sz w:val="22"/>
        </w:rPr>
        <w:t>Escalation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Information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owner cannot resolve timing, handoff, or execution issue within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workflow, owner action, dependency, and timing.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local issue from becoming untracked workaround.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population, lineage, freshness, or source basis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affected population, evidence use, and reviewer concern.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weak evidence from supporting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affects approval, denial, prioritization, closure, or risk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recommendation, authority,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accountable decision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or output has propagated beyond approved audience or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recipients, artifact status, and containment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boundary loss while treatment is determined.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AI system, integration, or informal coordinator controls governance-critical function.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role, fallback, continuity impact, and evidence effect.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hidden infrastructure visible.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affects trust, representation, continuity, or material commitment.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framing, options, evidence limits, and decision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exposure before options narrow.</w:t>
            </w:r>
          </w:p>
        </w:tc>
      </w:tr>
    </w:tbl>
    <w:p>
      <w:pPr>
        <w:spacing w:after="40"/>
      </w:pPr>
    </w:p>
    <w:p>
      <w:pPr>
        <w:keepNext/>
        <w:spacing w:before="260" w:after="120"/>
      </w:pPr>
      <w:r>
        <w:rPr>
          <w:rFonts w:ascii="Aptos" w:hAnsi="Aptos" w:eastAsia="Aptos"/>
          <w:b/>
          <w:color w:val="17365D"/>
          <w:sz w:val="30"/>
        </w:rPr>
        <w:t>Human Oversight, Authority, and Escalation Discipline</w:t>
      </w:r>
    </w:p>
    <w:p>
      <w:pPr>
        <w:spacing w:after="120" w:line="254" w:lineRule="auto"/>
      </w:pPr>
      <w:r>
        <w:rPr>
          <w:rFonts w:ascii="Aptos" w:hAnsi="Aptos" w:eastAsia="Aptos"/>
          <w:b w:val="0"/>
          <w:color w:val="1F2937"/>
          <w:sz w:val="20"/>
        </w:rPr>
        <w:t>Human oversight is a safeguard only when the human role has information, authority, time, and evidence sufficient to alter the outcome. A human name in a workflow is not meaningful if the system has already determined treatment, if the reviewer receives only generated summaries, or if operational urgency has narrowed all practical options. Oversight must remain substantive enough to preserve decision integrity.</w:t>
      </w:r>
    </w:p>
    <w:p>
      <w:pPr>
        <w:spacing w:after="120" w:line="254" w:lineRule="auto"/>
      </w:pPr>
      <w:r>
        <w:rPr>
          <w:rFonts w:ascii="Aptos" w:hAnsi="Aptos" w:eastAsia="Aptos"/>
          <w:b w:val="0"/>
          <w:color w:val="1F2937"/>
          <w:sz w:val="20"/>
        </w:rPr>
        <w:t>Escalation discipline protects oversight from becoming ceremonial. Escalation is not the same as notification. A copied stakeholder may be aware but unable to decide. A committee may receive complete reporting while lacking funding authority or workflow redesign authority. An executive may be briefed after operational teams have already committed the institution to a response. Escalation structures must therefore route to authority before containment, remediation, or communication decisions become irreversible.</w:t>
      </w:r>
    </w:p>
    <w:p>
      <w:pPr>
        <w:keepNext w:val="1"/>
        <w:spacing w:before="160" w:after="80"/>
      </w:pPr>
      <w:r>
        <w:rPr>
          <w:rFonts w:ascii="Aptos" w:hAnsi="Aptos" w:eastAsia="Aptos"/>
          <w:b/>
          <w:color w:val="17365D"/>
          <w:sz w:val="22"/>
        </w:rPr>
        <w:t>Human Oversight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Oversight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Role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adoption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accepts, modifies, or rejects output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identify source facts and limitations?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becomes accepted by default.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Decision-owner confirmation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confirms treatment for 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authority aligned with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becomes decision without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disposition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approves temporary deviation with rationale and duration.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 exception bounded and reviewable?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list becomes permanent operating model.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Independent role can question control quality, evidence sufficiency, or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challenge alter treatment or trigger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confirmation loop.</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Qualified role approves external or executive confidence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statement match evidence freshness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public trust signal.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role preserves governance during automation or vendor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oversight function without normal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restores service but loses governance trace.</w:t>
            </w:r>
          </w:p>
        </w:tc>
      </w:tr>
    </w:tbl>
    <w:p>
      <w:pPr>
        <w:spacing w:after="40"/>
      </w:pPr>
    </w:p>
    <w:p>
      <w:pPr>
        <w:keepNext w:val="1"/>
        <w:spacing w:before="160" w:after="80"/>
      </w:pPr>
      <w:r>
        <w:rPr>
          <w:rFonts w:ascii="Aptos" w:hAnsi="Aptos" w:eastAsia="Aptos"/>
          <w:b/>
          <w:color w:val="17365D"/>
          <w:sz w:val="22"/>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Authority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Permitted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Escalation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Risk If Misread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identify condition and record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treatment or authority change is needed.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Observation is mistaken for approval.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correct execution issue within assigned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evidence, decision, representation, or dependency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fix resolves symptom but not institutional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determine evidence sufficiency, lineage, freshness,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evidence affects confidence or 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 evidence supports broader claim.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accept residual exposure or choose treatment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consequence exceeds delegated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risk acceptance occurs below proper level.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approve statement language and reliance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confidence or evidence support is uncertain.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overstates governance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allocate resources, accept institutional consequence, or alter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complete options and evidence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entry ratifies de facto decision.</w:t>
            </w:r>
          </w:p>
        </w:tc>
      </w:tr>
    </w:tbl>
    <w:p>
      <w:pPr>
        <w:spacing w:after="40"/>
      </w:pPr>
    </w:p>
    <w:p>
      <w:pPr>
        <w:keepNext/>
        <w:spacing w:before="260" w:after="120"/>
      </w:pPr>
      <w:r>
        <w:rPr>
          <w:rFonts w:ascii="Aptos" w:hAnsi="Aptos" w:eastAsia="Aptos"/>
          <w:b/>
          <w:color w:val="17365D"/>
          <w:sz w:val="30"/>
        </w:rPr>
        <w:t>Evidence-Producing Operational Controls</w:t>
      </w:r>
    </w:p>
    <w:p>
      <w:pPr>
        <w:spacing w:after="120" w:line="254" w:lineRule="auto"/>
      </w:pPr>
      <w:r>
        <w:rPr>
          <w:rFonts w:ascii="Aptos" w:hAnsi="Aptos" w:eastAsia="Aptos"/>
          <w:b w:val="0"/>
          <w:color w:val="1F2937"/>
          <w:sz w:val="20"/>
        </w:rPr>
        <w:t>Section III safeguards must produce evidence as a natural consequence of operation. Evidence-producing controls do not simply create paperwork. They preserve institutional memory by recording source, scope, owner, timing, decision basis, limitation, exception, override, and reassessment trigger. Without evidence production, control operation may be real in the moment but unreconstructable after staff turnover, system migration, vendor disruption, or audit inquiry.</w:t>
      </w:r>
    </w:p>
    <w:p>
      <w:pPr>
        <w:spacing w:after="120" w:line="254" w:lineRule="auto"/>
      </w:pPr>
      <w:r>
        <w:rPr>
          <w:rFonts w:ascii="Aptos" w:hAnsi="Aptos" w:eastAsia="Aptos"/>
          <w:b w:val="0"/>
          <w:color w:val="1F2937"/>
          <w:sz w:val="20"/>
        </w:rPr>
        <w:t>Evidence quality must match governance use. A screenshot may show a status but not the population. A dashboard may show a metric but not the excluded cases. An AI summary may show a conclusion but not the source caveats. An approval may show awareness but not rationale. Safeguard evidence must therefore be designed for reviewability and reconstruction, not only completion.</w:t>
      </w:r>
    </w:p>
    <w:p>
      <w:pPr>
        <w:keepNext w:val="1"/>
        <w:spacing w:before="160" w:after="80"/>
      </w:pPr>
      <w:r>
        <w:rPr>
          <w:rFonts w:ascii="Aptos" w:hAnsi="Aptos" w:eastAsia="Aptos"/>
          <w:b/>
          <w:color w:val="17365D"/>
          <w:sz w:val="22"/>
        </w:rPr>
        <w:t>Evidence-Generating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Generated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label, owner, purpose, and permitted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why information received specific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handling cannot be explained.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authority, options, decision, and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Reconstructs why exposure moved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history lacks decision basis.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scope, output status, source reference, reviewer adoption, and override.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generated support from accountable decision.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becomes invisible influence.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Vendor-dependency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workflow affected, data movement, fallback, and retention.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external operational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becomes hidden governance infrastructure.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hold, approved audience, and release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how exposure was bounded during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information continues moving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trigger, impacted control, revised assumption, and owner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control alignment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remains attached to changed workflow.</w:t>
            </w:r>
          </w:p>
        </w:tc>
      </w:tr>
    </w:tbl>
    <w:p>
      <w:pPr>
        <w:spacing w:after="40"/>
      </w:pPr>
    </w:p>
    <w:p>
      <w:pPr>
        <w:keepNext w:val="1"/>
        <w:spacing w:before="160" w:after="80"/>
      </w:pPr>
      <w:r>
        <w:rPr>
          <w:rFonts w:ascii="Aptos" w:hAnsi="Aptos" w:eastAsia="Aptos"/>
          <w:b/>
          <w:color w:val="17365D"/>
          <w:sz w:val="22"/>
        </w:rPr>
        <w:t>Reviewability Standards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Record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Mode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original system, artifact, or observation.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 or reference, extraction date,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orphaned.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determine what was included and excluded.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definition, exception list,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appears complete while scope is wrong.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trace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who decided, approved, or accepted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role, rationale, and timestamp.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see whether data was summarized, scored, generated, or altered.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method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replaces source fact.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understands audience, purpose, and permitted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use limitation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travels beyond approved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knows when control must be revisited.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condition, date, and responsible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remains static despite changed operations.</w:t>
            </w:r>
          </w:p>
        </w:tc>
      </w:tr>
    </w:tbl>
    <w:p>
      <w:pPr>
        <w:spacing w:after="40"/>
      </w:pPr>
    </w:p>
    <w:p>
      <w:pPr>
        <w:keepNext w:val="1"/>
        <w:spacing w:before="160" w:after="80"/>
      </w:pPr>
      <w:r>
        <w:rPr>
          <w:rFonts w:ascii="Aptos" w:hAnsi="Aptos" w:eastAsia="Aptos"/>
          <w:b/>
          <w:color w:val="17365D"/>
          <w:sz w:val="22"/>
        </w:rPr>
        <w:t>Reconstructable Treatment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Description of exposure, source, and discovery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anomaly discovered through 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Establishes factual baseline.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factors, reliance audience, and affected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issue escalated because it affected external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prioritization.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was held, restricted, segmented, or limited.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field frozen pending evidence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unmanaged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rationale, options considered,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approves temporary manual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criteria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needed to close or downgrade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Source-system population reconciled and summary corrected.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Post-treatment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Lessons, drift signal, and safeguard update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converted into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control architecture.</w:t>
            </w:r>
          </w:p>
        </w:tc>
      </w:tr>
    </w:tbl>
    <w:p>
      <w:pPr>
        <w:spacing w:after="40"/>
      </w:pPr>
    </w:p>
    <w:p>
      <w:pPr>
        <w:keepNext/>
        <w:spacing w:before="260" w:after="120"/>
      </w:pPr>
      <w:r>
        <w:rPr>
          <w:rFonts w:ascii="Aptos" w:hAnsi="Aptos" w:eastAsia="Aptos"/>
          <w:b/>
          <w:color w:val="17365D"/>
          <w:sz w:val="30"/>
        </w:rPr>
        <w:t>AI-Assisted Safeguard Governance</w:t>
      </w:r>
    </w:p>
    <w:p>
      <w:pPr>
        <w:spacing w:after="120" w:line="254" w:lineRule="auto"/>
      </w:pPr>
      <w:r>
        <w:rPr>
          <w:rFonts w:ascii="Aptos" w:hAnsi="Aptos" w:eastAsia="Aptos"/>
          <w:b w:val="0"/>
          <w:color w:val="1F2937"/>
          <w:sz w:val="20"/>
        </w:rPr>
        <w:t>AI-assisted systems can improve operational capacity while weakening safeguard discipline if implementation is unbounded. They can classify faster, summarize more consistently, detect patterns earlier, and help operators draft decisions. They can also compress uncertainty, overstate coherence, suppress rare but high-consequence cases, produce portable narratives, and make workflow treatment dependent on external or opaque logic. AI-assisted safeguards must therefore be governed as operational controls, not as neutral productivity features.</w:t>
      </w:r>
    </w:p>
    <w:p>
      <w:pPr>
        <w:spacing w:after="120" w:line="254" w:lineRule="auto"/>
      </w:pPr>
      <w:r>
        <w:rPr>
          <w:rFonts w:ascii="Aptos" w:hAnsi="Aptos" w:eastAsia="Aptos"/>
          <w:b w:val="0"/>
          <w:color w:val="1F2937"/>
          <w:sz w:val="20"/>
        </w:rPr>
        <w:t>An AI-assisted safeguard is acceptable only when its role is defined, its output status is labeled, its source basis remains reviewable, its limitations are visible, its override path is functional, and its influence on treatment can be reconstructed. The more the AI-assisted system affects classification, routing, severity, evidence, recommendation, or representation, the stronger the safeguard evidence and human adoption requirement must become.</w:t>
      </w:r>
    </w:p>
    <w:p>
      <w:pPr>
        <w:keepNext w:val="1"/>
        <w:spacing w:before="160" w:after="80"/>
      </w:pPr>
      <w:r>
        <w:rPr>
          <w:rFonts w:ascii="Aptos" w:hAnsi="Aptos" w:eastAsia="Aptos"/>
          <w:b/>
          <w:color w:val="17365D"/>
          <w:sz w:val="22"/>
        </w:rPr>
        <w:t>AI-Assisted Safeguard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Risk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make fragmented facts readable.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Uncertainty and caveats disappear.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and caveat preservation.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severity ranking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Large queues receive efficient priority order.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high-consequence exposures may be suppressed.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manual escalation.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anchoring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receive proposed treatment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 becomes confirmation rather than judgment.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adoption, modification, or rejection record.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receive concise status explanation.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may imply confidence beyond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review and evidence freshness check.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sensitivity is assigned at scale.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context may be under-classified.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review exception sampling.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Model-mediated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Tasks route without manual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behavior becomes hidden operating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routing logic, override, and change trigger.</w:t>
            </w:r>
          </w:p>
        </w:tc>
      </w:tr>
    </w:tbl>
    <w:p>
      <w:pPr>
        <w:spacing w:after="40"/>
      </w:pPr>
    </w:p>
    <w:p>
      <w:pPr>
        <w:keepNext w:val="1"/>
        <w:spacing w:before="160" w:after="80"/>
      </w:pPr>
      <w:r>
        <w:rPr>
          <w:rFonts w:ascii="Aptos" w:hAnsi="Aptos" w:eastAsia="Aptos"/>
          <w:b/>
          <w:color w:val="17365D"/>
          <w:sz w:val="22"/>
        </w:rPr>
        <w:t>AI Boundary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Input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or model input to approved context and use case.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category, excluded data, and purpose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accumulation.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text, score, summary, or recommendation by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marker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source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human decision where output affects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and override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source evidence from AI-transformed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linkage and 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substitutes for provenance.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generated narratives by audience and representation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and release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AI summary becomes external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safeguards when model, feature, integration, or use case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 and affected workflow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changes without governance response.</w:t>
            </w:r>
          </w:p>
        </w:tc>
      </w:tr>
    </w:tbl>
    <w:p>
      <w:pPr>
        <w:spacing w:after="40"/>
      </w:pPr>
    </w:p>
    <w:p>
      <w:pPr>
        <w:keepNext w:val="1"/>
        <w:spacing w:before="160" w:after="80"/>
      </w:pPr>
      <w:r>
        <w:rPr>
          <w:rFonts w:ascii="Aptos" w:hAnsi="Aptos" w:eastAsia="Aptos"/>
          <w:b/>
          <w:color w:val="17365D"/>
          <w:sz w:val="22"/>
        </w:rPr>
        <w:t>AI-Assisted Control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Demonstrates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Detail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Concern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function is approved for a defined workflow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permitted input, output status,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Tool use expands informally.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boundary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is excluded or justified.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class, source limits, and prohibited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enters model unnecessarily.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adoption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accepted or modified AI output.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changes, rationale, and final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is used without accountability.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classifications and rankings are challenged periodically.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basis, errors, and corrective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bias becomes operational routine.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can alter AI-supported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reason, owner, and outcome.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or feature changes trigger governance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notice, affected workflows, and updated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capability bypasses controls.</w:t>
            </w:r>
          </w:p>
        </w:tc>
      </w:tr>
    </w:tbl>
    <w:p>
      <w:pPr>
        <w:spacing w:after="40"/>
      </w:pPr>
    </w:p>
    <w:p>
      <w:pPr>
        <w:keepNext/>
        <w:spacing w:before="260" w:after="120"/>
      </w:pPr>
      <w:r>
        <w:rPr>
          <w:rFonts w:ascii="Aptos" w:hAnsi="Aptos" w:eastAsia="Aptos"/>
          <w:b/>
          <w:color w:val="17365D"/>
          <w:sz w:val="30"/>
        </w:rPr>
        <w:t>Dependency-Aware Controls and Continuity Structures</w:t>
      </w:r>
    </w:p>
    <w:p>
      <w:pPr>
        <w:spacing w:after="120" w:line="254" w:lineRule="auto"/>
      </w:pPr>
      <w:r>
        <w:rPr>
          <w:rFonts w:ascii="Aptos" w:hAnsi="Aptos" w:eastAsia="Aptos"/>
          <w:b w:val="0"/>
          <w:color w:val="1F2937"/>
          <w:sz w:val="20"/>
        </w:rPr>
        <w:t>Safeguards fail when they ignore dependency. A control may appear internal while relying on a vendor dashboard, AI service, integration queue, evidence repository, identity provider, workflow tool, or load-bearing employee. Dependency-aware control architecture identifies what external or adjacent function makes the safeguard work and what governance condition fails if that dependency changes, delays, degrades, or disappears.</w:t>
      </w:r>
    </w:p>
    <w:p>
      <w:pPr>
        <w:spacing w:after="120" w:line="254" w:lineRule="auto"/>
      </w:pPr>
      <w:r>
        <w:rPr>
          <w:rFonts w:ascii="Aptos" w:hAnsi="Aptos" w:eastAsia="Aptos"/>
          <w:b w:val="0"/>
          <w:color w:val="1F2937"/>
          <w:sz w:val="20"/>
        </w:rPr>
        <w:t>Continuity is not limited to restoring service. Governance continuity requires preserving evidence, accountability, authority, boundary discipline, and representation control during disruption. A fallback that keeps work moving but loses evidence lineage or decision rationale is an operational workaround, not a governance-preserving continuity safeguard.</w:t>
      </w:r>
    </w:p>
    <w:p>
      <w:pPr>
        <w:keepNext w:val="1"/>
        <w:spacing w:before="160" w:after="80"/>
      </w:pPr>
      <w:r>
        <w:rPr>
          <w:rFonts w:ascii="Aptos" w:hAnsi="Aptos" w:eastAsia="Aptos"/>
          <w:b/>
          <w:color w:val="17365D"/>
          <w:sz w:val="22"/>
        </w:rPr>
        <w:t>Dependency-Aware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Dependency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Safeguard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or displays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access boundary, export path, and retention limit.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outage reveals hidden governance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summarizes, classifies, scores, or recommends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boundary, output review, override, and model-change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becomes invisible control logic.</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automatically across systems.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Data-flow map, classification inheritance, and receiving-system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downstream without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resides outside source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freshness, access control, and reconstruction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Individual informally manages exceptions, routing, or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Documented workflow logic, backup owner,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after turnover or absence.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Leadership relies on summarized operational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scope, caveats, evidence support, and release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confidence signal without review.</w:t>
            </w:r>
          </w:p>
        </w:tc>
      </w:tr>
    </w:tbl>
    <w:p>
      <w:pPr>
        <w:spacing w:after="40"/>
      </w:pPr>
    </w:p>
    <w:p>
      <w:pPr>
        <w:keepNext w:val="1"/>
        <w:spacing w:before="160" w:after="80"/>
      </w:pPr>
      <w:r>
        <w:rPr>
          <w:rFonts w:ascii="Aptos" w:hAnsi="Aptos" w:eastAsia="Aptos"/>
          <w:b/>
          <w:color w:val="17365D"/>
          <w:sz w:val="22"/>
        </w:rPr>
        <w:t>Operational Continuity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Continuity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Preservation Need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critical process to continue when primary system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owner, evidence,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evidence capture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source facts when normal evidence path is disrupted.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source, scope, timing, and review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returns but control history is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Alternate decision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decision authority when primary forum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document delegation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makes de facto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external or executive confidence during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release authority and evidence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status overstates governance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continuity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export, substitution, or support route during provider disruption.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data, lineage, and treatment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recovery drives governance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Post-disruption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temporary controls introduced new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capture workaround, affected records, and required updates.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becomes institutionalized.</w:t>
            </w:r>
          </w:p>
        </w:tc>
      </w:tr>
    </w:tbl>
    <w:p>
      <w:pPr>
        <w:spacing w:after="40"/>
      </w:pPr>
    </w:p>
    <w:p>
      <w:pPr>
        <w:keepNext w:val="1"/>
        <w:spacing w:before="160" w:after="80"/>
      </w:pPr>
      <w:r>
        <w:rPr>
          <w:rFonts w:ascii="Aptos" w:hAnsi="Aptos" w:eastAsia="Aptos"/>
          <w:b/>
          <w:color w:val="17365D"/>
          <w:sz w:val="22"/>
        </w:rPr>
        <w:t>Fallback and Degraded Mode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Fallback Control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When Used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queue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routing, vendor queue, or automated triage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criteria, affected items, and override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decisions lack consistency or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restriction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cannot be validated after system or workflow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audience, owner, and release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remains broadly visible during uncertainty.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evidence 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evidence repository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fact, timestamp, owner, and later reconciliation.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confidence after recovery.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Delegated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decision authority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basis, scope, duration, and decision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becomes silent authority transfer.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pause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language cannot be supported by current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Paused statement, reason, review owner, and replacement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claim persists during disruption.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Reconciliation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workflow resumes after temporary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differences, closure evidence, and lessons.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path leaves residual exposure unowned.</w:t>
            </w:r>
          </w:p>
        </w:tc>
      </w:tr>
    </w:tbl>
    <w:p>
      <w:pPr>
        <w:spacing w:after="40"/>
      </w:pPr>
    </w:p>
    <w:p>
      <w:pPr>
        <w:keepNext/>
        <w:spacing w:before="260" w:after="120"/>
      </w:pPr>
      <w:r>
        <w:rPr>
          <w:rFonts w:ascii="Aptos" w:hAnsi="Aptos" w:eastAsia="Aptos"/>
          <w:b/>
          <w:color w:val="17365D"/>
          <w:sz w:val="30"/>
        </w:rPr>
        <w:t>Drift, Erosion, and Control Fatigue</w:t>
      </w:r>
    </w:p>
    <w:p>
      <w:pPr>
        <w:spacing w:after="120" w:line="254" w:lineRule="auto"/>
      </w:pPr>
      <w:r>
        <w:rPr>
          <w:rFonts w:ascii="Aptos" w:hAnsi="Aptos" w:eastAsia="Aptos"/>
          <w:b w:val="0"/>
          <w:color w:val="1F2937"/>
          <w:sz w:val="20"/>
        </w:rPr>
        <w:t>Control drift begins when the documented safeguard remains stable while operations change. Erosion begins when teams create small exceptions to reduce friction. Control fatigue appears when review volume, approval burden, or procedural complexity causes participants to comply mechanically or bypass informally. These are not peripheral implementation issues. They are core governance risks because they convert safeguard architecture into visible form without operational substance.</w:t>
      </w:r>
    </w:p>
    <w:p>
      <w:pPr>
        <w:spacing w:after="120" w:line="254" w:lineRule="auto"/>
      </w:pPr>
      <w:r>
        <w:rPr>
          <w:rFonts w:ascii="Aptos" w:hAnsi="Aptos" w:eastAsia="Aptos"/>
          <w:b w:val="0"/>
          <w:color w:val="1F2937"/>
          <w:sz w:val="20"/>
        </w:rPr>
        <w:t>The strongest implementation discipline treats drift indicators as early governance evidence. Repeated exceptions, shortcut language, copied approvals, stale dashboards, delayed reviews, unexplained overrides, and AI-generated closure rationales are not simply operational annoyances. They may show that control design no longer matches workflow reality or that enforcement has become too burdensome to survive.</w:t>
      </w:r>
    </w:p>
    <w:p>
      <w:pPr>
        <w:keepNext w:val="1"/>
        <w:spacing w:before="160" w:after="80"/>
      </w:pPr>
      <w:r>
        <w:rPr>
          <w:rFonts w:ascii="Aptos" w:hAnsi="Aptos" w:eastAsia="Aptos"/>
          <w:b/>
          <w:color w:val="17365D"/>
          <w:sz w:val="22"/>
        </w:rPr>
        <w:t>Control Drift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Signal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Interpretation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control exception appears repeatedly with familiar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may be the actual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redesign or formally bound exception.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owner mapping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no longer performs or understands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has drifted from documented 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 role map and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mismatch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Reported metric remains green while process route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measures old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population, scope, and data source.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summaries replace source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practice has shifted without control update.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sampling and output status labeling.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persistence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remains after triggering event ends.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has become shadow governance.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closure criteria and residual exposure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evidence reconciliation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gathered after operation rather than during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Reconstruction is replacing control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Modify workflow to produce evidence at source.</w:t>
            </w:r>
          </w:p>
        </w:tc>
      </w:tr>
    </w:tbl>
    <w:p>
      <w:pPr>
        <w:spacing w:after="40"/>
      </w:pPr>
    </w:p>
    <w:p>
      <w:pPr>
        <w:keepNext w:val="1"/>
        <w:spacing w:before="160" w:after="80"/>
      </w:pPr>
      <w:r>
        <w:rPr>
          <w:rFonts w:ascii="Aptos" w:hAnsi="Aptos" w:eastAsia="Aptos"/>
          <w:b/>
          <w:color w:val="17365D"/>
          <w:sz w:val="22"/>
        </w:rPr>
        <w:t>Control Fatigue and Erosion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Emerges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Correction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Checkbox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demand exceeds perceived value.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Participants confirm completion without testing effectiveness.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 low-value steps and strengthen consequence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forwarding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Owners move items quickly to avoid bottlenecks.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becomes routing gesture without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rationale for high-consequence approvals.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Deviations are familiar and not treated as new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Weakness becomes accepted operating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threshold and escalation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side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Official workflow is too slow for operational needs.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workflow route and capture required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closure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drafts consistent rationales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appears coherent without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and source basis.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stacking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requirements are added without removing obsolete ones.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Complexity creates bypass and review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 layers by consequence.</w:t>
            </w:r>
          </w:p>
        </w:tc>
      </w:tr>
    </w:tbl>
    <w:p>
      <w:pPr>
        <w:spacing w:after="40"/>
      </w:pPr>
    </w:p>
    <w:p>
      <w:pPr>
        <w:keepNext w:val="1"/>
        <w:spacing w:before="160" w:after="80"/>
      </w:pPr>
      <w:r>
        <w:rPr>
          <w:rFonts w:ascii="Aptos" w:hAnsi="Aptos" w:eastAsia="Aptos"/>
          <w:b/>
          <w:color w:val="17365D"/>
          <w:sz w:val="22"/>
        </w:rPr>
        <w:t>Convenience Tradeoff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distribution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repeated questions and accelerates coordination.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reaches roles without need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audience-specific summaries and restricted appendices.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credentials or proxy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workflow moving when owner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execution attribution are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delegated authority record and time-bound access.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creating separate reports for different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inference exceeds metric support.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views and label scope limitations.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drafting with full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response quality and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and governance-sensitive facts enter generated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review generated status.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Permanent temporary workaround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disruption while formal fix is delayed.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Shadow process becomes ungoverned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Convert to controlled fallback or retire with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Retained copies for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quick response to repeated requests.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artifacts outlive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validity period and refresh requirement.</w:t>
            </w:r>
          </w:p>
        </w:tc>
      </w:tr>
    </w:tbl>
    <w:p>
      <w:pPr>
        <w:spacing w:after="40"/>
      </w:pPr>
    </w:p>
    <w:p>
      <w:pPr>
        <w:keepNext/>
        <w:spacing w:before="260" w:after="120"/>
      </w:pPr>
      <w:r>
        <w:rPr>
          <w:rFonts w:ascii="Aptos" w:hAnsi="Aptos" w:eastAsia="Aptos"/>
          <w:b/>
          <w:color w:val="17365D"/>
          <w:sz w:val="30"/>
        </w:rPr>
        <w:t>Consequence-Scaled Safeguards and Operational Enforcement</w:t>
      </w:r>
    </w:p>
    <w:p>
      <w:pPr>
        <w:spacing w:after="120" w:line="254" w:lineRule="auto"/>
      </w:pPr>
      <w:r>
        <w:rPr>
          <w:rFonts w:ascii="Aptos" w:hAnsi="Aptos" w:eastAsia="Aptos"/>
          <w:b w:val="0"/>
          <w:color w:val="1F2937"/>
          <w:sz w:val="20"/>
        </w:rPr>
        <w:t>Safeguard intensity must scale with consequence. A low-consequence workflow variance may require owner correction and recurrence monitoring. A decision-sensitive AI recommendation may require human adoption, override evidence, and escalation route. A vendor-mediated evidence artifact may require lineage preservation, continuity planning, and representation boundary. A public-facing confidence signal may require release control and evidence freshness review. Treating all safeguards equally produces either fatigue or under-control.</w:t>
      </w:r>
    </w:p>
    <w:p>
      <w:pPr>
        <w:spacing w:after="120" w:line="254" w:lineRule="auto"/>
      </w:pPr>
      <w:r>
        <w:rPr>
          <w:rFonts w:ascii="Aptos" w:hAnsi="Aptos" w:eastAsia="Aptos"/>
          <w:b w:val="0"/>
          <w:color w:val="1F2937"/>
          <w:sz w:val="20"/>
        </w:rPr>
        <w:t>Consequence scaling also protects bounded flexibility. Operational teams need room to respond to facts, deadlines, customer needs, incidents, and service disruption. The governance issue is not flexibility itself. The issue is unbounded flexibility that leaves no evidence, no owner, no expiration, no escalation threshold, and no reassessment trigger.</w:t>
      </w:r>
    </w:p>
    <w:p>
      <w:pPr>
        <w:keepNext w:val="1"/>
        <w:spacing w:before="160" w:after="80"/>
      </w:pPr>
      <w:r>
        <w:rPr>
          <w:rFonts w:ascii="Aptos" w:hAnsi="Aptos" w:eastAsia="Aptos"/>
          <w:b/>
          <w:color w:val="17365D"/>
          <w:sz w:val="22"/>
        </w:rPr>
        <w:t>Consequence-Scaled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Consequence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Intensity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operational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owner-managed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note, closure basis, and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and audience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visibility and preserve classification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classification label, and use limitation.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and 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source, scope, and completeness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and rationale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decision owner and challenge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and provider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fallback, data movement, and retention.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test, and exit expectation.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trust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and executive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language, evidence freshness, and confidence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statement, evidence support, and escalation outcome.</w:t>
            </w:r>
          </w:p>
        </w:tc>
      </w:tr>
    </w:tbl>
    <w:p>
      <w:pPr>
        <w:spacing w:after="40"/>
      </w:pPr>
    </w:p>
    <w:p>
      <w:pPr>
        <w:keepNext w:val="1"/>
        <w:spacing w:before="160" w:after="80"/>
      </w:pPr>
      <w:r>
        <w:rPr>
          <w:rFonts w:ascii="Aptos" w:hAnsi="Aptos" w:eastAsia="Aptos"/>
          <w:b/>
          <w:color w:val="17365D"/>
          <w:sz w:val="22"/>
        </w:rPr>
        <w:t>Safeguard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Escalation Is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Routing Destination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Information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executed as designed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no longer fits operational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and process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step, failure reason, workaround, and affected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intended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or review may rest on weak foundation.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representation owner where applicable.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population, limitation, and intended reliance.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changes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may be influencing decision, severity, or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and decision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use case, override, and affected outcomes.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dependency affects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behavior can alter evidence, visibility, or continuity.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owner and dependency governance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data movement, continuity effect, and contract-independent dependency.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recurs beyond threshold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may represent control drift or design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and operational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impact, and proposed redesign.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attaches to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information becomes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route when warranted.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statement, evidence, and confidence boundary.</w:t>
            </w:r>
          </w:p>
        </w:tc>
      </w:tr>
    </w:tbl>
    <w:p>
      <w:pPr>
        <w:spacing w:after="40"/>
      </w:pPr>
    </w:p>
    <w:p>
      <w:pPr>
        <w:keepNext w:val="1"/>
        <w:spacing w:before="160" w:after="80"/>
      </w:pPr>
      <w:r>
        <w:rPr>
          <w:rFonts w:ascii="Aptos" w:hAnsi="Aptos" w:eastAsia="Aptos"/>
          <w:b/>
          <w:color w:val="17365D"/>
          <w:sz w:val="22"/>
        </w:rPr>
        <w:t>Treatment Scaling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Use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Limit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and monitor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 with no sensitive 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 recurrence or scope expansion.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condition, closure, and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validate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source, or audience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validation changes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action, affected population, and validation result.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and remediate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affects repeated workflow or evidence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remediation needs cross-functional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 root cause, owner, and completion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authority, residual risk, or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authority exceeds delegated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decision owner, rationale,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and restrict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may be externally or executive relied upon.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confidence boundary is disputed.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limitation,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and maintain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no longer matches operating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redesign affects multiple functions.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record, impacted controls, and reassessment result.</w:t>
            </w:r>
          </w:p>
        </w:tc>
      </w:tr>
    </w:tbl>
    <w:p>
      <w:pPr>
        <w:spacing w:after="40"/>
      </w:pPr>
    </w:p>
    <w:p>
      <w:pPr>
        <w:keepNext/>
        <w:spacing w:before="260" w:after="120"/>
      </w:pPr>
      <w:r>
        <w:rPr>
          <w:rFonts w:ascii="Aptos" w:hAnsi="Aptos" w:eastAsia="Aptos"/>
          <w:b/>
          <w:color w:val="17365D"/>
          <w:sz w:val="30"/>
        </w:rPr>
        <w:t>Governance-Aligned Implementation Patterns</w:t>
      </w:r>
    </w:p>
    <w:p>
      <w:pPr>
        <w:spacing w:after="120" w:line="254" w:lineRule="auto"/>
      </w:pPr>
      <w:r>
        <w:rPr>
          <w:rFonts w:ascii="Aptos" w:hAnsi="Aptos" w:eastAsia="Aptos"/>
          <w:b w:val="0"/>
          <w:color w:val="1F2937"/>
          <w:sz w:val="20"/>
        </w:rPr>
        <w:t>Implementation patterns determine whether governance survives. A well-written control can fail if inserted at the wrong workflow point, assigned to a role without authority, dependent on a hidden vendor output, or placed after an irreversible decision. Governance-aligned implementation positions safeguards where they preserve boundary, evidence, accountability, and escalation before options narrow.</w:t>
      </w:r>
    </w:p>
    <w:p>
      <w:pPr>
        <w:spacing w:after="120" w:line="254" w:lineRule="auto"/>
      </w:pPr>
      <w:r>
        <w:rPr>
          <w:rFonts w:ascii="Aptos" w:hAnsi="Aptos" w:eastAsia="Aptos"/>
          <w:b w:val="0"/>
          <w:color w:val="1F2937"/>
          <w:sz w:val="20"/>
        </w:rPr>
        <w:t>Implementation discipline must remain visible to future reviewers. The institution should be able to explain why a safeguard was placed where it was, why the owner has authority, what evidence is produced, how exceptions are treated, how AI or vendor dependencies are bounded, and when reassessment occurs. This explanation is not administrative overhead; it is the institutional memory that prevents safeguards from becoming unsupported rituals.</w:t>
      </w:r>
    </w:p>
    <w:p>
      <w:pPr>
        <w:keepNext w:val="1"/>
        <w:spacing w:before="160" w:after="80"/>
      </w:pPr>
      <w:r>
        <w:rPr>
          <w:rFonts w:ascii="Aptos" w:hAnsi="Aptos" w:eastAsia="Aptos"/>
          <w:b/>
          <w:color w:val="17365D"/>
          <w:sz w:val="22"/>
        </w:rPr>
        <w:t>Survivability-Oriented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Attribute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Usable under pressure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 be performed during deadlines, incidents, and workload spikes.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with minimal necessary steps and clear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bypass during stress.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produces evidence as part of execution.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source, owner, decision, and timestamp at control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After-the-fact evidence archaeology.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aligned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 enforcing safeguard can change outcome or route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authority to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without corrective power.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explicit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workflow, and audience limits are stated.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classification, permitted use, and propagation rule.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Uncontrolled reuse.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defined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continues when normal system, vendor,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degraded-mode procedure and reconciliation step.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recovery with governance loss.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refreshes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event-based triggers and maintenance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w:t>
            </w:r>
          </w:p>
        </w:tc>
      </w:tr>
    </w:tbl>
    <w:p>
      <w:pPr>
        <w:spacing w:after="40"/>
      </w:pPr>
    </w:p>
    <w:p>
      <w:pPr>
        <w:keepNext w:val="1"/>
        <w:spacing w:before="160" w:after="80"/>
      </w:pPr>
      <w:r>
        <w:rPr>
          <w:rFonts w:ascii="Aptos" w:hAnsi="Aptos" w:eastAsia="Aptos"/>
          <w:b/>
          <w:color w:val="17365D"/>
          <w:sz w:val="22"/>
        </w:rPr>
        <w:t>Governance-Aligned Implementation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Design Logic</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Place safeguard before irreversible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operate while options remain 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 occurs before customer-facing status is released.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late-stage ratification.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execution from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Completing work is distinct from accepting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fixes queue while risk owner accepts remaining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evidence at workflow source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strongest when generated where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 records sensitivity in intake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reconstruction dependency.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targeted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focus on consequential steps rather than all activity.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AI output requires adoption record; routine drafting does not.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adoption and proportionality.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 dependency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shows vendor, AI, system, and human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record includes provider role and fallback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bounded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Flexibility is allowed but must be owned, time-limited, and reviewable.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exception includes expiration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informal permanence.</w:t>
            </w:r>
          </w:p>
        </w:tc>
      </w:tr>
    </w:tbl>
    <w:p>
      <w:pPr>
        <w:spacing w:after="40"/>
      </w:pPr>
    </w:p>
    <w:p>
      <w:pPr>
        <w:keepNext w:val="1"/>
        <w:spacing w:before="160" w:after="80"/>
      </w:pPr>
      <w:r>
        <w:rPr>
          <w:rFonts w:ascii="Aptos" w:hAnsi="Aptos" w:eastAsia="Aptos"/>
          <w:b/>
          <w:color w:val="17365D"/>
          <w:sz w:val="22"/>
        </w:rPr>
        <w:t>Safeguard Failure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Symptom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Unexplained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perform step without knowing exposure addressed.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vulnerable to removal or mechanical compliance.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rationale and retrain owner roles.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Unusable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side process to meet operational deadlines.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does not fit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fallback.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Evidence-poor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Completion is visible but source, scope, or rationale is not.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support review or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evidence requirements at control point.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Authority-misaligned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detects issue but cannot require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 lacks enforcement power.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authority-capable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Dependency-blind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depends on vendor, AI system, or person not reflected in design.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Failure will appear sudden despite long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and continuity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Maintenance-absent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persists after workflow, AI feature, or vendor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has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update assumptions.</w:t>
            </w:r>
          </w:p>
        </w:tc>
      </w:tr>
    </w:tbl>
    <w:p>
      <w:pPr>
        <w:spacing w:after="40"/>
      </w:pPr>
    </w:p>
    <w:p>
      <w:pPr>
        <w:keepNext w:val="1"/>
        <w:spacing w:before="160" w:after="80"/>
      </w:pPr>
      <w:r>
        <w:rPr>
          <w:rFonts w:ascii="Aptos" w:hAnsi="Aptos" w:eastAsia="Aptos"/>
          <w:b/>
          <w:color w:val="17365D"/>
          <w:sz w:val="22"/>
        </w:rPr>
        <w:t>Control Failure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It Develops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Intervention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bypass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slows work, so teams use faster informal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Simplify safeguard and capture required evidence in practical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Ceremonial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 but does not test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appears active while drift persists.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challenge questions and exception sampling.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substitution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export, or AI summary replaces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rests on transformed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authority transfer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automation, or vendor output controls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governance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mapping and override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 inflation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workaround becomes accepted substitute.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weakness remains unresolved.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Time-limit compensating control and reassess root cause.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 many controls dilute attention and generate fatigue.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controls receive routine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controls by consequence and reliance.</w:t>
            </w:r>
          </w:p>
        </w:tc>
      </w:tr>
    </w:tbl>
    <w:p>
      <w:pPr>
        <w:spacing w:after="40"/>
      </w:pPr>
    </w:p>
    <w:p>
      <w:pPr>
        <w:keepNext/>
        <w:spacing w:before="260" w:after="120"/>
      </w:pPr>
      <w:r>
        <w:rPr>
          <w:rFonts w:ascii="Aptos" w:hAnsi="Aptos" w:eastAsia="Aptos"/>
          <w:b/>
          <w:color w:val="17365D"/>
          <w:sz w:val="30"/>
        </w:rPr>
        <w:t>Governance Review, Reassessment, and Section III Synthesis</w:t>
      </w:r>
    </w:p>
    <w:p>
      <w:pPr>
        <w:spacing w:after="120" w:line="254" w:lineRule="auto"/>
      </w:pPr>
      <w:r>
        <w:rPr>
          <w:rFonts w:ascii="Aptos" w:hAnsi="Aptos" w:eastAsia="Aptos"/>
          <w:b w:val="0"/>
          <w:color w:val="1F2937"/>
          <w:sz w:val="20"/>
        </w:rPr>
        <w:t>Section III implementation must include review mechanisms that test whether safeguards still operate as intended. Review is meaningful only when it evaluates control purpose, workflow fit, evidence quality, boundary preservation, dependency visibility, AI influence, exception patterns, and consequence scaling. A review process that confirms only whether the control exists or was completed cannot determine whether governance has survived operational pressure.</w:t>
      </w:r>
    </w:p>
    <w:p>
      <w:pPr>
        <w:spacing w:after="120" w:line="254" w:lineRule="auto"/>
      </w:pPr>
      <w:r>
        <w:rPr>
          <w:rFonts w:ascii="Aptos" w:hAnsi="Aptos" w:eastAsia="Aptos"/>
          <w:b w:val="0"/>
          <w:color w:val="1F2937"/>
          <w:sz w:val="20"/>
        </w:rPr>
        <w:t>This section establishes the foundation for later implementation material. Subsequent procedures, monitoring routines, training expectations, evidence standards, and safeguard-specific controls should inherit this operating logic: controls must preserve governance; enforcement must produce evidence; AI-assisted workflows must remain bounded; dependencies must be visible; exceptions must be time-limited; and reassessment must occur when operating reality changes.</w:t>
      </w:r>
    </w:p>
    <w:p>
      <w:pPr>
        <w:keepNext w:val="1"/>
        <w:spacing w:before="160" w:after="80"/>
      </w:pPr>
      <w:r>
        <w:rPr>
          <w:rFonts w:ascii="Aptos" w:hAnsi="Aptos" w:eastAsia="Aptos"/>
          <w:b/>
          <w:color w:val="17365D"/>
          <w:sz w:val="22"/>
        </w:rPr>
        <w:t>Governance Review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Potential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still align with practiced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workflow map and owner confirmation.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safeguard location or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introduced or changed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AI influence classification, routing, evidence, decision, or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 output sample, and model-change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AI boundary safeguard or reassessment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role expands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provider become operational, evidence, decision, or continuity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data flow, and continuity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vendor and update control architecture.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repetition indicate control design failure?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and affected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compensating safeguard.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weakness identified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support intended governance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lineage, and reviewer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or require remediation.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increases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audience interpret output as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support, and audience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control and escalation.</w:t>
            </w:r>
          </w:p>
        </w:tc>
      </w:tr>
    </w:tbl>
    <w:p>
      <w:pPr>
        <w:spacing w:after="40"/>
      </w:pPr>
    </w:p>
    <w:p>
      <w:pPr>
        <w:keepNext w:val="1"/>
        <w:spacing w:before="160" w:after="80"/>
      </w:pPr>
      <w:r>
        <w:rPr>
          <w:rFonts w:ascii="Aptos" w:hAnsi="Aptos" w:eastAsia="Aptos"/>
          <w:b/>
          <w:color w:val="17365D"/>
          <w:sz w:val="22"/>
        </w:rPr>
        <w:t>Reassessment and Maintenance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Maintenance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of Completion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owner still understands and can enforce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owner have authority and workflow knowledge?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attestation with issue log.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quality and reviewability of records produced.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reviewer reconstruct source, scope, decision, and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results and remediation action.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Bypass and exception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informal process and repeated deviations.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Are exceptions becoming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analysis and redesign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vendor, AI, system, and human dependencies.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hidden function makes the safeguard work?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update and fallback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recalibration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safeguard intensity still matches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reliance, audience, or sensitivity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classification or escalation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control after migration, reorganization, automation, or incident.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Did change alter boundary, evidence, or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Change-linked control update record.</w:t>
            </w:r>
          </w:p>
        </w:tc>
      </w:tr>
    </w:tbl>
    <w:p>
      <w:pPr>
        <w:spacing w:after="40"/>
      </w:pPr>
    </w:p>
    <w:p>
      <w:pPr>
        <w:keepNext w:val="1"/>
        <w:spacing w:before="160" w:after="80"/>
      </w:pPr>
      <w:r>
        <w:rPr>
          <w:rFonts w:ascii="Aptos" w:hAnsi="Aptos" w:eastAsia="Aptos"/>
          <w:b/>
          <w:color w:val="17365D"/>
          <w:sz w:val="22"/>
        </w:rPr>
        <w:t>Section III Implementation Foundation Model</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Foundation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Role in Section III</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Expression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philosophy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why controls exist and what governance condition they preserve.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rationale and consequence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become checklists.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architecture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preventive, detective, corrective, containment, and maintenance layers.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Layer map with owner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Isolated controls fail at interfaces.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Makes control expectations operationally consequential.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Gates, owner dispositions, release controls, and escalation routes.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Requirements become advisory.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Ensures controls produce reviewable institutional memory.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Native evidence capture and reconstruction standard.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Audit survivability weakens.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and dependency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automation and providers from becoming hidden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approval, output review, dependency map, and fallback.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shapes governance silently.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controls aligned with changing operations.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Event-driven triggers and maintenance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drift persists under mature-looking documentation.</w:t>
            </w:r>
          </w:p>
        </w:tc>
      </w:tr>
    </w:tbl>
    <w:p>
      <w:pPr>
        <w:spacing w:after="40"/>
      </w:pPr>
    </w:p>
    <w:p>
      <w:pPr>
        <w:keepNext w:val="1"/>
        <w:spacing w:before="160" w:after="80"/>
      </w:pPr>
      <w:r>
        <w:rPr>
          <w:rFonts w:ascii="Aptos" w:hAnsi="Aptos" w:eastAsia="Aptos"/>
          <w:b/>
          <w:color w:val="17365D"/>
          <w:sz w:val="22"/>
        </w:rPr>
        <w:t>Operational Enforcement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Enforcement Dimension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Section III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Artifact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Every safeguard has owner, authority,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matrix and decision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responsibility deadlock.</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unresolved exposure remains bounded during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and propagation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spreads during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operation produces source-linked, reviewable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with lineage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governance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remains support unless adopted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adoption, and override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recommendation becomes decision.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and human dependencies are visible and tested.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fails suddenly.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refresh after change, recurrence, drift, or reliance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update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reality.</w:t>
            </w:r>
          </w:p>
        </w:tc>
      </w:tr>
    </w:tbl>
    <w:p>
      <w:pPr>
        <w:spacing w:after="40"/>
      </w:pPr>
    </w:p>
    <w:p>
      <w:pPr>
        <w:pStyle w:val="Heading2"/>
        <w:keepNext/>
        <w:spacing w:before="260" w:after="120"/>
      </w:pPr>
      <w:r>
        <w:rPr>
          <w:rFonts w:ascii="Aptos" w:hAnsi="Aptos" w:eastAsia="Aptos"/>
          <w:b/>
          <w:color w:val="17365D"/>
          <w:sz w:val="30"/>
        </w:rPr>
        <w:t>Governance Safeguards and Operational Enforcement Operating Standard</w:t>
      </w:r>
    </w:p>
    <w:p>
      <w:pPr>
        <w:spacing w:after="120" w:line="254" w:lineRule="auto"/>
      </w:pPr>
      <w:r>
        <w:rPr>
          <w:rFonts w:ascii="Aptos" w:hAnsi="Aptos" w:eastAsia="Aptos"/>
          <w:b w:val="0"/>
          <w:color w:val="1F2937"/>
          <w:sz w:val="20"/>
        </w:rPr>
        <w:t>Governance safeguards under this framework shall be designed, implemented, enforced, evidenced, and maintained as operational structures that preserve accountability, boundary discipline, evidence reliability, decision integrity, dependency visibility, AI-use control, containment, and continuity. Organizations implementing this framework shall distinguish safeguards from controls, execution from preservation, review from authority, notification from escalation, automation from decision-making, and documentation from survivable governance.</w:t>
      </w:r>
    </w:p>
    <w:p>
      <w:pPr>
        <w:spacing w:after="120" w:line="254" w:lineRule="auto"/>
      </w:pPr>
      <w:r>
        <w:rPr>
          <w:rFonts w:ascii="Aptos" w:hAnsi="Aptos" w:eastAsia="Aptos"/>
          <w:b w:val="0"/>
          <w:color w:val="1F2937"/>
          <w:sz w:val="20"/>
        </w:rPr>
        <w:t>Control architecture shall layer preventive, detective, corrective, containment, compensating, and reassessment safeguards according to consequence, workflow reality, and institutional reliance. Safeguards shall remain explainable to operators, usable under pressure, proportionate to exposure, capable of producing evidence, aligned with accountable authority, bounded against propagation, and subject to reassessment when workflows, vendors, AI systems, audiences, evidence sources, or operating assumptions change.</w:t>
      </w:r>
    </w:p>
    <w:p>
      <w:pPr>
        <w:spacing w:after="120" w:line="254" w:lineRule="auto"/>
      </w:pPr>
      <w:r>
        <w:rPr>
          <w:rFonts w:ascii="Aptos" w:hAnsi="Aptos" w:eastAsia="Aptos"/>
          <w:b w:val="0"/>
          <w:color w:val="1F2937"/>
          <w:sz w:val="20"/>
        </w:rPr>
        <w:t>Operational enforcement shall be reconstructable. Each material safeguard shall identify the owner, the expected control behavior, the evidence generated, the exception path, the escalation threshold, the containment action, and the maintenance trigger. Controls that cannot be explained, cannot produce evidence, cannot survive ordinary operating pressure, or cannot be reviewed after turnover shall be treated as governance weaknesses regardless of whether they appear complete in documentation.</w:t>
      </w:r>
    </w:p>
    <w:p>
      <w:pPr>
        <w:keepNext w:val="1"/>
        <w:spacing w:before="160" w:after="80"/>
      </w:pPr>
      <w:r>
        <w:rPr>
          <w:rFonts w:ascii="Aptos" w:hAnsi="Aptos" w:eastAsia="Aptos"/>
          <w:b/>
          <w:color w:val="17365D"/>
          <w:sz w:val="22"/>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Closure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Expected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rationale retained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purpose remains explainable after ownership change.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note, exposure category, and affected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operators preserve action without understanding governance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remains aligned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role can alter treatment, not merely observe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authority basis, and escalation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ceremony while decisions occur elsewhere.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native to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are produced at the workflow point where treatment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artifact, timestamp, owner, scope,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archaeology replaces operational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influence is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outputs are labeled, reviewed, and adopted only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Dependencies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integration, and human dependencies are mapped to safeguard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procedure,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suddenly after provider, staffing, or workflow change.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is triggered by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recurrence, drift, or reliance expansion initiates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affected controls,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Static safeguard governs altered operations.</w:t>
            </w:r>
          </w:p>
        </w:tc>
      </w:tr>
    </w:tbl>
    <w:p>
      <w:pPr>
        <w:spacing w:after="40"/>
      </w:pPr>
    </w:p>
    <w:p>
      <w:pPr>
        <w:spacing w:after="120" w:line="254" w:lineRule="auto"/>
      </w:pPr>
      <w:r>
        <w:rPr>
          <w:rFonts w:ascii="Aptos" w:hAnsi="Aptos" w:eastAsia="Aptos"/>
          <w:b w:val="0"/>
          <w:color w:val="1F2937"/>
          <w:sz w:val="20"/>
        </w:rPr>
        <w:t>The operating standard for this section is safeguard survivability. Governance implementation is sufficient only when control operation can be explained, enforcement can be attributed, evidence can be reviewed, AI-assisted influence can be bounded, dependencies can be mapped, exceptions can be contained, and future reviewers can reconstruct why the institution treated an exposure the way it did. This section establishes the operational foundation for the remaining Section III implementation, monitoring, safeguard, evidence, review, and maintenance materials.</w:t>
      </w:r>
    </w:p>
    <w:p>
      <w:r>
        <w:br w:type="page"/>
      </w:r>
    </w:p>
    <w:p>
      <w:pPr>
        <w:pStyle w:val="Heading1"/>
        <w:spacing w:before="400" w:after="120"/>
        <w:outlineLvl w:val="0"/>
        <w:keepNext/>
      </w:pPr>
      <w:r>
        <w:rPr>
          <w:rFonts w:ascii="Aptos Display" w:hAnsi="Aptos Display" w:eastAsia="Aptos Display"/>
          <w:b/>
          <w:color w:val="17365D"/>
          <w:sz w:val="40"/>
        </w:rPr>
        <w:t>3.2 Governance Monitoring, Operational Review, Representation Validation, and Control Observability</w:t>
        <w:br/>
        <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3.2 establishes the monitoring, review, representation validation, and observability structures required to determine whether governance safeguards remain real under operating conditions. Section 3.1 defined safeguards as operational structures that preserve accountability, evidence reliability, containment, escalation, dependency visibility, AI-use control, and continuity. This section addresses the next institutional question: how the organization knows those safeguards continue to function after workload increases, tools change, vendors expand, exceptions recur, dashboards mature, and AI-assisted narratives become routine.</w:t>
      </w:r>
    </w:p>
    <w:p>
      <w:pPr>
        <w:spacing w:before="0" w:after="120" w:line="254" w:lineRule="auto"/>
      </w:pPr>
      <w:r>
        <w:rPr>
          <w:rFonts w:ascii="Aptos" w:hAnsi="Aptos" w:eastAsia="Aptos"/>
          <w:b w:val="0"/>
          <w:color w:val="1F2937"/>
          <w:sz w:val="20"/>
        </w:rPr>
        <w:t>Governance observability is broader than technical monitoring. It is the institutional ability to see whether a control is actually being used, whether evidence still supports the intended confidence, whether accountable owners can still act, whether escalation occurs before options narrow, whether dependencies have become hidden infrastructure, and whether operational reality has drifted from documented design. A safeguard may be fully documented, assigned, and reported as complete while no longer preserving the governance condition it was meant to protect.</w:t>
      </w:r>
    </w:p>
    <w:p>
      <w:pPr>
        <w:spacing w:before="0" w:after="120" w:line="254" w:lineRule="auto"/>
      </w:pPr>
      <w:r>
        <w:rPr>
          <w:rFonts w:ascii="Aptos" w:hAnsi="Aptos" w:eastAsia="Aptos"/>
          <w:b w:val="0"/>
          <w:color w:val="1F2937"/>
          <w:sz w:val="20"/>
        </w:rPr>
        <w:t>This framework treats false confidence as a governance exposure. A green dashboard can hide excluded populations. A recurring positive review can reflect review fatigue rather than control strength. A generated executive summary can compress caveats until uncertainty disappears. A high-volume evidence repository can contain artifacts that are stale, orphaned, or detached from source systems. Monitoring is therefore useful only when it protects institutional self-awareness, not when it merely produces status volume.</w:t>
      </w:r>
    </w:p>
    <w:p>
      <w:pPr>
        <w:keepNext/>
        <w:spacing w:before="220" w:after="100"/>
      </w:pPr>
      <w:r>
        <w:rPr>
          <w:rFonts w:ascii="Aptos Display" w:hAnsi="Aptos Display" w:eastAsia="Aptos Display"/>
          <w:b/>
          <w:color w:val="17365D"/>
          <w:sz w:val="26"/>
        </w:rPr>
        <w:t>Governance Monitoring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Category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Reduced to Status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operation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safeguard steps occur inside the governed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Execution record, owner disposition, exception path, and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counts replace evidence that control affected the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can support review, confidence, and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caveats, freshness, and reviewer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record volume masks weak provenance or stale source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that decision authority remains visible and able to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authority basis, override records, and unresolved exposure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stakeholders are mistaken for accountable decision owners.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information, outputs, and unresolved exposure remain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restriction, propagation map, release control, and containment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Sensitive context travels while status remains green.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where generated output alters routing, interpretation, evidence, or decision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class, reviewer adoption, model change, and override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 becomes invisible operating logic.</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vendor, system, integration, and human reliance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service role, fallback test, continuity effect, and data movement.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is discovered only during disruption.</w:t>
            </w:r>
          </w:p>
        </w:tc>
      </w:tr>
    </w:tbl>
    <w:p>
      <w:pPr>
        <w:spacing w:after="40"/>
      </w:pPr>
    </w:p>
    <w:p>
      <w:pPr>
        <w:pStyle w:val="Heading2"/>
        <w:keepNext/>
        <w:spacing w:before="360" w:after="160"/>
        <w:outlineLvl w:val="1"/>
      </w:pPr>
      <w:r>
        <w:rPr>
          <w:rFonts w:ascii="Aptos Display" w:hAnsi="Aptos Display" w:eastAsia="Aptos Display"/>
          <w:b/>
          <w:color w:val="17365D"/>
          <w:sz w:val="36"/>
        </w:rPr>
        <w:t>Governance Monitoring Philosophy</w:t>
      </w:r>
    </w:p>
    <w:p>
      <w:pPr>
        <w:spacing w:before="0" w:after="120" w:line="254" w:lineRule="auto"/>
      </w:pPr>
      <w:r>
        <w:rPr>
          <w:rFonts w:ascii="Aptos" w:hAnsi="Aptos" w:eastAsia="Aptos"/>
          <w:b w:val="0"/>
          <w:color w:val="1F2937"/>
          <w:sz w:val="20"/>
        </w:rPr>
        <w:t>Governance monitoring exists to preserve institutional self-awareness. It does not exist merely to report whether activities occurred. Monitoring has governance value when it reveals whether safeguards remain aligned with operational reality, whether exceptions are becoming ordinary process, whether evidence is still sufficient, whether confidence language remains proportionate, and whether operational teams are preserving or bypassing boundary discipline. Monitoring that cannot change treatment, route escalation, or trigger reassessment becomes an observation ritual.</w:t>
      </w:r>
    </w:p>
    <w:p>
      <w:pPr>
        <w:spacing w:before="0" w:after="120" w:line="254" w:lineRule="auto"/>
      </w:pPr>
      <w:r>
        <w:rPr>
          <w:rFonts w:ascii="Aptos" w:hAnsi="Aptos" w:eastAsia="Aptos"/>
          <w:b w:val="0"/>
          <w:color w:val="1F2937"/>
          <w:sz w:val="20"/>
        </w:rPr>
        <w:t>The monitoring philosophy under this framework is consequence-aware and evidence-linked. Low-consequence operational variance may require owner correction and recurrence monitoring. Evidence-impacting variance may require source validation, reviewer disposition, and confidence limitation. Decision-sensitive AI influence may require authority confirmation. Externally relied-upon representations may require release control and executive visibility. The monitoring design must therefore distinguish signal from noise without allowing measurable noise to crowd out high-consequence conditions.</w:t>
      </w:r>
    </w:p>
    <w:p>
      <w:pPr>
        <w:keepNext/>
        <w:spacing w:before="220" w:after="100"/>
      </w:pPr>
      <w:r>
        <w:rPr>
          <w:rFonts w:ascii="Aptos Display" w:hAnsi="Aptos Display" w:eastAsia="Aptos Display"/>
          <w:b/>
          <w:color w:val="17365D"/>
          <w:sz w:val="26"/>
        </w:rPr>
        <w:t>Observability vs Reporting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Reporting-Oriented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Observability-Oriented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versus effect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Counts tasks completed, reviews held, or controls checked.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 changed exposure, authority, evidence, or boundary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appears active while governance purpose is unmet.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versus meaning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Publishes numerical status without scope or caveat.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Interprets metric against population, exclusion, reliance, and consequence.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false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Visibility versus understanding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Makes more information available to more audiences.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enough context for accountable roles to understand and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access expands exposure without improving governance response.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versus sufficiency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artifact exists or workflow step closed.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Validates source basis, freshness, lineage, and decision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but cannot support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Notification versus escalation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Distributes status to stakeholders.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Routes unresolved exposure to authority capable of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Awareness is mistaken for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Frequency versus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Increases review cadence or dashboard refresh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Improves testing depth, consequence sampling, and exception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More review produces less skepticism.</w:t>
            </w:r>
          </w:p>
        </w:tc>
      </w:tr>
    </w:tbl>
    <w:p>
      <w:pPr>
        <w:spacing w:after="40"/>
      </w:pPr>
    </w:p>
    <w:p>
      <w:pPr>
        <w:keepNext/>
        <w:spacing w:before="220" w:after="100"/>
      </w:pPr>
      <w:r>
        <w:rPr>
          <w:rFonts w:ascii="Aptos Display" w:hAnsi="Aptos Display" w:eastAsia="Aptos Display"/>
          <w:b/>
          <w:color w:val="17365D"/>
          <w:sz w:val="26"/>
        </w:rPr>
        <w:t>Monitoring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Purpose-linked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Each monitored signal explains a governance condition, not merely a metric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state what exposure the signal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accumulate without decision relevance.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Evidence-first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increases only when evidence quality supports the use being made of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rating cite source, scope, and limitation?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volume becomes substitute for evidence strength.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Consequence-sensitive sampling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depth increases where reliance, external exposure, or decision effect increases.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low-volume high-consequence cases sampled deliberately?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edge cases disappear in aggregate metrics.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Authority-linked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roles able to change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reviewer cause remediation or only annotate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produces observations without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exclusions, and assumptions remain visible through reporting layers.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executive summaries retain limits and unresolved conditions?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narratives remove the facts needed for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Reality-triggered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responds to workflow change, AI feature change, vendor shift, and 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reassessment triggers event-based as well as calendar-based?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remains current by schedule but stale in operation.</w:t>
            </w:r>
          </w:p>
        </w:tc>
      </w:tr>
    </w:tbl>
    <w:p>
      <w:pPr>
        <w:spacing w:after="40"/>
      </w:pPr>
    </w:p>
    <w:p>
      <w:pPr>
        <w:pStyle w:val="Heading2"/>
        <w:keepNext/>
        <w:spacing w:before="360" w:after="160"/>
        <w:outlineLvl w:val="1"/>
      </w:pPr>
      <w:r>
        <w:rPr>
          <w:rFonts w:ascii="Aptos Display" w:hAnsi="Aptos Display" w:eastAsia="Aptos Display"/>
          <w:b/>
          <w:color w:val="17365D"/>
          <w:sz w:val="36"/>
        </w:rPr>
        <w:t>Operational Review Structures</w:t>
      </w:r>
    </w:p>
    <w:p>
      <w:pPr>
        <w:spacing w:before="0" w:after="120" w:line="254" w:lineRule="auto"/>
      </w:pPr>
      <w:r>
        <w:rPr>
          <w:rFonts w:ascii="Aptos" w:hAnsi="Aptos" w:eastAsia="Aptos"/>
          <w:b w:val="0"/>
          <w:color w:val="1F2937"/>
          <w:sz w:val="20"/>
        </w:rPr>
        <w:t>Operational review is the disciplined act of testing whether governance safeguards remain meaningful in the workflow where they operate. It differs from audit-style retrospective inspection and from ordinary managerial reporting. A review structure with governance value examines whether the control owner still understands the control, whether operational teams can perform it without side channels, whether evidence is created at the control point, whether exceptions remain bounded, and whether AI or vendor dependencies have altered treatment logic.</w:t>
      </w:r>
    </w:p>
    <w:p>
      <w:pPr>
        <w:spacing w:before="0" w:after="120" w:line="254" w:lineRule="auto"/>
      </w:pPr>
      <w:r>
        <w:rPr>
          <w:rFonts w:ascii="Aptos" w:hAnsi="Aptos" w:eastAsia="Aptos"/>
          <w:b w:val="0"/>
          <w:color w:val="1F2937"/>
          <w:sz w:val="20"/>
        </w:rPr>
        <w:t>Review authority must be explicit. A reviewer who can only observe may identify weakness but cannot preserve governance without an escalation route. A committee that receives complete reporting may still lack authority to require redesign or funding. A workflow owner may correct local execution while lacking authority to accept residual institutional exposure. Review structures therefore require defined authority boundaries, escalation thresholds, and evidence expectations.</w:t>
      </w:r>
    </w:p>
    <w:p>
      <w:pPr>
        <w:keepNext/>
        <w:spacing w:before="220" w:after="100"/>
      </w:pPr>
      <w:r>
        <w:rPr>
          <w:rFonts w:ascii="Aptos Display" w:hAnsi="Aptos Display" w:eastAsia="Aptos Display"/>
          <w:b/>
          <w:color w:val="17365D"/>
          <w:sz w:val="26"/>
        </w:rPr>
        <w:t>Operational Review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Use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Weakness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assigned owner can still execute and enforce safeguard.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attestation, workflow map, exception history, and authority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confirms responsibility without understanding changed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intended confidence or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reference, population scope, lineage,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presence is accepted without sufficiency testing.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sample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Examines low-volume or high-impact cases that aggregate metrics may hide.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basis, selected records, consequence factors,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anomalies disappear inside favorable averages.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Evaluates generated summaries, classifications, routing, or recommendations.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reviewer adoption, override path, and model-change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becomes invisible workflow habit.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vendor, integration, repository, or human reliance affecting safeguard function.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continuity path, data flow, and failure impact.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service becomes undocumented governance infrastructure.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internal status language can be externally or executive relied upon.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audience, evidence support, caveats, confidence boundary,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status becomes overextended confidence.</w:t>
            </w:r>
          </w:p>
        </w:tc>
      </w:tr>
    </w:tbl>
    <w:p>
      <w:pPr>
        <w:spacing w:after="40"/>
      </w:pPr>
    </w:p>
    <w:p>
      <w:pPr>
        <w:keepNext/>
        <w:spacing w:before="220" w:after="100"/>
      </w:pPr>
      <w:r>
        <w:rPr>
          <w:rFonts w:ascii="Aptos Display" w:hAnsi="Aptos Display" w:eastAsia="Aptos Display"/>
          <w:b/>
          <w:color w:val="17365D"/>
          <w:sz w:val="26"/>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Determination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Escalation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Boundary Blurs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identify condition, trend, or anomaly.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treatment, authority, or evidence adequacy is required.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Observation is treated as approval.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validate execution quality within assigned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institutional consequence, evidence limitation, or authority conflict.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Local completion closes broader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reviewer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determine source adequacy, lineage, and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weak evidence affects confidence, external reliance, or decision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artifact becomes governance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assess generated output status, caveats, and human adoption.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AI changes treatment, severity, routing, or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 becomes decision logic.</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require corrective action, containment,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resource, executive, or cross-functional decision needs.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findings remain unresolved due to authority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accept institutional consequence or alter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Requires options, evidence limits, affected reliance,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awareness is mistaken for executive decision.</w:t>
            </w:r>
          </w:p>
        </w:tc>
      </w:tr>
    </w:tbl>
    <w:p>
      <w:pPr>
        <w:spacing w:after="40"/>
      </w:pPr>
    </w:p>
    <w:p>
      <w:pPr>
        <w:keepNext/>
        <w:spacing w:before="220" w:after="100"/>
      </w:pPr>
      <w:r>
        <w:rPr>
          <w:rFonts w:ascii="Aptos Display" w:hAnsi="Aptos Display" w:eastAsia="Aptos Display"/>
          <w:b/>
          <w:color w:val="17365D"/>
          <w:sz w:val="26"/>
        </w:rPr>
        <w:t>Reviewability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remains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original system, artifact, or observation?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link, extraction date, owner, and transformation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evidence becomes orphaned.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is explicit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determine included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exclusion list, and sampling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appears complete while material queue is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is retained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explain why treatment was chosen?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note, alternatives considered, and residual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record shows action but not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is attributable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who had power to approve, override, or accept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mapping, timestamp, and delegation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Consensus masks absence of decision owner.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survive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summaries preserve limitations and unresolved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caveat log and reviewer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removes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is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changed operation or exception recurrence initiate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affected controls, and update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static under changed workflow.</w:t>
            </w:r>
          </w:p>
        </w:tc>
      </w:tr>
    </w:tbl>
    <w:p>
      <w:pPr>
        <w:spacing w:after="40"/>
      </w:pPr>
    </w:p>
    <w:p>
      <w:pPr>
        <w:pStyle w:val="Heading2"/>
        <w:keepNext/>
        <w:spacing w:before="360" w:after="160"/>
        <w:outlineLvl w:val="1"/>
      </w:pPr>
      <w:r>
        <w:rPr>
          <w:rFonts w:ascii="Aptos Display" w:hAnsi="Aptos Display" w:eastAsia="Aptos Display"/>
          <w:b/>
          <w:color w:val="17365D"/>
          <w:sz w:val="36"/>
        </w:rPr>
        <w:t>Evidence Validation and Control Effectiveness Testing</w:t>
      </w:r>
    </w:p>
    <w:p>
      <w:pPr>
        <w:spacing w:before="0" w:after="120" w:line="254" w:lineRule="auto"/>
      </w:pPr>
      <w:r>
        <w:rPr>
          <w:rFonts w:ascii="Aptos" w:hAnsi="Aptos" w:eastAsia="Aptos"/>
          <w:b w:val="0"/>
          <w:color w:val="1F2937"/>
          <w:sz w:val="20"/>
        </w:rPr>
        <w:t>Evidence validation is not the mechanical confirmation that an artifact exists. It is the disciplined determination that the artifact can support the governance use being made of it. A screenshot may show a status but not the population. An export may show records but not excluded queues. A dashboard may show trend direction but not lineage. An AI-generated summary may describe a conclusion while omitting uncertainty, source caveats, or reviewer disagreement. Evidence validation protects the institution from building confidence on artifacts that look complete but cannot sustain review.</w:t>
      </w:r>
    </w:p>
    <w:p>
      <w:pPr>
        <w:spacing w:before="0" w:after="120" w:line="254" w:lineRule="auto"/>
      </w:pPr>
      <w:r>
        <w:rPr>
          <w:rFonts w:ascii="Aptos" w:hAnsi="Aptos" w:eastAsia="Aptos"/>
          <w:b w:val="0"/>
          <w:color w:val="1F2937"/>
          <w:sz w:val="20"/>
        </w:rPr>
        <w:t>Control effectiveness testing must also distinguish operation from governance effect. A control can operate exactly as designed while failing because the design no longer matches the workflow. A review can confirm evidence is present while failing to detect that the governed population migrated to a different queue. A monitoring routine can remain on schedule while the dependency it tests has become peripheral and a new vendor service has become load-bearing. Effectiveness testing therefore evaluates fit, not only execution.</w:t>
      </w:r>
    </w:p>
    <w:p>
      <w:pPr>
        <w:keepNext/>
        <w:spacing w:before="220" w:after="100"/>
      </w:pPr>
      <w:r>
        <w:rPr>
          <w:rFonts w:ascii="Aptos Display" w:hAnsi="Aptos Display" w:eastAsia="Aptos Display"/>
          <w:b/>
          <w:color w:val="17365D"/>
          <w:sz w:val="26"/>
        </w:rPr>
        <w:t>Evidence Validation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Method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evidence be traced to the source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artifact to source system, extraction route, and transformation step.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Derived artifact is treated as original fact.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cover the material workflow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Reconcile included records, exclusions, manual queues, and exception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excludes the exposed workflow segment.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the evidence current enough for the reliance placed on 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timestamp, review date, source update cycle, and representation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supports current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Completeness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required caveats, limits, and unresolved items retained?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exception log, limitation note, and unresolved-condition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expands beyond evidence support.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Transformation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summarization, scoring, classification, or AI generation altered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transformed output against source sample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accuracy hides source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connect to the accountable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approval, override, acceptance, or escalation to mapped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without accountable treatment.</w:t>
            </w:r>
          </w:p>
        </w:tc>
      </w:tr>
    </w:tbl>
    <w:p>
      <w:pPr>
        <w:spacing w:after="40"/>
      </w:pPr>
    </w:p>
    <w:p>
      <w:pPr>
        <w:keepNext/>
        <w:spacing w:before="220" w:after="100"/>
      </w:pPr>
      <w:r>
        <w:rPr>
          <w:rFonts w:ascii="Aptos Display" w:hAnsi="Aptos Display" w:eastAsia="Aptos Display"/>
          <w:b/>
          <w:color w:val="17365D"/>
          <w:sz w:val="26"/>
        </w:rPr>
        <w:t>Control Effectiveness Testing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Testing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Tests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Interpretation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occurs in the real workflow rather than the documented ideal.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step, operator explanation, actual evidence path, and side-channel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for review but bypass in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deviations reveal design weakness or isolated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population, recurrence pattern, rationale, and closure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workaround is closed repeatedly as isolated event.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information, output, and audience limits hold after reuse.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Distribution trail, propagation map, audience restriction, and reuse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crosses workflow boundary without owner awareness.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replay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 later reviewer can reconstruct treatment from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owner, decision rationale, and timing 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depends on institutional memory.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Pressure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survives workload spike, outage, deadline, or staffing gap.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fallback execution, and reconciliation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works only during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generated output changes classification, routing, priority, decision,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Prompt class, output sample, reviewer action, override rate, and error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treatment becomes invisible authority.</w:t>
            </w:r>
          </w:p>
        </w:tc>
      </w:tr>
    </w:tbl>
    <w:p>
      <w:pPr>
        <w:spacing w:after="40"/>
      </w:pPr>
    </w:p>
    <w:p>
      <w:pPr>
        <w:keepNext/>
        <w:spacing w:before="220" w:after="100"/>
      </w:pPr>
      <w:r>
        <w:rPr>
          <w:rFonts w:ascii="Aptos Display" w:hAnsi="Aptos Display" w:eastAsia="Aptos Display"/>
          <w:b/>
          <w:color w:val="17365D"/>
          <w:sz w:val="26"/>
        </w:rPr>
        <w:t>Evidence Quality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Orphaned artifact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in repository but source cannot be verified.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 has portability but not provenance.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Relink to source or qualify reliance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displays favorable status without excluded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signal covers partial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population reconciliation and exclusion disclosure.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attestation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confirmation remains current by form date but workflow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does not match operating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obtain updated owner disposition.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substitution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or analyst summary replaces source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Compression has removed caveats or dissent.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sample and reviewer adoption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Volume masking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package creates appearance of strength.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Quantity obscures weak lineage or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representative sufficiency and remove non-evidentiary filler.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Unowned closure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marked resolved without accountable decision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ended but residual exposure may remain.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decision authority and closure criteria.</w:t>
            </w:r>
          </w:p>
        </w:tc>
      </w:tr>
    </w:tbl>
    <w:p>
      <w:pPr>
        <w:spacing w:after="40"/>
      </w:pPr>
    </w:p>
    <w:p>
      <w:pPr>
        <w:pStyle w:val="Heading2"/>
        <w:keepNext/>
        <w:spacing w:before="360" w:after="160"/>
        <w:outlineLvl w:val="1"/>
      </w:pPr>
      <w:r>
        <w:rPr>
          <w:rFonts w:ascii="Aptos Display" w:hAnsi="Aptos Display" w:eastAsia="Aptos Display"/>
          <w:b/>
          <w:color w:val="17365D"/>
          <w:sz w:val="36"/>
        </w:rPr>
        <w:t>Governance Signal Interpretation and Metric Limitations</w:t>
      </w:r>
    </w:p>
    <w:p>
      <w:pPr>
        <w:spacing w:before="0" w:after="120" w:line="254" w:lineRule="auto"/>
      </w:pPr>
      <w:r>
        <w:rPr>
          <w:rFonts w:ascii="Aptos" w:hAnsi="Aptos" w:eastAsia="Aptos"/>
          <w:b w:val="0"/>
          <w:color w:val="1F2937"/>
          <w:sz w:val="20"/>
        </w:rPr>
        <w:t>Governance signals require interpretation. Metrics do not speak for themselves; they inherit the limitations of the population, collection method, classification rules, reviewer behavior, and reporting audience. A low exception rate can mean control strength, under-detection, reviewer fatigue, narrow scope, fear of escalation, or normalization of weak practice. A high closure rate can indicate effective treatment or premature closure. A stable dashboard can show resilience or governance stagnation. Interpretation is therefore a governance function rather than a data-presentation function.</w:t>
      </w:r>
    </w:p>
    <w:p>
      <w:pPr>
        <w:spacing w:before="0" w:after="120" w:line="254" w:lineRule="auto"/>
      </w:pPr>
      <w:r>
        <w:rPr>
          <w:rFonts w:ascii="Aptos" w:hAnsi="Aptos" w:eastAsia="Aptos"/>
          <w:b w:val="0"/>
          <w:color w:val="1F2937"/>
          <w:sz w:val="20"/>
        </w:rPr>
        <w:t>Dashboard and metric design must preserve caveats. When scope, exclusions, stale sources, model-generated text, and unresolved dependencies disappear from status surfaces, the organization receives coherence rather than knowledge. Governance monitoring must resist optimization for green status because the objective is not to make the institution look stable; the objective is to maintain the ability to identify where stability is real, partial, uncertain, or deteriorating.</w:t>
      </w:r>
    </w:p>
    <w:p>
      <w:pPr>
        <w:keepNext/>
        <w:spacing w:before="220" w:after="100"/>
      </w:pPr>
      <w:r>
        <w:rPr>
          <w:rFonts w:ascii="Aptos Display" w:hAnsi="Aptos Display" w:eastAsia="Aptos Display"/>
          <w:b/>
          <w:color w:val="17365D"/>
          <w:sz w:val="26"/>
        </w:rPr>
        <w:t>Governance Signal Degradation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Degrades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Concern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Task closure is treated as control effectiveness.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show high completion despite recurring exceptions.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confirms action rather than governance effect.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become familiar and less escalated.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closes with repeated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is normalized as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count increases while lineage quality declines.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volume grows but source references weaken.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abundance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 removes caveats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 remains green during workflow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Decision-makers rely on compressed reality.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becomes more coherent than source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increases while uncertainty disappears.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confidence exceeds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integration, or human reliance becomes ordinary and unreported.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still appears internal while external function carries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Failure will look sudden despite long dependency growth.</w:t>
            </w:r>
          </w:p>
        </w:tc>
      </w:tr>
    </w:tbl>
    <w:p>
      <w:pPr>
        <w:spacing w:after="40"/>
      </w:pPr>
    </w:p>
    <w:p>
      <w:pPr>
        <w:keepNext/>
        <w:spacing w:before="220" w:after="100"/>
      </w:pPr>
      <w:r>
        <w:rPr>
          <w:rFonts w:ascii="Aptos Display" w:hAnsi="Aptos Display" w:eastAsia="Aptos Display"/>
          <w:b/>
          <w:color w:val="17365D"/>
          <w:sz w:val="26"/>
        </w:rPr>
        <w:t>Dashboard and Metric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Dashboard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Overall control status appears favorable.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subpopulation, caveat, or open dependency is aggregated away.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status segmentation by population and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Aging metric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line remains stable across periods.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source system, or workflow route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metric lineage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inflation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Backlog appears low because items close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Closures rely on repeated temporary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closure rationale and recurrence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executive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reads coherent and decision-ready.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language removes uncertainty and source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caveat preservation and source-linked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shows complete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queue, vendor process, or migrated workflow is outside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population reconciliation and exclusion note.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indicator remains in reporting pack.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Indicator no longer represents load-bearing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 or map to current safeguard purpose.</w:t>
            </w:r>
          </w:p>
        </w:tc>
      </w:tr>
    </w:tbl>
    <w:p>
      <w:pPr>
        <w:spacing w:after="40"/>
      </w:pPr>
    </w:p>
    <w:p>
      <w:pPr>
        <w:keepNext/>
        <w:spacing w:before="220" w:after="100"/>
      </w:pPr>
      <w:r>
        <w:rPr>
          <w:rFonts w:ascii="Aptos Display" w:hAnsi="Aptos Display" w:eastAsia="Aptos Display"/>
          <w:b/>
          <w:color w:val="17365D"/>
          <w:sz w:val="26"/>
        </w:rPr>
        <w:t>Metric Interpretation Disciplines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Marker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metric identifies covered population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 register.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overstates operational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points to source system and transformation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field map and calculation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value becomes detached from source fact.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retention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Limitations remain visible through executive and external summaries.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is removed by reporting compression.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tagging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distinguish low-volume high-consequence items from ordinary volume.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Severity marker and reliance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disappears in aggregate.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Definition change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changes trigger reassessment of trend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change record and restated interpretation.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continuity becomes misleading.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Positive metrics remain subject to sampling and contradiction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Challenge questions and sample results.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reduces institutional skepticism.</w:t>
            </w:r>
          </w:p>
        </w:tc>
      </w:tr>
    </w:tbl>
    <w:p>
      <w:pPr>
        <w:spacing w:after="40"/>
      </w:pPr>
    </w:p>
    <w:p>
      <w:pPr>
        <w:pStyle w:val="Heading2"/>
        <w:keepNext/>
        <w:spacing w:before="360" w:after="160"/>
        <w:outlineLvl w:val="1"/>
      </w:pPr>
      <w:r>
        <w:rPr>
          <w:rFonts w:ascii="Aptos Display" w:hAnsi="Aptos Display" w:eastAsia="Aptos Display"/>
          <w:b/>
          <w:color w:val="17365D"/>
          <w:sz w:val="36"/>
        </w:rPr>
        <w:t>AI-Assisted Monitoring and Observability Risk</w:t>
      </w:r>
    </w:p>
    <w:p>
      <w:pPr>
        <w:spacing w:before="0" w:after="120" w:line="254" w:lineRule="auto"/>
      </w:pPr>
      <w:r>
        <w:rPr>
          <w:rFonts w:ascii="Aptos" w:hAnsi="Aptos" w:eastAsia="Aptos"/>
          <w:b w:val="0"/>
          <w:color w:val="1F2937"/>
          <w:sz w:val="20"/>
        </w:rPr>
        <w:t>AI-assisted monitoring can improve detection, summarization, triage, pattern recognition, and review efficiency. It can also create a strong appearance of understanding before governance facts are validated. Generated summaries may remove caveats. Automated severity ranking may deprioritize low-volume high-consequence conditions. AI-generated closure language may make weak remediation appear coherent. Model-mediated dashboards may provide smooth executive narratives while obscuring source population, excluded records, and reviewer uncertainty.</w:t>
      </w:r>
    </w:p>
    <w:p>
      <w:pPr>
        <w:spacing w:before="0" w:after="120" w:line="254" w:lineRule="auto"/>
      </w:pPr>
      <w:r>
        <w:rPr>
          <w:rFonts w:ascii="Aptos" w:hAnsi="Aptos" w:eastAsia="Aptos"/>
          <w:b w:val="0"/>
          <w:color w:val="1F2937"/>
          <w:sz w:val="20"/>
        </w:rPr>
        <w:t>AI-assisted monitoring therefore requires its own governance safeguards. The institution must know where generated outputs influence signal interpretation, which source artifacts were used, what exclusions or uncertainty remain, who adopted or modified the output, and whether generated conclusions are treated as support or as decision. The governance risk is not that AI exists in the workflow; the risk is that AI changes institutional confidence without leaving a reconstructable influence trail.</w:t>
      </w:r>
    </w:p>
    <w:p>
      <w:pPr>
        <w:keepNext/>
        <w:spacing w:before="220" w:after="100"/>
      </w:pPr>
      <w:r>
        <w:rPr>
          <w:rFonts w:ascii="Aptos Display" w:hAnsi="Aptos Display" w:eastAsia="Aptos Display"/>
          <w:b/>
          <w:color w:val="17365D"/>
          <w:sz w:val="26"/>
        </w:rPr>
        <w:t>AI-Assisted Monitoring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Monitoring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Distortion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Safeguard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monitoring summary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review populations become readable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uncertainty may disappear.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references, caveat preservation, and reviewer adoption.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anomaly detection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Potential issues surface faster than manual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Detection logic may miss governance-significant edge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non-flagged cases and maintain manual escalation path.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severity scoring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Queues receive consistent prioritization.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reliance-sensitive issues may be suppressed.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Tag consequence factors outside model score.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Pattern clustering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conditions are grouped for efficient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Distinct root causes may be merged into one familiar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cluster samples and preserve exception distinctions.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closure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Remediation narratives are drafted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coherence may exceed actual corrective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confirmation and evidence-linked closure criteria.</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synthesis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concise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may imply confidence unsupported by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review and confidence boundary labels.</w:t>
            </w:r>
          </w:p>
        </w:tc>
      </w:tr>
    </w:tbl>
    <w:p>
      <w:pPr>
        <w:spacing w:after="40"/>
      </w:pPr>
    </w:p>
    <w:p>
      <w:pPr>
        <w:keepNext/>
        <w:spacing w:before="220" w:after="100"/>
      </w:pPr>
      <w:r>
        <w:rPr>
          <w:rFonts w:ascii="Aptos Display" w:hAnsi="Aptos Display" w:eastAsia="Aptos Display"/>
          <w:b/>
          <w:color w:val="17365D"/>
          <w:sz w:val="26"/>
        </w:rPr>
        <w:t>AI-Assisted Observability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labeling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Distinguishes generated support from reviewed fact or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marker, reviewer adoption, and final-use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becomes source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trace requirement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Connects AI summary to source artifacts and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list, extraction date, excluded records, and transformation method.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cannot be validated after reliance.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check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uncertainty visible through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caveat confirmation and unresolved-condition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smooths over material limits.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Override and modification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where human judgment changed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edits, rejection reason, and final disposition.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oversight cannot be reconstructed.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or feature change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Reassesses monitoring when AI behavior or use case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workflow, and safeguard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review standard governs new model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Consequence-aware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model performance on high-consequence and rare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criteria, errors found, and treatment adjustment.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scoring optimizes common cases while missing institutional exposure.</w:t>
            </w:r>
          </w:p>
        </w:tc>
      </w:tr>
    </w:tbl>
    <w:p>
      <w:pPr>
        <w:spacing w:after="40"/>
      </w:pPr>
    </w:p>
    <w:p>
      <w:pPr>
        <w:keepNext/>
        <w:spacing w:before="220" w:after="100"/>
      </w:pPr>
      <w:r>
        <w:rPr>
          <w:rFonts w:ascii="Aptos Display" w:hAnsi="Aptos Display" w:eastAsia="Aptos Display"/>
          <w:b/>
          <w:color w:val="17365D"/>
          <w:sz w:val="26"/>
        </w:rPr>
        <w:t>Generated Narrative Validation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Minimum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fidelity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accurately reflect source facts and limits?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sample and reviewer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Confident narrative misstates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visibility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retain caveats and unresolved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and exception register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certainty where none exists.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suitability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appropriate for operational, executive, customer, or external 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designation and approved release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interpretation becomes external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separation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support separated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owner and rationale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becomes implicit approval.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alignment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cover the population implied by its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overstates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Will narrative expire or update when source evidence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marker, validity period, and refresh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narrative remains relied upon.</w:t>
            </w:r>
          </w:p>
        </w:tc>
      </w:tr>
    </w:tbl>
    <w:p>
      <w:pPr>
        <w:spacing w:after="40"/>
      </w:pPr>
    </w:p>
    <w:p>
      <w:pPr>
        <w:pStyle w:val="Heading2"/>
        <w:keepNext/>
        <w:spacing w:before="360" w:after="160"/>
        <w:outlineLvl w:val="1"/>
      </w:pPr>
      <w:r>
        <w:rPr>
          <w:rFonts w:ascii="Aptos Display" w:hAnsi="Aptos Display" w:eastAsia="Aptos Display"/>
          <w:b/>
          <w:color w:val="17365D"/>
          <w:sz w:val="36"/>
        </w:rPr>
        <w:t>Drift Detection and Early Warning Structures</w:t>
      </w:r>
    </w:p>
    <w:p>
      <w:pPr>
        <w:spacing w:before="0" w:after="120" w:line="254" w:lineRule="auto"/>
      </w:pPr>
      <w:r>
        <w:rPr>
          <w:rFonts w:ascii="Aptos" w:hAnsi="Aptos" w:eastAsia="Aptos"/>
          <w:b w:val="0"/>
          <w:color w:val="1F2937"/>
          <w:sz w:val="20"/>
        </w:rPr>
        <w:t>Governance drift rarely announces itself as failure. It appears as small mismatches: a control owner who no longer understands the workflow, a metric that remains green after a system migration, an exception category that closes with identical wording each month, an AI-generated classification accepted without sampling, a vendor output used as evidence without source trace, or a dashboard whose population excludes the queue where work now occurs. Drift detection is the governance practice of treating these mismatches as early evidence rather than administrative noise.</w:t>
      </w:r>
    </w:p>
    <w:p>
      <w:pPr>
        <w:spacing w:before="0" w:after="120" w:line="254" w:lineRule="auto"/>
      </w:pPr>
      <w:r>
        <w:rPr>
          <w:rFonts w:ascii="Aptos" w:hAnsi="Aptos" w:eastAsia="Aptos"/>
          <w:b w:val="0"/>
          <w:color w:val="1F2937"/>
          <w:sz w:val="20"/>
        </w:rPr>
        <w:t>Early warning structures must be designed to identify erosion before the institution experiences loss of accountability, unreconstructable evidence, unbounded propagation, or late executive escalation. The useful signal is often asymmetrical: a small number of anomalous records may carry more governance meaning than thousands of ordinary completions. Monitoring design must preserve the capacity to notice these asymmetries.</w:t>
      </w:r>
    </w:p>
    <w:p>
      <w:pPr>
        <w:keepNext/>
        <w:spacing w:before="220" w:after="100"/>
      </w:pPr>
      <w:r>
        <w:rPr>
          <w:rFonts w:ascii="Aptos Display" w:hAnsi="Aptos Display" w:eastAsia="Aptos Display"/>
          <w:b/>
          <w:color w:val="17365D"/>
          <w:sz w:val="26"/>
        </w:rPr>
        <w:t>Drift Detection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rationale appears across unrelated closures.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handling may have become substitute operating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root causes and set reassessment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explanation gap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Assigned owner cannot explain control purpose or evidence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exists nominally but not operationally.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role mapping and control rationale.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Metric-source mismatch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feed remains stable after workflow or system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may no longer represent governed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source lineage and population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adoption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recommendations are accepted with little modification.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be replacing human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adoption rate, overrides, and decision-sensitive cases.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timing lag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gathered after completion rather than during control operation.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is replacing native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 evidence capture to workflow point.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decline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Fewer escalations occur while exceptions or workload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Suppression, fatigue, or bypass may be emerging.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exception volume, closure basis, and escalation triggers.</w:t>
            </w:r>
          </w:p>
        </w:tc>
      </w:tr>
    </w:tbl>
    <w:p>
      <w:pPr>
        <w:spacing w:after="40"/>
      </w:pPr>
    </w:p>
    <w:p>
      <w:pPr>
        <w:keepNext/>
        <w:spacing w:before="220" w:after="100"/>
      </w:pPr>
      <w:r>
        <w:rPr>
          <w:rFonts w:ascii="Aptos Display" w:hAnsi="Aptos Display" w:eastAsia="Aptos Display"/>
          <w:b/>
          <w:color w:val="17365D"/>
          <w:sz w:val="26"/>
        </w:rPr>
        <w:t>Early Warning Signal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Detects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Example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Response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 threshold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becoming normal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review queue reopened monthly for same automation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workaround to controlled fallback or redesign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aging beyond reliance need.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confidence uses source data from prior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limitation and evidence refresh.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expansion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Information or generated output traveling beyond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copied into executive deck and vendor ticket.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restrict further reuse.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or integration becoming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dissent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concern closed without treatment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notes caveat but release proceeds.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authority gap and update release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contradiction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Aggregate status hiding contrary record-level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monthly status with unresolved high-consequence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metric by consequence and affected population.</w:t>
            </w:r>
          </w:p>
        </w:tc>
      </w:tr>
    </w:tbl>
    <w:p>
      <w:pPr>
        <w:spacing w:after="40"/>
      </w:pPr>
    </w:p>
    <w:p>
      <w:pPr>
        <w:pStyle w:val="Heading2"/>
        <w:keepNext/>
        <w:spacing w:before="360" w:after="160"/>
        <w:outlineLvl w:val="1"/>
      </w:pPr>
      <w:r>
        <w:rPr>
          <w:rFonts w:ascii="Aptos Display" w:hAnsi="Aptos Display" w:eastAsia="Aptos Display"/>
          <w:b/>
          <w:color w:val="17365D"/>
          <w:sz w:val="36"/>
        </w:rPr>
        <w:t>Dependency Observability</w:t>
      </w:r>
    </w:p>
    <w:p>
      <w:pPr>
        <w:spacing w:before="0" w:after="120" w:line="254" w:lineRule="auto"/>
      </w:pPr>
      <w:r>
        <w:rPr>
          <w:rFonts w:ascii="Aptos" w:hAnsi="Aptos" w:eastAsia="Aptos"/>
          <w:b w:val="0"/>
          <w:color w:val="1F2937"/>
          <w:sz w:val="20"/>
        </w:rPr>
        <w:t>Dependency observability is the ability to see what makes a safeguard work. Many governance controls are dependent on functions not visible in the control description: vendor platforms, AI services, integration flows, evidence repositories, identity tools, reporting dashboards, data exports, informal coordinators, and inherited institutional knowledge. A safeguard can appear internal while its operation depends on a provider's classification logic, a third-party dashboard, a system integration, or one employee who understands how exceptions route.</w:t>
      </w:r>
    </w:p>
    <w:p>
      <w:pPr>
        <w:spacing w:before="0" w:after="120" w:line="254" w:lineRule="auto"/>
      </w:pPr>
      <w:r>
        <w:rPr>
          <w:rFonts w:ascii="Aptos" w:hAnsi="Aptos" w:eastAsia="Aptos"/>
          <w:b w:val="0"/>
          <w:color w:val="1F2937"/>
          <w:sz w:val="20"/>
        </w:rPr>
        <w:t>Dependency monitoring is not procurement administration. It is governance observability applied to external and adjacent operational reliance. The institution must understand whether a dependency affects evidence, decisions, prioritization, containment, continuity, or representation. Dependency expansion changes the consequence of failure and the intensity of monitoring required.</w:t>
      </w:r>
    </w:p>
    <w:p>
      <w:pPr>
        <w:keepNext/>
        <w:spacing w:before="220" w:after="100"/>
      </w:pPr>
      <w:r>
        <w:rPr>
          <w:rFonts w:ascii="Aptos Display" w:hAnsi="Aptos Display" w:eastAsia="Aptos Display"/>
          <w:b/>
          <w:color w:val="17365D"/>
          <w:sz w:val="26"/>
        </w:rPr>
        <w:t>Dependency Observability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Dependency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Governance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platform</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Stores, routes, displays, or transforms governance-sensitive artifacts.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data movement, access boundary, and continuity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outage reveals that control evidence was externalized.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service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Summarizes, classifies, scores, drafts, or recommends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map, model-change trigger, output sample, and adoption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behavior changes without governance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Moves information across workflow or reporting systems.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Flow diagram, receiving-system owner, sensitivity inheritance, and exception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system inherits sensitive context without classification.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repository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Holds records relied upon for review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Retention rule, source linkage, access controls, and reconstruction test.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appears strong while source provenance is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coordinator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Informally routes exceptions, approvals, or evidence corrections.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documentation, backup owner, handoff record, and absence test.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fails after turnover despite stable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reporting channel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Converts operational signal into leadership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caveats, release review,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institutional trust signal without evidence support.</w:t>
            </w:r>
          </w:p>
        </w:tc>
      </w:tr>
    </w:tbl>
    <w:p>
      <w:pPr>
        <w:spacing w:after="40"/>
      </w:pPr>
    </w:p>
    <w:p>
      <w:pPr>
        <w:keepNext/>
        <w:spacing w:before="220" w:after="100"/>
      </w:pPr>
      <w:r>
        <w:rPr>
          <w:rFonts w:ascii="Aptos Display" w:hAnsi="Aptos Display" w:eastAsia="Aptos Display"/>
          <w:b/>
          <w:color w:val="17365D"/>
          <w:sz w:val="26"/>
        </w:rPr>
        <w:t>Dependency Expansion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reused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report becomes evidence in multiple workflows.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has moved from support to governance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reliance, validate source, and assign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becomes automatic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Data movement no longer requires operator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and classification inheritance may be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receiving-system boundary and exception handling.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adopted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generated summaries across queues and reports.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has become workflow interpretation layer.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use-case inventory and output sampling.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knowledge is personal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Only one individual can explain degraded-mode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depends on undocumented institutional memory.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backup route and test absence scenario.</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replaces source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rely on aggregated display rather than source records.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layer has shifted from source to representation.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periodic source-to-dashboard reconciliation.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timeline shapes response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remediation waits for provider status or queue.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party influences governance treatment timing.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dependency escalation and communication hold.</w:t>
            </w:r>
          </w:p>
        </w:tc>
      </w:tr>
    </w:tbl>
    <w:p>
      <w:pPr>
        <w:spacing w:after="40"/>
      </w:pPr>
    </w:p>
    <w:p>
      <w:pPr>
        <w:pStyle w:val="Heading2"/>
        <w:keepNext/>
        <w:spacing w:before="360" w:after="160"/>
        <w:outlineLvl w:val="1"/>
      </w:pPr>
      <w:r>
        <w:rPr>
          <w:rFonts w:ascii="Aptos Display" w:hAnsi="Aptos Display" w:eastAsia="Aptos Display"/>
          <w:b/>
          <w:color w:val="17365D"/>
          <w:sz w:val="36"/>
        </w:rPr>
        <w:t>Escalation, Exception, and Containment Monitoring</w:t>
      </w:r>
    </w:p>
    <w:p>
      <w:pPr>
        <w:spacing w:before="0" w:after="120" w:line="254" w:lineRule="auto"/>
      </w:pPr>
      <w:r>
        <w:rPr>
          <w:rFonts w:ascii="Aptos" w:hAnsi="Aptos" w:eastAsia="Aptos"/>
          <w:b w:val="0"/>
          <w:color w:val="1F2937"/>
          <w:sz w:val="20"/>
        </w:rPr>
        <w:t>Escalation observability determines whether unresolved exposure reaches authority before practical options narrow. Exception monitoring determines whether deviations remain bounded, justified, time-limited, and reassessed rather than becoming informal operating models. Containment monitoring determines whether information, evidence, outputs, representations, and unresolved conditions remain within approved boundaries while review occurs. These monitoring disciplines are connected: exception normalization often weakens escalation; weak escalation allows containment to erode; failed containment turns operational variance into institutional consequence.</w:t>
      </w:r>
    </w:p>
    <w:p>
      <w:pPr>
        <w:spacing w:before="0" w:after="120" w:line="254" w:lineRule="auto"/>
      </w:pPr>
      <w:r>
        <w:rPr>
          <w:rFonts w:ascii="Aptos" w:hAnsi="Aptos" w:eastAsia="Aptos"/>
          <w:b w:val="0"/>
          <w:color w:val="1F2937"/>
          <w:sz w:val="20"/>
        </w:rPr>
        <w:t>A functioning escalation model cannot be measured only by the number of escalations. Too many escalations may indicate poor control design or saturation. Too few escalations may indicate suppression, fatigue, informal resolution, or thresholds that no longer match consequence. Monitoring must interpret escalation patterns against workload, exception volume, dependency changes, AI-assisted triage, and external reliance.</w:t>
      </w:r>
    </w:p>
    <w:p>
      <w:pPr>
        <w:keepNext/>
        <w:spacing w:before="220" w:after="100"/>
      </w:pPr>
      <w:r>
        <w:rPr>
          <w:rFonts w:ascii="Aptos Display" w:hAnsi="Aptos Display" w:eastAsia="Aptos Display"/>
          <w:b/>
          <w:color w:val="17365D"/>
          <w:sz w:val="26"/>
        </w:rPr>
        <w:t>Escalation Monitoring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Tested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Threshold alignment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escalation triggers still match consequence and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criteria, sampled events, un-escalated conditions, and owner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remains below outdated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Late-entry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executives or governance owners enter after options narrow.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informal containment attempts, decision point,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becomes ratification.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Bypass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operational teams use informal channels instead of defined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Side-channel evidence, timing gap, and reason for bypass.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 escalation exists but is not trusted.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volume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high or low volume reflects design, workload, or culture.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Workload trend, exception trend, escalation count, and closure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Numbers are interpreted without context.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response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escalated issue receives decision-capable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record, options, decision, remediation, and feedback loop.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produces awareness but no action.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triage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automated prioritization alters escalation likelihood.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score, reviewer override, missed sample, and escalation outcome.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suppresses rare but material issues.</w:t>
            </w:r>
          </w:p>
        </w:tc>
      </w:tr>
    </w:tbl>
    <w:p>
      <w:pPr>
        <w:spacing w:after="40"/>
      </w:pPr>
    </w:p>
    <w:p>
      <w:pPr>
        <w:keepNext/>
        <w:spacing w:before="220" w:after="100"/>
      </w:pPr>
      <w:r>
        <w:rPr>
          <w:rFonts w:ascii="Aptos Display" w:hAnsi="Aptos Display" w:eastAsia="Aptos Display"/>
          <w:b/>
          <w:color w:val="17365D"/>
          <w:sz w:val="26"/>
        </w:rPr>
        <w:t>Exception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Exception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repetition evidence of control design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affected workflow, rationale pattern, and root cause.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or redesign.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exception exceeded its intended duration or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Approval date, expiration, owner, and renewal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Formalize bounded fallback or retire workaround.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Was deviation approved by a role with consequence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delegation basis, and residual exposure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silent authority transfer.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closure rely on evidence below required standard?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limitation, reviewer concern,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confidence or require remediation.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generated output alter ordinary treatment without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adoption record, and override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 boundary or human review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information or output travel beyond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Recipients, downstream use, release basis, and restriction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apply containment hold.</w:t>
            </w:r>
          </w:p>
        </w:tc>
      </w:tr>
    </w:tbl>
    <w:p>
      <w:pPr>
        <w:spacing w:after="40"/>
      </w:pPr>
    </w:p>
    <w:p>
      <w:pPr>
        <w:keepNext/>
        <w:spacing w:before="220" w:after="100"/>
      </w:pPr>
      <w:r>
        <w:rPr>
          <w:rFonts w:ascii="Aptos Display" w:hAnsi="Aptos Display" w:eastAsia="Aptos Display"/>
          <w:b/>
          <w:color w:val="17365D"/>
          <w:sz w:val="26"/>
        </w:rPr>
        <w:t>Containment Observability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Containment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Unobserved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has approved recipient group and use limitation.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distribution to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context becomes external confidence signal.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reuse is mapped or explicitly prohibited.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copied artifacts and generated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travels without owner awareness.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executive language is approved against evidence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 statement to evidence freshness and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exceeds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 evidence or unresolved exposure is paused from broader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hold owner, rationale, affected outputs, and release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Unverified information continues to circulate.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Expiration rule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access, exception, or summary has review 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expiry and renewal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becomes permanent visibility.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Contained item is reviewed after remediation or restoration.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Verify closure criteria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ends without treatment confirmation.</w:t>
            </w:r>
          </w:p>
        </w:tc>
      </w:tr>
    </w:tbl>
    <w:p>
      <w:pPr>
        <w:spacing w:after="40"/>
      </w:pPr>
    </w:p>
    <w:p>
      <w:pPr>
        <w:pStyle w:val="Heading2"/>
        <w:keepNext/>
        <w:spacing w:before="360" w:after="160"/>
        <w:outlineLvl w:val="1"/>
      </w:pPr>
      <w:r>
        <w:rPr>
          <w:rFonts w:ascii="Aptos Display" w:hAnsi="Aptos Display" w:eastAsia="Aptos Display"/>
          <w:b/>
          <w:color w:val="17365D"/>
          <w:sz w:val="36"/>
        </w:rPr>
        <w:t>Confidence Calibration and Confidence Boundaries</w:t>
      </w:r>
    </w:p>
    <w:p>
      <w:pPr>
        <w:spacing w:before="0" w:after="120" w:line="254" w:lineRule="auto"/>
      </w:pPr>
      <w:r>
        <w:rPr>
          <w:rFonts w:ascii="Aptos" w:hAnsi="Aptos" w:eastAsia="Aptos"/>
          <w:b w:val="0"/>
          <w:color w:val="1F2937"/>
          <w:sz w:val="20"/>
        </w:rPr>
        <w:t>Representation validation determines whether governance confidence is proportionate to evidence, review quality, control operation, and operational reality. Confidence is not binary. A safeguard may support local operational confidence while being insufficient for executive representation. Evidence may be adequate for internal review but not for customer-facing trust signaling. A dashboard may support trend awareness but not control effectiveness. Governance monitoring must therefore calibrate confidence boundaries rather than treating all positive signals as equal confidence.</w:t>
      </w:r>
    </w:p>
    <w:p>
      <w:pPr>
        <w:spacing w:before="0" w:after="120" w:line="254" w:lineRule="auto"/>
      </w:pPr>
      <w:r>
        <w:rPr>
          <w:rFonts w:ascii="Aptos" w:hAnsi="Aptos" w:eastAsia="Aptos"/>
          <w:b w:val="0"/>
          <w:color w:val="1F2937"/>
          <w:sz w:val="20"/>
        </w:rPr>
        <w:t>Confidence boundaries protect institutional trust by making limitations visible. Trust can survive uncertainty when uncertainty is stated, owned, and monitored. Trust weakens when internal confidence language silently expands beyond evidence support or when AI-generated narratives create false coherence. Confidence calibration must identify what is known, what is inferred, what is stale, what is excluded, and who has authority to rely on the signal.</w:t>
      </w:r>
    </w:p>
    <w:p>
      <w:pPr>
        <w:keepNext/>
        <w:spacing w:before="220" w:after="100"/>
      </w:pPr>
      <w:r>
        <w:rPr>
          <w:rFonts w:ascii="Aptos Display" w:hAnsi="Aptos Display" w:eastAsia="Aptos Display"/>
          <w:b/>
          <w:color w:val="17365D"/>
          <w:sz w:val="26"/>
        </w:rPr>
        <w:t>Confidence Calibration Levels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Calibration Level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Reliance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Boundary 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activity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action occurred, but effect or evidence sufficiency is not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awareness only.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Label as activity signal and prohibit confidence language.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Validated execution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step completed with owner, timestamp, and workflow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Workflow-level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scope and exception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Evidence-supported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freshness, and reviewer disposition are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 and internal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Cite evidence package and caveats.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Consequence-tested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cases and exceptions have been sampled or challenged.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reliance with stated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sampling basis and unresolved issues.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Representation-ready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matches evidence, audience, freshness, and authority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customer-facing use where approved.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and validity period.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Recalibration required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workflow, AI feature, vendor role, or reliance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suspended or qualified.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update confidence level.</w:t>
            </w:r>
          </w:p>
        </w:tc>
      </w:tr>
    </w:tbl>
    <w:p>
      <w:pPr>
        <w:spacing w:after="40"/>
      </w:pPr>
    </w:p>
    <w:p>
      <w:pPr>
        <w:keepNext/>
        <w:spacing w:before="220" w:after="100"/>
      </w:pPr>
      <w:r>
        <w:rPr>
          <w:rFonts w:ascii="Aptos Display" w:hAnsi="Aptos Display" w:eastAsia="Aptos Display"/>
          <w:b/>
          <w:color w:val="17365D"/>
          <w:sz w:val="26"/>
        </w:rPr>
        <w:t>Operational Confidence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Confidence Boundary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Allows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Does Not Allow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Marker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operating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may proceed with routine workflow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or external confidence without additional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disposition and workflow scope.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reviewer may accept evidence for monitored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representation or reliance beyond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note, sample basis, and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may be routed for decision with sufficient framing.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or acceptance without decision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residual exposure, and authority need.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may rely on control condition within stated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Claim of perfect control or population completeness.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caveats, and confidence level.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Public or customer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statement may be used for defined audience and period.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Reuse after evidence freshness or scope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validity period, and source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Operations may continue with qualified handling.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Unbounded reliance or green status reporting.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and remediation plan.</w:t>
            </w:r>
          </w:p>
        </w:tc>
      </w:tr>
    </w:tbl>
    <w:p>
      <w:pPr>
        <w:spacing w:after="40"/>
      </w:pPr>
    </w:p>
    <w:p>
      <w:pPr>
        <w:keepNext/>
        <w:spacing w:before="220" w:after="100"/>
      </w:pPr>
      <w:r>
        <w:rPr>
          <w:rFonts w:ascii="Aptos Display" w:hAnsi="Aptos Display" w:eastAsia="Aptos Display"/>
          <w:b/>
          <w:color w:val="17365D"/>
          <w:sz w:val="26"/>
        </w:rPr>
        <w:t>Representation Integrity Validation</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Representation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Support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must retain material caveats and unresolved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scope, exception list, and confidence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simplified 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must match current evidence and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review, evidence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persists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dashboard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Displayed status must identify population, source,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source lineage, and 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indicator hides excluded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must be reviewed for source fidelity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edits, and source references.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Coherent narrative overstates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packet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Materials must distinguish discussion, recommendation, decision, and open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Agenda record, decision owner, and residual risk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substitutes for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Vendor-provided representations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statement must be qualified by dependency role and internal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internal validation, and dependency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claim becomes internal governance evidence without review.</w:t>
            </w:r>
          </w:p>
        </w:tc>
      </w:tr>
    </w:tbl>
    <w:p>
      <w:pPr>
        <w:spacing w:after="40"/>
      </w:pPr>
    </w:p>
    <w:p>
      <w:pPr>
        <w:pStyle w:val="Heading2"/>
        <w:keepNext/>
        <w:spacing w:before="360" w:after="160"/>
        <w:outlineLvl w:val="1"/>
      </w:pPr>
      <w:r>
        <w:rPr>
          <w:rFonts w:ascii="Aptos Display" w:hAnsi="Aptos Display" w:eastAsia="Aptos Display"/>
          <w:b/>
          <w:color w:val="17365D"/>
          <w:sz w:val="36"/>
        </w:rPr>
        <w:t>Operational Blind Spots and Ceremonial Review</w:t>
      </w:r>
    </w:p>
    <w:p>
      <w:pPr>
        <w:spacing w:before="0" w:after="120" w:line="254" w:lineRule="auto"/>
      </w:pPr>
      <w:r>
        <w:rPr>
          <w:rFonts w:ascii="Aptos" w:hAnsi="Aptos" w:eastAsia="Aptos"/>
          <w:b w:val="0"/>
          <w:color w:val="1F2937"/>
          <w:sz w:val="20"/>
        </w:rPr>
        <w:t>Operational blind spots form when governance systems observe the surfaces that are easiest to measure while missing the conditions that determine institutional consequence. Common blind spots include excluded manual queues, informal exception routing, provider-controlled evidence, stale dashboards, inherited workflow assumptions, AI-generated decision influence, undocumented human coordinators, and representations that remain visible after evidence support weakens. Blind spots persist because ordinary review often confirms known controls rather than testing what the institution no longer sees.</w:t>
      </w:r>
    </w:p>
    <w:p>
      <w:pPr>
        <w:spacing w:before="0" w:after="120" w:line="254" w:lineRule="auto"/>
      </w:pPr>
      <w:r>
        <w:rPr>
          <w:rFonts w:ascii="Aptos" w:hAnsi="Aptos" w:eastAsia="Aptos"/>
          <w:b w:val="0"/>
          <w:color w:val="1F2937"/>
          <w:sz w:val="20"/>
        </w:rPr>
        <w:t>Review fatigue converts oversight into ceremony. When reviewers receive too many artifacts, too many positive summaries, too many familiar exceptions, or too little authority to change outcomes, review becomes pattern acceptance. Ceremonial oversight often appears mature because meetings occur, packets are prepared, dashboards are refreshed, and action registers close. The governance question is whether those activities detect drift, preserve accountability, and change treatment when evidence requires it.</w:t>
      </w:r>
    </w:p>
    <w:p>
      <w:pPr>
        <w:keepNext/>
        <w:spacing w:before="220" w:after="100"/>
      </w:pPr>
      <w:r>
        <w:rPr>
          <w:rFonts w:ascii="Aptos Display" w:hAnsi="Aptos Display" w:eastAsia="Aptos Display"/>
          <w:b/>
          <w:color w:val="17365D"/>
          <w:sz w:val="26"/>
        </w:rPr>
        <w:t>Blind Spot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Blind Spot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Forms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Detection Method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Excluded workflow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queue, vendor process, or manual path develops outside metric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remains stable while exceptions appear elsewhere.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workflow walk-through.</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escalation network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trusted side channels because formal route is slow.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Issues are resolved before governance record begins.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review and side-channel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Provider-controlled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reviewers cannot verify source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output-to-source validation and dependency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AI-mediated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classifications and summaries shape review focus.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question fewer generated conclusions over time.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sampling, override analysis, and adoption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dependency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Experienced individuals supply missing context informally.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cannot stand alone after absence or turnover.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test by independent reviewer.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overhang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status statements remain visible after operating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or executive language relies on stale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and freshness review.</w:t>
            </w:r>
          </w:p>
        </w:tc>
      </w:tr>
    </w:tbl>
    <w:p>
      <w:pPr>
        <w:spacing w:after="40"/>
      </w:pPr>
    </w:p>
    <w:p>
      <w:pPr>
        <w:keepNext/>
        <w:spacing w:before="220" w:after="100"/>
      </w:pPr>
      <w:r>
        <w:rPr>
          <w:rFonts w:ascii="Aptos Display" w:hAnsi="Aptos Display" w:eastAsia="Aptos Display"/>
          <w:b/>
          <w:color w:val="17365D"/>
          <w:sz w:val="26"/>
        </w:rPr>
        <w:t>Review Fatigue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Fatigue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Why It Emerges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Consequence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Packet saturation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receive excessive artifacts without signal hierarchy.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Important caveats are missed inside volume.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Prioritize by consequence and evidence weakness.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Green-status habituation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Repeated favorable reporting reduces challenge behavior.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confirmation rather than inquiry.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contradiction sampling and adverse-case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familiarity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appears often enough to feel normal.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becomes accepted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recurrence threshold and redesign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No-authority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cannot require remediation or escalation.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Concerns accumulate without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authority and route unresolved findings.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comfort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are consistent and readable.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stop inspecting source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fidelity samples and caveat checks.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over-dependence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easier to review than underlying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Measurement substitutes for understanding.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periodic source walkthrough and evidence replay.</w:t>
            </w:r>
          </w:p>
        </w:tc>
      </w:tr>
    </w:tbl>
    <w:p>
      <w:pPr>
        <w:spacing w:after="40"/>
      </w:pPr>
    </w:p>
    <w:p>
      <w:pPr>
        <w:keepNext/>
        <w:spacing w:before="220" w:after="100"/>
      </w:pPr>
      <w:r>
        <w:rPr>
          <w:rFonts w:ascii="Aptos Display" w:hAnsi="Aptos Display" w:eastAsia="Aptos Display"/>
          <w:b/>
          <w:color w:val="17365D"/>
          <w:sz w:val="26"/>
        </w:rPr>
        <w:t>Ceremonial Oversight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Governance Activity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Missing Governance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without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meets and receives full reporting.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authority allocates resources or accepts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discussion record from decision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without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confirms expected fields are present.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sufficiency and consequence are not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challenge questions and targeted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without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Action items close on schedule.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Treatment basis and residual exposure are absent.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closure criteria and owner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without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appears polished and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exclusions, and source limitations are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confidence boundaries and population notes.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without consequence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is circulated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role is accountable to change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 to decision-capable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without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review occurs.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drift indicators are ignored.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event-based refresh and owner revalidation.</w:t>
            </w:r>
          </w:p>
        </w:tc>
      </w:tr>
    </w:tbl>
    <w:p>
      <w:pPr>
        <w:spacing w:after="40"/>
      </w:pPr>
    </w:p>
    <w:p>
      <w:pPr>
        <w:pStyle w:val="Heading2"/>
        <w:keepNext/>
        <w:spacing w:before="360" w:after="160"/>
        <w:outlineLvl w:val="1"/>
      </w:pPr>
      <w:r>
        <w:rPr>
          <w:rFonts w:ascii="Aptos Display" w:hAnsi="Aptos Display" w:eastAsia="Aptos Display"/>
          <w:b/>
          <w:color w:val="17365D"/>
          <w:sz w:val="36"/>
        </w:rPr>
        <w:t>Survivability-Oriented Monitoring Design</w:t>
      </w:r>
    </w:p>
    <w:p>
      <w:pPr>
        <w:spacing w:before="0" w:after="120" w:line="254" w:lineRule="auto"/>
      </w:pPr>
      <w:r>
        <w:rPr>
          <w:rFonts w:ascii="Aptos" w:hAnsi="Aptos" w:eastAsia="Aptos"/>
          <w:b w:val="0"/>
          <w:color w:val="1F2937"/>
          <w:sz w:val="20"/>
        </w:rPr>
        <w:t>Survivable monitoring is designed for operational pressure, not idealized review conditions. It works when workload is high, when systems change, when vendors fail, when AI outputs accelerate decisions, when staff turn over, when evidence repositories migrate, and when customer or executive reliance increases. Monitoring that depends on one expert, one dashboard, one manual reconciliation, or one informal coordinator is fragile even if it appears effective during ordinary conditions.</w:t>
      </w:r>
    </w:p>
    <w:p>
      <w:pPr>
        <w:spacing w:before="0" w:after="120" w:line="254" w:lineRule="auto"/>
      </w:pPr>
      <w:r>
        <w:rPr>
          <w:rFonts w:ascii="Aptos" w:hAnsi="Aptos" w:eastAsia="Aptos"/>
          <w:b w:val="0"/>
          <w:color w:val="1F2937"/>
          <w:sz w:val="20"/>
        </w:rPr>
        <w:t>A survivability-oriented monitoring design keeps signals explainable, evidence native, consequence-aware, authority-linked, and reassessment-triggered. It avoids over-monitoring low-consequence activity while under-monitoring high-consequence conditions. It preserves enough friction to prevent false confidence without creating so much friction that teams route around the control. It recognizes that monitoring itself requires governance because monitoring can drift, become ceremonial, or create its own misleading confidence.</w:t>
      </w:r>
    </w:p>
    <w:p>
      <w:pPr>
        <w:keepNext/>
        <w:spacing w:before="220" w:after="100"/>
      </w:pPr>
      <w:r>
        <w:rPr>
          <w:rFonts w:ascii="Aptos Display" w:hAnsi="Aptos Display" w:eastAsia="Aptos Display"/>
          <w:b/>
          <w:color w:val="17365D"/>
          <w:sz w:val="26"/>
        </w:rPr>
        <w:t>Survivability-Oriented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Design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Native evidence capture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produced where control action occurs.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Capture source, owner, timing, and decision at workflow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After-the-fact reconstruction dependency.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Consequence-based review depth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effort scales with exposure and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deeper testing to decision, evidence, dependency, and external representation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Equal review intensity creates fatigue and under-control.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Independent challenge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can contradict positive status and trigger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reviewer authority or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becomes self-confirming.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monitoring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continues during system, vendor, or AI disruption.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degraded-mode evidence and 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restores service but loses governance trace.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remain linked to source and definition.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map, calculation logic, and change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Dashboards survive while meaning changes.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changes when operating reality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 workflow, vendor, AI, audience, and evidence-source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monitoring model governs new operation.</w:t>
            </w:r>
          </w:p>
        </w:tc>
      </w:tr>
    </w:tbl>
    <w:p>
      <w:pPr>
        <w:spacing w:after="40"/>
      </w:pP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Change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Focus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Governance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migration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shifts to new queue, system, team, or provider.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owner, evidence path, and monitoring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control scope and dashboard lineage.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feature, prompt use, or automated classification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reviewer adoption, exception sampling,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AI boundary and review standard.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dependency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becomes operational evidence or routing logic.</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continuity path, and source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Re-tier provider and add monitoring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exceeds defined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Root cause, workaround status, and control design fit.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safeguard or formalize bounded fallback.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lineage becomes uncertain.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boundary, confidence level, and remediation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representation or suspend 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Customers, executives, investors, partners, or public audiences rely on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integrity, evidence support, and release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and escalation route.</w:t>
            </w:r>
          </w:p>
        </w:tc>
      </w:tr>
    </w:tbl>
    <w:p>
      <w:pPr>
        <w:spacing w:after="40"/>
      </w:pPr>
    </w:p>
    <w:p>
      <w:pPr>
        <w:keepNext/>
        <w:spacing w:before="220" w:after="100"/>
      </w:pPr>
      <w:r>
        <w:rPr>
          <w:rFonts w:ascii="Aptos Display" w:hAnsi="Aptos Display" w:eastAsia="Aptos Display"/>
          <w:b/>
          <w:color w:val="17365D"/>
          <w:sz w:val="26"/>
        </w:rPr>
        <w:t>Governance Observability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reality is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verifies practiced process, not only documented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and exception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Paper control survives while workflow diverges.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validated for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evidence drives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Signals retain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preserve source lineage, population, and limitations.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and change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remains green while signal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affecting interpretation or treatment are labeled and reviewed.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reviewer adoption, and override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becomes hidden governance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Dependencies remain observable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Vendors, systems, integrations, repositories, and human coordinators are mapped.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and fallback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appears sudden.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triggers action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authority, containment, correction, or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record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ceremonial.</w:t>
            </w:r>
          </w:p>
        </w:tc>
      </w:tr>
    </w:tbl>
    <w:p>
      <w:pPr>
        <w:spacing w:after="40"/>
      </w:pPr>
    </w:p>
    <w:p>
      <w:pPr>
        <w:pStyle w:val="Heading2"/>
        <w:keepNext/>
        <w:spacing w:before="360" w:after="160"/>
        <w:outlineLvl w:val="1"/>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3.2 extends the safeguard architecture established in Section 3.1 by defining how institutions observe whether safeguards remain operationally real. Safeguards without monitoring become assumptions. Monitoring without evidence becomes reporting theater. Evidence without validation becomes archive volume. Dashboards without caveats become confidence distortion. AI-generated summaries without source trace become confidence inflation. Review without authority becomes ceremony. Observability is therefore the institutional discipline that keeps governance connected to operational reality.</w:t>
      </w:r>
    </w:p>
    <w:p>
      <w:pPr>
        <w:spacing w:before="0" w:after="120" w:line="254" w:lineRule="auto"/>
      </w:pPr>
      <w:r>
        <w:rPr>
          <w:rFonts w:ascii="Aptos" w:hAnsi="Aptos" w:eastAsia="Aptos"/>
          <w:b w:val="0"/>
          <w:color w:val="1F2937"/>
          <w:sz w:val="20"/>
        </w:rPr>
        <w:t>The Section III implementation model that follows from this section requires operational procedures, control records, monitoring routines, evidence standards, review forums, confidence language, and training expectations to remain linked. Monitoring is not a separate reporting layer placed above governance; it is part of the governance control architecture itself. It must detect drift, preserve signal integrity, support escalation, validate confidence, and trigger maintenance when operating reality changes.</w:t>
      </w:r>
    </w:p>
    <w:p>
      <w:pPr>
        <w:keepNext/>
        <w:spacing w:before="220" w:after="100"/>
      </w:pPr>
      <w:r>
        <w:rPr>
          <w:rFonts w:ascii="Aptos Display" w:hAnsi="Aptos Display" w:eastAsia="Aptos Display"/>
          <w:b/>
          <w:color w:val="17365D"/>
          <w:sz w:val="26"/>
        </w:rPr>
        <w:t>Operational Monitoring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safeguards remain real in practice.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walkthroughs, samples, source checks, and exception trends.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exist only in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integrity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metrics, dashboards, and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caveats, exclusions, and definition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becomes false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freshness, transformation, and authority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volume masks weak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Matches confidence to evidence and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level, release control, and boundary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status becomes overstated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monitoring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Bounds generated influence over interpretation and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records, output sampling, adoption evidence, and caveat checks.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certainty alters posture silently.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Updates monitoring when operations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control refresh, and owner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observes an old version of reality.</w:t>
            </w:r>
          </w:p>
        </w:tc>
      </w:tr>
    </w:tbl>
    <w:p>
      <w:pPr>
        <w:spacing w:after="40"/>
      </w:pPr>
    </w:p>
    <w:p>
      <w:pPr>
        <w:pStyle w:val="Heading2"/>
        <w:keepNext/>
        <w:spacing w:before="360" w:after="160"/>
        <w:outlineLvl w:val="1"/>
      </w:pPr>
      <w:r>
        <w:rPr>
          <w:rFonts w:ascii="Aptos Display" w:hAnsi="Aptos Display" w:eastAsia="Aptos Display"/>
          <w:b/>
          <w:color w:val="17365D"/>
          <w:sz w:val="36"/>
        </w:rPr>
        <w:t>Governance Monitoring and Representation Validation Operating Standard</w:t>
      </w:r>
    </w:p>
    <w:p>
      <w:pPr>
        <w:spacing w:before="0" w:after="120" w:line="254" w:lineRule="auto"/>
      </w:pPr>
      <w:r>
        <w:rPr>
          <w:rFonts w:ascii="Aptos" w:hAnsi="Aptos" w:eastAsia="Aptos"/>
          <w:b w:val="0"/>
          <w:color w:val="1F2937"/>
          <w:sz w:val="20"/>
        </w:rPr>
        <w:t>Governance monitoring under this framework shall be designed, operated, reviewed, and maintained as a control architecture for institutional self-awareness. Monitoring shall determine whether safeguards remain operationally real, evidence remains sufficient, accountability remains attributable, containment remains bounded, escalation remains decision-capable, dependencies remain visible, and AI-assisted influence remains traceable. Monitoring activity that cannot distinguish control operation from governance effect shall not be treated as sufficient confidence.</w:t>
      </w:r>
    </w:p>
    <w:p>
      <w:pPr>
        <w:spacing w:before="0" w:after="120" w:line="254" w:lineRule="auto"/>
      </w:pPr>
      <w:r>
        <w:rPr>
          <w:rFonts w:ascii="Aptos" w:hAnsi="Aptos" w:eastAsia="Aptos"/>
          <w:b w:val="0"/>
          <w:color w:val="1F2937"/>
          <w:sz w:val="20"/>
        </w:rPr>
        <w:t>Operational review shall validate practiced process, not only documented process. Review mechanisms shall test source evidence, population scope, lineage, freshness, caveats, authority, exception recurrence, dependency expansion, AI-generated output influence, and representation boundaries. Review without authority, consequence, or escalation route shall be treated as ceremonial oversight rather than governance validation.</w:t>
      </w:r>
    </w:p>
    <w:p>
      <w:pPr>
        <w:spacing w:before="0" w:after="120" w:line="254" w:lineRule="auto"/>
      </w:pPr>
      <w:r>
        <w:rPr>
          <w:rFonts w:ascii="Aptos" w:hAnsi="Aptos" w:eastAsia="Aptos"/>
          <w:b w:val="0"/>
          <w:color w:val="1F2937"/>
          <w:sz w:val="20"/>
        </w:rPr>
        <w:t>Dashboards, metrics, summaries, and confidence narratives shall preserve scope, exclusions, uncertainty, source basis, and confidence boundaries. Green status shall not substitute for evidence quality. Reporting volume shall not substitute for reviewability. AI-generated monitoring narratives shall remain labeled, source-linked, caveat-preserving, and subject to accountable human adoption before being relied upon for governance treatment, executive interpretation, or external representation.</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purpose is explicit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monitored signal identifies the safeguard condition it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definition, owner, and consequence category.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continue without governance meaning.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support is validated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 before confidence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 evidence creates confident reporting.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caveats survive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views preserve exclusions, unresolved items, and confidence boundaries.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distorts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classifications, rankings, and narratives are traced and adopted explicitly.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reviewer disposition, and override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content becomes invisible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trigger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results route to correction, containment, escalation,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 disposition, authority route, and closure criteria.</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weakness without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refreshes with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vendor, AI, evidence, audience, or reliance changes initiate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impacted controls, and updated monitoring 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remains attached to old operations.</w:t>
            </w:r>
          </w:p>
        </w:tc>
      </w:tr>
    </w:tbl>
    <w:p>
      <w:pPr>
        <w:spacing w:after="40"/>
      </w:pPr>
    </w:p>
    <w:p>
      <w:pPr>
        <w:spacing w:before="0" w:after="120" w:line="254" w:lineRule="auto"/>
      </w:pPr>
      <w:r>
        <w:rPr>
          <w:rFonts w:ascii="Aptos" w:hAnsi="Aptos" w:eastAsia="Aptos"/>
          <w:b w:val="0"/>
          <w:color w:val="1F2937"/>
          <w:sz w:val="20"/>
        </w:rPr>
        <w:t>The operating standard for this section is governance observability. Governance is observable when the institution can see whether controls are performed, whether safeguards preserve their intended conditions, whether evidence can support reliance, whether AI-assisted narratives preserve uncertainty, whether dependencies remain visible, whether exceptions are becoming operating models, and whether confidence language remains proportionate to evidence. This standard establishes the review and validation foundation for the remaining Section III implementation, evidence, monitoring, maintenance, and operational documentation materials.</w:t>
      </w:r>
    </w:p>
    <w:p>
      <w:r>
        <w:br w:type="page"/>
      </w:r>
    </w:p>
    <w:p>
      <w:pPr>
        <w:pStyle w:val="Heading1"/>
        <w:spacing w:before="360" w:after="240"/>
        <w:outlineLvl w:val="0"/>
        <w:keepNext/>
      </w:pPr>
      <w:r>
        <w:rPr>
          <w:rFonts w:ascii="Aptos Display" w:hAnsi="Aptos Display" w:eastAsia="Aptos Display"/>
          <w:b/>
          <w:color w:val="17365D"/>
          <w:sz w:val="50"/>
        </w:rPr>
        <w:t>3.9 Governance Adoption, Operational Maturity Progression, and Implementation Roadmap</w:t>
      </w:r>
    </w:p>
    <w:p>
      <w:pPr>
        <w:spacing w:before="0" w:after="160" w:line="259" w:lineRule="auto"/>
      </w:pPr>
      <w:r>
        <w:rPr>
          <w:rFonts w:ascii="Aptos" w:hAnsi="Aptos" w:eastAsia="Aptos"/>
          <w:color w:val="1F2937"/>
          <w:sz w:val="21"/>
        </w:rPr>
        <w:t>Governance adoption is an operational progression, not a single administrative event. This governance framework is intended to be implemented through staged capability growth that preserves usability, accountability, evidence linkage, and institutional coherence while the organization develops maturity over time. The objective is not immediate theoretical completeness. The objective is durable governance operation that can survive ordinary pressure, staffing change, workflow evolution, vendor change, AI-assisted acceleration, and external reliance.</w:t>
      </w:r>
    </w:p>
    <w:p>
      <w:pPr>
        <w:spacing w:before="0" w:after="160" w:line="259" w:lineRule="auto"/>
      </w:pPr>
      <w:r>
        <w:rPr>
          <w:rFonts w:ascii="Aptos" w:hAnsi="Aptos" w:eastAsia="Aptos"/>
          <w:color w:val="1F2937"/>
          <w:sz w:val="21"/>
        </w:rPr>
        <w:t>Organizations implementing this framework should treat adoption as a consequence-scaled roadmap. Foundational governance capabilities are established first, high-consequence workflows receive earlier structure, and lower-consequence materials mature as operational use clarifies. A governance program that attempts to implement every artifact at maximum density before it has operational ownership often becomes ceremonial. A staged implementation preserves momentum without allowing partial adoption to become unmanaged ambiguity.</w:t>
      </w:r>
    </w:p>
    <w:p>
      <w:pPr>
        <w:pStyle w:val="Heading1"/>
        <w:keepNext/>
        <w:spacing w:before="360" w:after="160"/>
        <w:outlineLvl w:val="0"/>
      </w:pPr>
      <w:r>
        <w:rPr>
          <w:rFonts w:ascii="Aptos Display" w:hAnsi="Aptos Display" w:eastAsia="Aptos Display"/>
          <w:b/>
          <w:color w:val="17365D"/>
          <w:sz w:val="54"/>
        </w:rPr>
        <w:t>Governance Adoption Philosophy</w:t>
      </w:r>
    </w:p>
    <w:p>
      <w:pPr>
        <w:spacing w:before="0" w:after="160" w:line="259" w:lineRule="auto"/>
      </w:pPr>
      <w:r>
        <w:rPr>
          <w:rFonts w:ascii="Aptos" w:hAnsi="Aptos" w:eastAsia="Aptos"/>
          <w:color w:val="1F2937"/>
          <w:sz w:val="21"/>
        </w:rPr>
        <w:t>Governance maturity develops when institutional practices become explainable, repeatable, evidence-linked, and proportionate to consequence. Adoption therefore begins with the capabilities that make governance real: ownership, scope clarity, decision authority, evidence linkage, review triggers, escalation routing, and document stewardship. Later maturity expands these capabilities into integrated monitoring, confidence calibration, dependency visibility, incident reconstruction, and long-horizon adaptation.</w:t>
      </w:r>
    </w:p>
    <w:p>
      <w:pPr>
        <w:spacing w:before="0" w:after="160" w:line="259" w:lineRule="auto"/>
      </w:pPr>
      <w:r>
        <w:rPr>
          <w:rFonts w:ascii="Aptos" w:hAnsi="Aptos" w:eastAsia="Aptos"/>
          <w:color w:val="1F2937"/>
          <w:sz w:val="21"/>
        </w:rPr>
        <w:t>The adoption philosophy is pragmatic. An organization may operate legitimately at an early maturity stage when limitations are visible and responsibilities are controlled. Fragility emerges when partial adoption is represented as mature governance, when implementation status is unclear, or when documentation volume is mistaken for institutional readiness. Bounded maturity is stronger than inflated maturity because it allows leadership, operators, reviewers, customers, and confidence audiences to understand what governance can and cannot support.</w:t>
      </w:r>
    </w:p>
    <w:p>
      <w:pPr>
        <w:pStyle w:val="Heading2"/>
        <w:keepNext/>
        <w:spacing w:before="280" w:after="120"/>
        <w:outlineLvl w:val="1"/>
      </w:pPr>
      <w:r>
        <w:rPr>
          <w:rFonts w:ascii="Aptos Display" w:hAnsi="Aptos Display" w:eastAsia="Aptos Display"/>
          <w:b/>
          <w:color w:val="17365D"/>
          <w:sz w:val="36"/>
        </w:rPr>
        <w:t>Governance Adoption Stages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Adoption Stage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Primary Objective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Operating Emphasis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Risk</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Initial stabilization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Identify governed workflows, accountable owners, and current artifact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 minimum viable traceability before expanding control volume.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adopt documents without knowing what is active, optional, or unsupported.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implementation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Connect authority, evidence, escalation, and stewardship to priority workflows.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Operationalize controls where consequence and reliance are highest.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records exist but remain disconnected from daily use.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Integrated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Coordinate safeguards, monitoring, training, evidence review, incidents, and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 governance signals to detect drift and maintain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Functions mature locally while institutional awareness remains fragmented.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Adaptive sustainability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Maintain governance through change, turnover, AI expansion, vendor shifts, and confidence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Reassess by event, consequence, dependency,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appears mature but depends on historical assumptions.</w:t>
            </w:r>
          </w:p>
        </w:tc>
      </w:tr>
    </w:tbl>
    <w:p>
      <w:pPr>
        <w:spacing w:after="80"/>
      </w:pPr>
    </w:p>
    <w:p>
      <w:pPr>
        <w:pStyle w:val="Heading1"/>
        <w:keepNext/>
        <w:spacing w:before="360" w:after="160"/>
        <w:outlineLvl w:val="0"/>
      </w:pPr>
      <w:r>
        <w:rPr>
          <w:rFonts w:ascii="Aptos Display" w:hAnsi="Aptos Display" w:eastAsia="Aptos Display"/>
          <w:b/>
          <w:color w:val="17365D"/>
          <w:sz w:val="54"/>
        </w:rPr>
        <w:t>Performative Versus Survivable Implementation</w:t>
      </w:r>
    </w:p>
    <w:p>
      <w:pPr>
        <w:spacing w:before="0" w:after="160" w:line="259" w:lineRule="auto"/>
      </w:pPr>
      <w:r>
        <w:rPr>
          <w:rFonts w:ascii="Aptos" w:hAnsi="Aptos" w:eastAsia="Aptos"/>
          <w:color w:val="1F2937"/>
          <w:sz w:val="21"/>
        </w:rPr>
        <w:t>Performative implementation optimizes for visible completion. Survivable implementation optimizes for operational usefulness under pressure. The distinction matters because governance can look mature while remaining unusable during review, incident response, turnover, vendor disruption, or executive challenge. Implementation should therefore test whether artifacts can be used, explained, maintained, and reconstructed, not only whether they are stored and approved.</w:t>
      </w:r>
    </w:p>
    <w:p>
      <w:pPr>
        <w:spacing w:before="0" w:after="160" w:line="259" w:lineRule="auto"/>
      </w:pPr>
      <w:r>
        <w:rPr>
          <w:rFonts w:ascii="Aptos" w:hAnsi="Aptos" w:eastAsia="Aptos"/>
          <w:color w:val="1F2937"/>
          <w:sz w:val="21"/>
        </w:rPr>
        <w:t>Survivable governance accepts sequencing. It also resists unmanaged shortcuts. A staged roadmap may begin with a smaller number of well-owned controls and records if their limitations are explicit. The weaker posture is a broad binder with unclear owners, stale evidence, untested review paths, AI-generated language without source support, or controls that operational teams cannot sustain.</w:t>
      </w:r>
    </w:p>
    <w:p>
      <w:pPr>
        <w:pStyle w:val="Heading2"/>
        <w:keepNext/>
        <w:spacing w:before="280" w:after="120"/>
        <w:outlineLvl w:val="1"/>
      </w:pPr>
      <w:r>
        <w:rPr>
          <w:rFonts w:ascii="Aptos Display" w:hAnsi="Aptos Display" w:eastAsia="Aptos Display"/>
          <w:b/>
          <w:color w:val="17365D"/>
          <w:sz w:val="36"/>
        </w:rPr>
        <w:t>Performative vs Survivable Governance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Performative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Survivable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Consequence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Binder sections are finalized before operational adoption is confirmed.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are linked to owners, workflows, evidence, and review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Documentation becomes authority-bearing only after operating context is known.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control sets are introduced without capacity or consequence ranking.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Controls are sequenced by exposure, reliance, and operational durability.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volume does not exceed maintenance capability.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Training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complete awareness activity without role-specific decision understanding.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Competency is tied to authority boundaries, escalation, and evidence handling.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Human operation remains accountable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Confidence posture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or executive language implies maturity beyond evidence support.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Representations remain bounded to adoption status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Institutional trust survives limitation because limitation is visible.</w:t>
            </w:r>
          </w:p>
        </w:tc>
      </w:tr>
    </w:tbl>
    <w:p>
      <w:pPr>
        <w:spacing w:after="80"/>
      </w:pPr>
    </w:p>
    <w:p>
      <w:pPr>
        <w:pStyle w:val="Heading1"/>
        <w:keepNext/>
        <w:spacing w:before="360" w:after="160"/>
        <w:outlineLvl w:val="0"/>
      </w:pPr>
      <w:r>
        <w:rPr>
          <w:rFonts w:ascii="Aptos Display" w:hAnsi="Aptos Display" w:eastAsia="Aptos Display"/>
          <w:b/>
          <w:color w:val="17365D"/>
          <w:sz w:val="54"/>
        </w:rPr>
        <w:t>Foundational Governance Capability Priorities</w:t>
      </w:r>
    </w:p>
    <w:p>
      <w:pPr>
        <w:spacing w:before="0" w:after="160" w:line="259" w:lineRule="auto"/>
      </w:pPr>
      <w:r>
        <w:rPr>
          <w:rFonts w:ascii="Aptos" w:hAnsi="Aptos" w:eastAsia="Aptos"/>
          <w:color w:val="1F2937"/>
          <w:sz w:val="21"/>
        </w:rPr>
        <w:t>The earliest implementation priority is to establish the minimum institutional conditions required for governance to operate without depending on undocumented effort. This does not require every appendix, template, or optional module to be mature immediately. It does require the organization to know what is governed, who owns each authority-bearing artifact, what evidence supports each claim, where escalation occurs, and which workflows carry high consequence.</w:t>
      </w:r>
    </w:p>
    <w:p>
      <w:pPr>
        <w:spacing w:before="0" w:after="160" w:line="259" w:lineRule="auto"/>
      </w:pPr>
      <w:r>
        <w:rPr>
          <w:rFonts w:ascii="Aptos" w:hAnsi="Aptos" w:eastAsia="Aptos"/>
          <w:color w:val="1F2937"/>
          <w:sz w:val="21"/>
        </w:rPr>
        <w:t>Foundational capability should be concentrated where governance failure would be most consequential. High-reliance workflows, restricted information handling, AI-assisted decision support, externally represented confidence, governance-critical vendors, and incident-prone operations should receive earlier structure than low-consequence internal references. This sequencing preserves proportionality and prevents implementation energy from being consumed by artifacts that create little institutional consequence.</w:t>
      </w:r>
    </w:p>
    <w:p>
      <w:pPr>
        <w:pStyle w:val="Heading2"/>
        <w:keepNext/>
        <w:spacing w:before="280" w:after="120"/>
        <w:outlineLvl w:val="1"/>
      </w:pPr>
      <w:r>
        <w:rPr>
          <w:rFonts w:ascii="Aptos Display" w:hAnsi="Aptos Display" w:eastAsia="Aptos Display"/>
          <w:b/>
          <w:color w:val="17365D"/>
          <w:sz w:val="36"/>
        </w:rPr>
        <w:t>Foundational Capability Priorities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Capability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Implementation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Why It Comes First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Deferred Too Long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registry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 accountable owners and backups for doctrine, templates, records, and evidence indexes.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Unowned artifacts cannot be maintained or challenged.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age without stewardship.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scope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Identify which operational areas are governed and which remain out of scope or provisional.</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clarity prevents false confidence during partial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Readers assume coverage that does not exist.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priority governance claims to source records, caveats, and freshness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makes implementation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statements become unsupported assertions.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Escalation route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Define consequence-based routing for exceptions, incidents, stale artifacts, and AI-related concerns.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adoption still requires a way to resolve ambiguity.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teams improvise authority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Record implementation stage, active artifacts, open gaps, exceptions, and planned transitions.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needs visibility into maturity without overstatement.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status becomes anecdotal.</w:t>
            </w:r>
          </w:p>
        </w:tc>
      </w:tr>
    </w:tbl>
    <w:p>
      <w:pPr>
        <w:spacing w:after="80"/>
      </w:pPr>
    </w:p>
    <w:p>
      <w:pPr>
        <w:pStyle w:val="Heading1"/>
        <w:keepNext/>
        <w:spacing w:before="360" w:after="160"/>
        <w:outlineLvl w:val="0"/>
      </w:pPr>
      <w:r>
        <w:rPr>
          <w:rFonts w:ascii="Aptos Display" w:hAnsi="Aptos Display" w:eastAsia="Aptos Display"/>
          <w:b/>
          <w:color w:val="17365D"/>
          <w:sz w:val="54"/>
        </w:rPr>
        <w:t>Governance Maturity Progression Models</w:t>
      </w:r>
    </w:p>
    <w:p>
      <w:pPr>
        <w:spacing w:before="0" w:after="160" w:line="259" w:lineRule="auto"/>
      </w:pPr>
      <w:r>
        <w:rPr>
          <w:rFonts w:ascii="Aptos" w:hAnsi="Aptos" w:eastAsia="Aptos"/>
          <w:color w:val="1F2937"/>
          <w:sz w:val="21"/>
        </w:rPr>
        <w:t>Maturity progression is not linear in every function. A vendor-governance process may be mature while training remains early-stage. Evidence handling may be strong while escalation discipline is weak. AI-assisted workflow governance may require accelerated attention because operational adoption can move faster than ordinary control development. The roadmap should therefore assess maturity by capability area rather than assigning a single institutional score that conceals asymmetry.</w:t>
      </w:r>
    </w:p>
    <w:p>
      <w:pPr>
        <w:spacing w:before="0" w:after="160" w:line="259" w:lineRule="auto"/>
      </w:pPr>
      <w:r>
        <w:rPr>
          <w:rFonts w:ascii="Aptos" w:hAnsi="Aptos" w:eastAsia="Aptos"/>
          <w:color w:val="1F2937"/>
          <w:sz w:val="21"/>
        </w:rPr>
        <w:t>A mature implementation can identify where maturity is uneven. It can also explain why unevenness is acceptable or unacceptable based on consequence. The implementation roadmap should make these differences visible so that operational gaps are sequenced into future work instead of concealed behind a generalized maturity label.</w:t>
      </w:r>
    </w:p>
    <w:p>
      <w:pPr>
        <w:pStyle w:val="Heading2"/>
        <w:keepNext/>
        <w:spacing w:before="280" w:after="120"/>
        <w:outlineLvl w:val="1"/>
      </w:pPr>
      <w:r>
        <w:rPr>
          <w:rFonts w:ascii="Aptos Display" w:hAnsi="Aptos Display" w:eastAsia="Aptos Display"/>
          <w:b/>
          <w:color w:val="17365D"/>
          <w:sz w:val="36"/>
        </w:rPr>
        <w:t>Governance Maturity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Dimension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 stewardship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are collected and formatted.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and review triggers are assigned.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remain current through change, retirement, and supersession.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Teams reference governance when prompted.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workflows embed governance steps.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used during incidents, change, review, and confidence decisions.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discipline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exists in local repositories.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is mapped to claims and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remains fresh, portable, scoped, and reconstructable.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use is recognized as operationally relevant.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AI use receives boundaries and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influence is monitored, evidenced, and reassessed as workflows evolve.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calibration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language is drafted cautiously.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Representations are linked to current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is monitored and recalibrated after change.</w:t>
            </w:r>
          </w:p>
        </w:tc>
      </w:tr>
    </w:tbl>
    <w:p>
      <w:pPr>
        <w:spacing w:after="80"/>
      </w:pPr>
    </w:p>
    <w:p>
      <w:pPr>
        <w:pStyle w:val="Heading1"/>
        <w:keepNext/>
        <w:spacing w:before="360" w:after="160"/>
        <w:outlineLvl w:val="0"/>
      </w:pPr>
      <w:r>
        <w:rPr>
          <w:rFonts w:ascii="Aptos Display" w:hAnsi="Aptos Display" w:eastAsia="Aptos Display"/>
          <w:b/>
          <w:color w:val="17365D"/>
          <w:sz w:val="54"/>
        </w:rPr>
        <w:t>Operational Sequencing and Proportionality</w:t>
      </w:r>
    </w:p>
    <w:p>
      <w:pPr>
        <w:spacing w:before="0" w:after="160" w:line="259" w:lineRule="auto"/>
      </w:pPr>
      <w:r>
        <w:rPr>
          <w:rFonts w:ascii="Aptos" w:hAnsi="Aptos" w:eastAsia="Aptos"/>
          <w:color w:val="1F2937"/>
          <w:sz w:val="21"/>
        </w:rPr>
        <w:t>Operational sequencing converts doctrine into a practical path. The sequence should begin with areas where lack of governance creates immediate ambiguity, institutional reliance, or evidence weakness. It should then expand to supporting records, training, review cadence, monitoring, vendor classification, confidence maintenance, and optional modules. The sequence should be revisited when operations change rather than treated as a fixed project plan.</w:t>
      </w:r>
    </w:p>
    <w:p>
      <w:pPr>
        <w:spacing w:before="0" w:after="160" w:line="259" w:lineRule="auto"/>
      </w:pPr>
      <w:r>
        <w:rPr>
          <w:rFonts w:ascii="Aptos" w:hAnsi="Aptos" w:eastAsia="Aptos"/>
          <w:color w:val="1F2937"/>
          <w:sz w:val="21"/>
        </w:rPr>
        <w:t>Proportionality protects implementation from overengineering. A low-consequence internal reference may require ownership and review discipline without intensive evidence packages. A high-consequence AI-assisted decision workflow may require stronger segmentation, human review, evidence preservation, escalation triggers, and confidence boundaries. Governance adoption matures by matching intensity to consequence rather than applying one uniform burden everywhere.</w:t>
      </w:r>
    </w:p>
    <w:p>
      <w:pPr>
        <w:pStyle w:val="Heading2"/>
        <w:keepNext/>
        <w:spacing w:before="280" w:after="120"/>
        <w:outlineLvl w:val="1"/>
      </w:pPr>
      <w:r>
        <w:rPr>
          <w:rFonts w:ascii="Aptos Display" w:hAnsi="Aptos Display" w:eastAsia="Aptos Display"/>
          <w:b/>
          <w:color w:val="17365D"/>
          <w:sz w:val="36"/>
        </w:rPr>
        <w:t>Operational Sequencing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Sequence Layer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Test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Sequencing Error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Scope and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governed areas, artifact owners, and active version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personnel identify what applies and who maintains it?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Templates are distributed before authority is clear.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Apply controls to high-consequence workflows first.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Can the workflow produce evidence and escalation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Low-risk documentation consumes capacity ahead of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and 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records, dashboards, attestations, and proof structures.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claims be reconstructed from source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calendar activity without substantiation.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integration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Add change triggers, retirement logic, and refresh cadence.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Does governance update after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Artifacts remain approved after reality changes.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and external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Bound executive, customer, partner, or public trust signals.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 representations match current maturity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language outruns implementation state.</w:t>
            </w:r>
          </w:p>
        </w:tc>
      </w:tr>
    </w:tbl>
    <w:p>
      <w:pPr>
        <w:spacing w:after="80"/>
      </w:pPr>
    </w:p>
    <w:p>
      <w:pPr>
        <w:pStyle w:val="Heading2"/>
        <w:keepNext/>
        <w:spacing w:before="280" w:after="120"/>
        <w:outlineLvl w:val="1"/>
      </w:pPr>
      <w:r>
        <w:rPr>
          <w:rFonts w:ascii="Aptos Display" w:hAnsi="Aptos Display" w:eastAsia="Aptos Display"/>
          <w:b/>
          <w:color w:val="17365D"/>
          <w:sz w:val="36"/>
        </w:rPr>
        <w:t>Governance Scaling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Scaling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Scaling Response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Reason for Increased Intensity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of Under-Scaling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increases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representation review, evidence freshness checks, and reliance owner.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Audience consequence expands beyond internal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Customers or partners infer unsupported confidence.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consequence rises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Increase review authority, escalation thresholds, and evidence preservation.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failure would affect institutional trust or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Routine handling masks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assistance expands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boundaries, source review, output retention, and influence monitoring.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visibility, prioritization, and decision context.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coherence becomes informal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Vendor dependency deepens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Move provider into higher tier with continuity and evidence expectations.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service becomes operational or governance infrastructure.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Dependency criticality is discovered during disruption.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or redesign occurs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owner maps, training, artifact status, and handoff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is vulnerable during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depends on people who have left or roles that changed.</w:t>
            </w:r>
          </w:p>
        </w:tc>
      </w:tr>
    </w:tbl>
    <w:p>
      <w:pPr>
        <w:spacing w:after="80"/>
      </w:pPr>
    </w:p>
    <w:p>
      <w:pPr>
        <w:pStyle w:val="Heading1"/>
        <w:keepNext/>
        <w:spacing w:before="360" w:after="160"/>
        <w:outlineLvl w:val="0"/>
      </w:pPr>
      <w:r>
        <w:rPr>
          <w:rFonts w:ascii="Aptos Display" w:hAnsi="Aptos Display" w:eastAsia="Aptos Display"/>
          <w:b/>
          <w:color w:val="17365D"/>
          <w:sz w:val="54"/>
        </w:rPr>
        <w:t>AI-Era Governance Acceleration Pressures</w:t>
      </w:r>
    </w:p>
    <w:p>
      <w:pPr>
        <w:spacing w:before="0" w:after="160" w:line="259" w:lineRule="auto"/>
      </w:pPr>
      <w:r>
        <w:rPr>
          <w:rFonts w:ascii="Aptos" w:hAnsi="Aptos" w:eastAsia="Aptos"/>
          <w:color w:val="1F2937"/>
          <w:sz w:val="21"/>
        </w:rPr>
        <w:t>AI-assisted operations can compress the time between experimentation and institutional dependency. Drafting, summarization, routing, queue prioritization, decision support, vendor analysis, incident narrative creation, and confidence language can all become AI-influenced before governance artifacts are updated. The adoption roadmap should therefore include explicit checkpoints for AI-assisted workflow expansion, even when the underlying governance program is still developing.</w:t>
      </w:r>
    </w:p>
    <w:p>
      <w:pPr>
        <w:spacing w:before="0" w:after="160" w:line="259" w:lineRule="auto"/>
      </w:pPr>
      <w:r>
        <w:rPr>
          <w:rFonts w:ascii="Aptos" w:hAnsi="Aptos" w:eastAsia="Aptos"/>
          <w:color w:val="1F2937"/>
          <w:sz w:val="21"/>
        </w:rPr>
        <w:t>AI acceleration does not require immediate maximum control everywhere. It does require early visibility into where AI changes information exposure, workflow routing, evidence interpretation, decision confidence, or external representation. Staged governance remains appropriate, but AI-related adoption should be consequence-aware and event-driven because quiet automation dependency can develop faster than ordinary documentation cycles.</w:t>
      </w:r>
    </w:p>
    <w:p>
      <w:pPr>
        <w:pStyle w:val="Heading2"/>
        <w:keepNext/>
        <w:spacing w:before="280" w:after="120"/>
        <w:outlineLvl w:val="1"/>
      </w:pPr>
      <w:r>
        <w:rPr>
          <w:rFonts w:ascii="Aptos Display" w:hAnsi="Aptos Display" w:eastAsia="Aptos Display"/>
          <w:b/>
          <w:color w:val="17365D"/>
          <w:sz w:val="36"/>
        </w:rPr>
        <w:t>AI-Era Governance Pressure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Observed Operating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Adjustment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artifacts enter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Summaries, narratives, or forms are retained as governance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provenance, reviewer, caveat, and reuse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Derived language becomes detached from source evidence.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AI-assisted routing affects work</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Queues, triage, or prioritization are influenced by generated classification.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thresholds and monitoring need AI-influence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significance may be suppressed or inflated.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AI-enabled vendor tools expand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Provider features begin shaping analysis, confidence, or decisions.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Reclassify vendor dependency and confirm accountability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logic becomes hidden governance infrastructure.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Generated executive narratives circulate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Leadership receives synthesized posture statements or risk summaries.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 source linkage and confidence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Coherent language creates unsupported certainty.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use broad context prompts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convenience leads to large cross-workflow data aggregation.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Strengthen segmentation and exposure minimization.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Information boundaries erode before controls respond.</w:t>
            </w:r>
          </w:p>
        </w:tc>
      </w:tr>
    </w:tbl>
    <w:p>
      <w:pPr>
        <w:spacing w:after="80"/>
      </w:pPr>
    </w:p>
    <w:p>
      <w:pPr>
        <w:pStyle w:val="Heading1"/>
        <w:keepNext/>
        <w:spacing w:before="360" w:after="160"/>
        <w:outlineLvl w:val="0"/>
      </w:pPr>
      <w:r>
        <w:rPr>
          <w:rFonts w:ascii="Aptos Display" w:hAnsi="Aptos Display" w:eastAsia="Aptos Display"/>
          <w:b/>
          <w:color w:val="17365D"/>
          <w:sz w:val="54"/>
        </w:rPr>
        <w:t>Sustainable Governance Pacing and Overengineering Risk</w:t>
      </w:r>
    </w:p>
    <w:p>
      <w:pPr>
        <w:spacing w:before="0" w:after="160" w:line="259" w:lineRule="auto"/>
      </w:pPr>
      <w:r>
        <w:rPr>
          <w:rFonts w:ascii="Aptos" w:hAnsi="Aptos" w:eastAsia="Aptos"/>
          <w:color w:val="1F2937"/>
          <w:sz w:val="21"/>
        </w:rPr>
        <w:t>Sustainable pacing recognizes that governance must be maintained by real operators. Overbuilt governance often fails because it produces more records, reviews, and approvals than the institution can maintain with quality. The practical roadmap should prioritize fewer, stronger, evidence-linked practices over broad procedural density that cannot survive daily operations.</w:t>
      </w:r>
    </w:p>
    <w:p>
      <w:pPr>
        <w:spacing w:before="0" w:after="160" w:line="259" w:lineRule="auto"/>
      </w:pPr>
      <w:r>
        <w:rPr>
          <w:rFonts w:ascii="Aptos" w:hAnsi="Aptos" w:eastAsia="Aptos"/>
          <w:color w:val="1F2937"/>
          <w:sz w:val="21"/>
        </w:rPr>
        <w:t>Underbuilding also creates risk. Minimal governance becomes fragile when workflows are externally relied upon, AI-assisted, vendor-mediated, high consequence, or evidence-dependent. Sustainable pacing therefore requires periodic recalibration: increase governance intensity when consequence rises, reduce unused bureaucracy when controls create bypass behavior, and retire artifacts that no longer support operational reality.</w:t>
      </w:r>
    </w:p>
    <w:p>
      <w:pPr>
        <w:pStyle w:val="Heading2"/>
        <w:keepNext/>
        <w:spacing w:before="280" w:after="120"/>
        <w:outlineLvl w:val="1"/>
      </w:pPr>
      <w:r>
        <w:rPr>
          <w:rFonts w:ascii="Aptos Display" w:hAnsi="Aptos Display" w:eastAsia="Aptos Display"/>
          <w:b/>
          <w:color w:val="17365D"/>
          <w:sz w:val="36"/>
        </w:rPr>
        <w:t>Overengineering Risk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How It Appears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Effect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Corrective Treatment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 saturation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Too many approvals, logs, and attestations are introduced at once.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bypass governance or complete records mechanically.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Reduce to consequence-bearing controls and phase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Template proliferation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Multiple similar forms circulate without clear use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become inconsistent and difficult to reconstruct.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Consolidate templates and define active version ownership.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overload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Committees receive more items than they can meaningfully challenge.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awareness instead of decision.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Route by threshold and preserve authority for material items.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overcollection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evidence packages are retained without scope or lineage.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Volume masks sufficiency gaps and increases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Map evidence to claim, scope, and freshness need.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documentation polish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Generated language makes incomplete adoption look mature.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gaps are concealed by coherent prose.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Require source-grounding and adoption-status markers.</w:t>
            </w:r>
          </w:p>
        </w:tc>
      </w:tr>
    </w:tbl>
    <w:p>
      <w:pPr>
        <w:spacing w:after="80"/>
      </w:pPr>
    </w:p>
    <w:p>
      <w:pPr>
        <w:pStyle w:val="Heading2"/>
        <w:keepNext/>
        <w:spacing w:before="280" w:after="120"/>
        <w:outlineLvl w:val="1"/>
      </w:pPr>
      <w:r>
        <w:rPr>
          <w:rFonts w:ascii="Aptos Display" w:hAnsi="Aptos Display" w:eastAsia="Aptos Display"/>
          <w:b/>
          <w:color w:val="17365D"/>
          <w:sz w:val="36"/>
        </w:rPr>
        <w:t>Sustainable Governance Pacing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Pacing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Appropriate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Benefit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Boundary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Minimum viable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Early adoption where ownership, scope, evidence, and escalation must be established quickly.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Creates controlled starting point without false completeness.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Must not be represented as mature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Consequence-first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High-risk workflows, restricted data, AI influence, and external reliance require earlier attention.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Targets institutional exposure before low-value administrative density.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visible rationale for deferred areas.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Maintenance-paced scaling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controls are added only when ownership and review capacity exist.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Prevents overextension and control fatigue.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become slow if reassessment triggers are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Event-driven acceleration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Incidents, vendor shifts, AI expansion, or customer reliance trigger faster maturation.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Keeps governance aligned with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escalation discipline and executive awareness.</w:t>
            </w:r>
          </w:p>
        </w:tc>
      </w:tr>
    </w:tbl>
    <w:p>
      <w:pPr>
        <w:spacing w:after="80"/>
      </w:pPr>
    </w:p>
    <w:p>
      <w:pPr>
        <w:pStyle w:val="Heading1"/>
        <w:keepNext/>
        <w:spacing w:before="360" w:after="160"/>
        <w:outlineLvl w:val="0"/>
      </w:pPr>
      <w:r>
        <w:rPr>
          <w:rFonts w:ascii="Aptos Display" w:hAnsi="Aptos Display" w:eastAsia="Aptos Display"/>
          <w:b/>
          <w:color w:val="17365D"/>
          <w:sz w:val="54"/>
        </w:rPr>
        <w:t>Institutional Readiness and Adoption Indicators</w:t>
      </w:r>
    </w:p>
    <w:p>
      <w:pPr>
        <w:spacing w:before="0" w:after="160" w:line="259" w:lineRule="auto"/>
      </w:pPr>
      <w:r>
        <w:rPr>
          <w:rFonts w:ascii="Aptos" w:hAnsi="Aptos" w:eastAsia="Aptos"/>
          <w:color w:val="1F2937"/>
          <w:sz w:val="21"/>
        </w:rPr>
        <w:t>Readiness is demonstrated by operational ability, not stated intent. An institution is ready to expand governance when owners can maintain current artifacts, evidence can support claims, users understand applicable boundaries, review forums can challenge weak implementation, and leadership can distinguish planned maturity from actual operating state. Expansion before readiness creates documentation debt.</w:t>
      </w:r>
    </w:p>
    <w:p>
      <w:pPr>
        <w:spacing w:before="0" w:after="160" w:line="259" w:lineRule="auto"/>
      </w:pPr>
      <w:r>
        <w:rPr>
          <w:rFonts w:ascii="Aptos" w:hAnsi="Aptos" w:eastAsia="Aptos"/>
          <w:color w:val="1F2937"/>
          <w:sz w:val="21"/>
        </w:rPr>
        <w:t>Adoption indicators should be practical. The organization should know whether governed workflows are using the framework, whether exceptions are tracked, whether AI-assisted artifacts are source-linked, whether stale records are retired, and whether external representations remain bounded. These indicators provide a grounded implementation picture without reducing maturity to a superficial score.</w:t>
      </w:r>
    </w:p>
    <w:p>
      <w:pPr>
        <w:pStyle w:val="Heading2"/>
        <w:keepNext/>
        <w:spacing w:before="280" w:after="120"/>
        <w:outlineLvl w:val="1"/>
      </w:pPr>
      <w:r>
        <w:rPr>
          <w:rFonts w:ascii="Aptos Display" w:hAnsi="Aptos Display" w:eastAsia="Aptos Display"/>
          <w:b/>
          <w:color w:val="17365D"/>
          <w:sz w:val="36"/>
        </w:rPr>
        <w:t>Institutional Readiness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Readiness 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Evidence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What It Demonstrates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Weak Signal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 capacity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Named stewards maintain artifacts and open actions.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accountable administration.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exists only in a static chart.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usability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Claims can be traced to source records with scope and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defensible and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Files exist but cannot explain posture.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Priority workflow teams use current templates and escalation routes.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entered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know the binder exists but do not rely on it.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Exception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Deferred controls, temporary processes, and open gaps are registered.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maturity is bounded and honest.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Unfinished work is discussed informally.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consequence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Reviews produce decisions, changes, retirement, escalation, or qualified confidence.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Oversight has authority and operational effect.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confirms completion without challenge.</w:t>
            </w:r>
          </w:p>
        </w:tc>
      </w:tr>
    </w:tbl>
    <w:p>
      <w:pPr>
        <w:spacing w:after="80"/>
      </w:pPr>
    </w:p>
    <w:p>
      <w:pPr>
        <w:pStyle w:val="Heading2"/>
        <w:keepNext/>
        <w:spacing w:before="280" w:after="120"/>
        <w:outlineLvl w:val="1"/>
      </w:pPr>
      <w:r>
        <w:rPr>
          <w:rFonts w:ascii="Aptos Display" w:hAnsi="Aptos Display" w:eastAsia="Aptos Display"/>
          <w:b/>
          <w:color w:val="17365D"/>
          <w:sz w:val="36"/>
        </w:rPr>
        <w:t>Governance Maturity Reassessment Triggers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Trigger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Reassessment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Likely Roadmap Change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Not Reassessed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externally relied-upon representation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Confidence boundary, evidence support, audience, and refresh duty.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Advance evidence and review maturity for affected statements.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Trust signal expands beyond support.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migration or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owner, control fit, evidence location, and training impact.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Refresh artifacts and adoption records before full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governance continues governing a process that moved.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capability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Output use, decision influence, data exposure, and reviewer role.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AI-specific boundaries and monitoring earlier than planned.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governance silently.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 or containment failure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Reconstruction, escalation, evidence preservation, and artifact adequacy.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Prioritize remediation records and control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Recovery restores service but not governance integrity.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in key owner roles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active artifacts, open exceptions, and handoff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Accelerate stewardship and training refresh.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leaves with personnel.</w:t>
            </w:r>
          </w:p>
        </w:tc>
      </w:tr>
    </w:tbl>
    <w:p>
      <w:pPr>
        <w:spacing w:after="80"/>
      </w:pPr>
    </w:p>
    <w:p>
      <w:pPr>
        <w:pStyle w:val="Heading1"/>
        <w:keepNext/>
        <w:spacing w:before="360" w:after="160"/>
        <w:outlineLvl w:val="0"/>
      </w:pPr>
      <w:r>
        <w:rPr>
          <w:rFonts w:ascii="Aptos Display" w:hAnsi="Aptos Display" w:eastAsia="Aptos Display"/>
          <w:b/>
          <w:color w:val="17365D"/>
          <w:sz w:val="54"/>
        </w:rPr>
        <w:t>Long-Horizon Governance Development</w:t>
      </w:r>
    </w:p>
    <w:p>
      <w:pPr>
        <w:spacing w:before="0" w:after="160" w:line="259" w:lineRule="auto"/>
      </w:pPr>
      <w:r>
        <w:rPr>
          <w:rFonts w:ascii="Aptos" w:hAnsi="Aptos" w:eastAsia="Aptos"/>
          <w:color w:val="1F2937"/>
          <w:sz w:val="21"/>
        </w:rPr>
        <w:t>Long-horizon development treats governance as an institutional capability that matures through use, review, correction, and adaptation. The roadmap should preserve institutional memory while allowing controlled evolution. It should be strong enough to prevent drift and modest enough to remain maintainable. Governance becomes sustainable when operators can use it without extraordinary effort and reviewers can challenge it without reconstructing the institution from scratch.</w:t>
      </w:r>
    </w:p>
    <w:p>
      <w:pPr>
        <w:spacing w:before="0" w:after="160" w:line="259" w:lineRule="auto"/>
      </w:pPr>
      <w:r>
        <w:rPr>
          <w:rFonts w:ascii="Aptos" w:hAnsi="Aptos" w:eastAsia="Aptos"/>
          <w:color w:val="1F2937"/>
          <w:sz w:val="21"/>
        </w:rPr>
        <w:t>The long-horizon objective is not to preserve a fixed binder indefinitely. The objective is to preserve governance legitimacy while operations evolve. Appendices, forms, templates, attestations, implementation records, and optional modules should therefore be introduced as operational instruments, not as decorative completeness. Each added artifact should have a purpose, owner, evidence relationship, maintenance trigger, and retirement path.</w:t>
      </w:r>
    </w:p>
    <w:p>
      <w:pPr>
        <w:pStyle w:val="Heading2"/>
        <w:keepNext/>
        <w:spacing w:before="280" w:after="120"/>
        <w:outlineLvl w:val="1"/>
      </w:pPr>
      <w:r>
        <w:rPr>
          <w:rFonts w:ascii="Aptos Display" w:hAnsi="Aptos Display" w:eastAsia="Aptos Display"/>
          <w:b/>
          <w:color w:val="17365D"/>
          <w:sz w:val="36"/>
        </w:rPr>
        <w:t>Long-Horizon Governance Development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Development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Institutional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Sustainability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Regression Pattern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Capability layering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controls, records, training, monitoring, and confidence in coordinated layers.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layer must connect to ownership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artifacts accumulate without integration.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refresh cycle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Revisit adoption status after operational events and periodic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must reflect reality, not only planned milestones.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Implementation plan remains unchanged after change.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Stewardship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Preserve owner handoffs, version status, evidence indexes, and open items.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must survive turnover.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depends on undocumented memory.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Controlled optional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Introduce modules when consequence, reliance, or workflow maturity justifies them.</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materials require the same status discipline as core artifacts.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templates become informal requirements.</w:t>
            </w:r>
          </w:p>
        </w:tc>
      </w:tr>
    </w:tbl>
    <w:p>
      <w:pPr>
        <w:spacing w:after="80"/>
      </w:pPr>
    </w:p>
    <w:p>
      <w:pPr>
        <w:pStyle w:val="Heading2"/>
        <w:keepNext/>
        <w:spacing w:before="280" w:after="120"/>
        <w:outlineLvl w:val="1"/>
      </w:pPr>
      <w:r>
        <w:rPr>
          <w:rFonts w:ascii="Aptos Display" w:hAnsi="Aptos Display" w:eastAsia="Aptos Display"/>
          <w:b/>
          <w:color w:val="17365D"/>
          <w:sz w:val="36"/>
        </w:rPr>
        <w:t>Practical Implementation Roadmap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Element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Minimum Record</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Common Failure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Stage, scope, owner, active artifacts, deferred items, and next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Separates planned implementation from operational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assumes adoption because documents were delivered.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workflows, AI use, vendors, evidence needs, and confidence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Directs implementation energy to material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treats all workflows as equal.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Gap and exception log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Open gaps, rationale, owner, target treatment, and reliance limitation.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Keeps incomplete maturity visible.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Deferred work becomes permanent silence.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 status index</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Active, draft, qualified, superseded, archived, retired, and optional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Prevents uncontrolled document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materials continue circulating.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Reassessment calendar and event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Scheduled reviews plus incident, vendor, AI, turnover, and confidence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Combines cadence with reality-driven maintenance.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happens by date but not by consequence.</w:t>
            </w:r>
          </w:p>
        </w:tc>
      </w:tr>
    </w:tbl>
    <w:p>
      <w:pPr>
        <w:spacing w:after="80"/>
      </w:pPr>
    </w:p>
    <w:p>
      <w:pPr>
        <w:pStyle w:val="Heading2"/>
        <w:keepNext/>
        <w:spacing w:before="280" w:after="120"/>
        <w:outlineLvl w:val="1"/>
      </w:pPr>
      <w:r>
        <w:rPr>
          <w:rFonts w:ascii="Aptos Display" w:hAnsi="Aptos Display" w:eastAsia="Aptos Display"/>
          <w:b/>
          <w:color w:val="17365D"/>
          <w:sz w:val="36"/>
        </w:rPr>
        <w:t>Governance Sustainability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Unsustainable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Implication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Controls, evidence, training, confidence, and artifacts reference the same workflow reality.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function maintains its own version of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Prioritize integration before adding new materials.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burden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effort is proportionate and owner capacity is realistic.</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accumulate faster than they can be reviewed.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Retire or simplify low-value artifacts.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Accountability clarity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approvers, reviewers, and escalation authorities are distinguishable.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Participation is mistaken for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authority mapping before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sufficiency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Proof is scoped, fresh, source-linked, and tied to claims.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volume is high but confidence is unclear.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Improve evidence linkage before broader confidence.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honesty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gaps are visible and bounded.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Partial implementation is represented as complete.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Qualify statements and update roadmap priorities.</w:t>
            </w:r>
          </w:p>
        </w:tc>
      </w:tr>
    </w:tbl>
    <w:p>
      <w:pPr>
        <w:spacing w:after="80"/>
      </w:pPr>
    </w:p>
    <w:p>
      <w:pPr>
        <w:pStyle w:val="Heading1"/>
        <w:keepNext/>
        <w:spacing w:before="360" w:after="160"/>
        <w:outlineLvl w:val="0"/>
      </w:pPr>
      <w:r>
        <w:rPr>
          <w:rFonts w:ascii="Aptos Display" w:hAnsi="Aptos Display" w:eastAsia="Aptos Display"/>
          <w:b/>
          <w:color w:val="17365D"/>
          <w:sz w:val="54"/>
        </w:rPr>
        <w:t>Section III Concluding Synthesis</w:t>
      </w:r>
    </w:p>
    <w:p>
      <w:pPr>
        <w:spacing w:before="0" w:after="160" w:line="259" w:lineRule="auto"/>
      </w:pPr>
      <w:r>
        <w:rPr>
          <w:rFonts w:ascii="Aptos" w:hAnsi="Aptos" w:eastAsia="Aptos"/>
          <w:color w:val="1F2937"/>
          <w:sz w:val="21"/>
        </w:rPr>
        <w:t>Section III establishes that governance implementation is a sustained operational discipline. Safeguards require monitoring. Monitoring requires evidence. Evidence requires stewardship. Training requires current materials. Incidents require reconstruction. Integration requires coherent artifacts. Operationalization requires documents that remain connected to real workflows. Adoption and maturity progression complete this doctrine by defining how these capabilities are built in a survivable sequence.</w:t>
      </w:r>
    </w:p>
    <w:p>
      <w:pPr>
        <w:spacing w:before="0" w:after="160" w:line="259" w:lineRule="auto"/>
      </w:pPr>
      <w:r>
        <w:rPr>
          <w:rFonts w:ascii="Aptos" w:hAnsi="Aptos" w:eastAsia="Aptos"/>
          <w:color w:val="1F2937"/>
          <w:sz w:val="21"/>
        </w:rPr>
        <w:t>The implementation roadmap should therefore remain practical, honest, and consequence-aware. It should not reward broad paper maturity at the expense of operational coherence. It should not defer high-consequence AI-assisted, vendor-mediated, evidence-dependent, externally relied-upon, or restricted workflows merely because easier artifacts can be completed first. It should mature governance where institutional consequence is greatest while preserving usability for the personnel who must operate the framework.</w:t>
      </w:r>
    </w:p>
    <w:p>
      <w:pPr>
        <w:pStyle w:val="Heading1"/>
        <w:keepNext/>
        <w:spacing w:before="360" w:after="160"/>
        <w:outlineLvl w:val="0"/>
      </w:pPr>
      <w:r>
        <w:rPr>
          <w:rFonts w:ascii="Aptos Display" w:hAnsi="Aptos Display" w:eastAsia="Aptos Display"/>
          <w:b/>
          <w:color w:val="17365D"/>
          <w:sz w:val="54"/>
        </w:rPr>
        <w:t>Governance Adoption and Implementation Roadmap Operating Standard</w:t>
      </w:r>
    </w:p>
    <w:p>
      <w:pPr>
        <w:spacing w:before="0" w:after="160" w:line="259" w:lineRule="auto"/>
      </w:pPr>
      <w:r>
        <w:rPr>
          <w:rFonts w:ascii="Aptos" w:hAnsi="Aptos" w:eastAsia="Aptos"/>
          <w:color w:val="1F2937"/>
          <w:sz w:val="21"/>
        </w:rPr>
        <w:t>Governance adoption under this framework shall be implemented through staged, evidence-linked, consequence-scaled progression. Organizations implementing this framework shall distinguish planned maturity from operational maturity, document adoption status honestly, identify deferred capabilities, and preserve clear ownership for each authority-bearing artifact, implementation record, template, attestation, evidence index, and optional module.</w:t>
      </w:r>
    </w:p>
    <w:p>
      <w:pPr>
        <w:spacing w:before="0" w:after="160" w:line="259" w:lineRule="auto"/>
      </w:pPr>
      <w:r>
        <w:rPr>
          <w:rFonts w:ascii="Aptos" w:hAnsi="Aptos" w:eastAsia="Aptos"/>
          <w:color w:val="1F2937"/>
          <w:sz w:val="21"/>
        </w:rPr>
        <w:t>Implementation sequencing shall prioritize survivability over performative completeness. High-consequence workflows, externally relied-upon representations, AI-assisted decision or documentation processes, governance-critical vendors, restricted information handling, incident-prone workflows, and evidence-dependent confidence statements shall receive earlier governance structure than low-consequence administrative materials. Expansion shall be paced according to owner capacity, evidence quality, review authority, and operational usability.</w:t>
      </w:r>
    </w:p>
    <w:p>
      <w:pPr>
        <w:spacing w:before="0" w:after="160" w:line="259" w:lineRule="auto"/>
      </w:pPr>
      <w:r>
        <w:rPr>
          <w:rFonts w:ascii="Aptos" w:hAnsi="Aptos" w:eastAsia="Aptos"/>
          <w:color w:val="1F2937"/>
          <w:sz w:val="21"/>
        </w:rPr>
        <w:t>Governance maturity shall be reassessed when operations change. Workflow migration, AI capability expansion, vendor dependency growth, turnover, incident response, evidence degradation, confidence expansion, customer reliance, or recurring exceptions shall trigger roadmap review. Adoption records shall remain current enough to explain what governance is active, what remains provisional, what has been superseded, and what limitations apply.</w:t>
      </w:r>
    </w:p>
    <w:p>
      <w:pPr>
        <w:spacing w:before="0" w:after="160" w:line="259" w:lineRule="auto"/>
      </w:pPr>
      <w:r>
        <w:rPr>
          <w:rFonts w:ascii="Aptos" w:hAnsi="Aptos" w:eastAsia="Aptos"/>
          <w:color w:val="1F2937"/>
          <w:sz w:val="21"/>
        </w:rPr>
        <w:t>The final operating principle for Section III is sustainable operationalization. Governance becomes institutionally mature when it can be used, explained, challenged, maintained, and adapted without losing accountability, evidence sufficiency, operational coherence, or bounded confidence. The roadmap therefore closes the implementation doctrine by treating maturity not as a completed document set, but as the durable institutional ability to govern real operations over time.</w:t>
      </w:r>
    </w:p>
    <w:p>
      <w:r>
        <w:br w:type="page"/>
      </w:r>
    </w:p>
    <w:p>
      <w:pPr>
        <w:pStyle w:val="Heading1"/>
      </w:pPr>
      <w:bookmarkStart w:id="9001" w:name="toc_a_1"/>
      <w:r>
        <w:rPr>
          <w:rFonts w:ascii="Aptos" w:hAnsi="Aptos" w:eastAsia="Aptos"/>
          <w:b/>
          <w:color w:val="17365D"/>
          <w:sz w:val="37"/>
        </w:rPr>
        <w:t>A-1 Annual AI Governance Expenditure Record</w:t>
      </w:r>
      <w:bookmarkEnd w:id="9001"/>
    </w:p>
    <w:p>
      <w:pPr>
        <w:keepNext w:val="0"/>
        <w:spacing w:after="200" w:before="0"/>
      </w:pPr>
      <w:r>
        <w:rPr>
          <w:rFonts w:ascii="Aptos" w:hAnsi="Aptos" w:eastAsia="Aptos"/>
          <w:b/>
          <w:color w:val="66758A"/>
          <w:sz w:val="18"/>
        </w:rPr>
        <w:t>Paladin Compliance Governance Binder | Appendix</w:t>
      </w:r>
    </w:p>
    <w:p>
      <w:pPr>
        <w:keepNext w:val="0"/>
        <w:spacing w:after="160" w:before="0"/>
      </w:pPr>
      <w:r>
        <w:rPr>
          <w:rFonts w:ascii="Aptos" w:hAnsi="Aptos" w:eastAsia="Aptos"/>
          <w:b w:val="0"/>
          <w:color w:val="2F3A4A"/>
          <w:sz w:val="18"/>
        </w:rPr>
        <w:t>This record is the organization’s own, unaudited documentation of AI governance spending. It is not accounting, tax, legal, or insurance advice, and it is not an audit, certification, assurance, or verification by Paladin Compliance or any third party. Figures are only as accurate as the entries the organization makes and the invoices it keeps.</w:t>
      </w:r>
    </w:p>
    <w:p>
      <w:pPr>
        <w:keepNext/>
        <w:spacing w:after="60" w:before="0"/>
      </w:pPr>
      <w:r>
        <w:rPr>
          <w:rFonts w:ascii="Aptos" w:hAnsi="Aptos" w:eastAsia="Aptos"/>
          <w:b/>
          <w:color w:val="17365D"/>
          <w:sz w:val="18"/>
        </w:rPr>
        <w:t>Purpose and Use</w:t>
      </w:r>
    </w:p>
    <w:p>
      <w:pPr>
        <w:keepNext w:val="0"/>
        <w:spacing w:after="120" w:before="0"/>
      </w:pPr>
      <w:r>
        <w:rPr>
          <w:rFonts w:ascii="Aptos" w:hAnsi="Aptos" w:eastAsia="Aptos"/>
          <w:b w:val="0"/>
          <w:color w:val="2F3A4A"/>
          <w:sz w:val="18"/>
        </w:rPr>
        <w:t>This appendix lets the organization keep a documented record of what it spends on AI governance during a fiscal year: policy work, training, vendor review, tooling, advice, and similar items. The log records each expenditure by date, category, vendor, amount, and purpose. The annual summary totals the log by category and quarter so the organization can state, for its own board, budget, insurer, or client conversations, what it recorded as spent during the year.</w:t>
      </w:r>
    </w:p>
    <w:p>
      <w:pPr>
        <w:keepNext w:val="0"/>
        <w:spacing w:after="120" w:before="0"/>
      </w:pPr>
      <w:r>
        <w:rPr>
          <w:rFonts w:ascii="Aptos" w:hAnsi="Aptos" w:eastAsia="Aptos"/>
          <w:b w:val="0"/>
          <w:color w:val="2F3A4A"/>
          <w:sz w:val="18"/>
        </w:rPr>
        <w:t>Use the same fiscal year as the organization’s accounting records. Record an expenditure when it is paid or invoiced, consistently. Keep the invoice or reference number so each entry can be traced to a source. Do not include the cost of the AI tools the organization uses for its work unless it deliberately treats a specific item as governance spending and explains why in Purpose.</w:t>
      </w:r>
    </w:p>
    <w:p>
      <w:pPr>
        <w:keepNext w:val="0"/>
        <w:spacing w:after="120" w:before="0"/>
      </w:pPr>
      <w:r>
        <w:rPr>
          <w:rFonts w:ascii="Aptos" w:hAnsi="Aptos" w:eastAsia="Aptos"/>
          <w:b w:val="0"/>
          <w:color w:val="2F3A4A"/>
          <w:sz w:val="18"/>
        </w:rPr>
        <w:t>A spend figure documents effort and resources. It does not show that controls work, that the organization complies with any law or contract, or that any insurer, customer, or regulator will accept it.</w:t>
      </w:r>
    </w:p>
    <w:p>
      <w:pPr>
        <w:keepNext/>
        <w:spacing w:after="60" w:before="0"/>
      </w:pPr>
      <w:r>
        <w:rPr>
          <w:rFonts w:ascii="Aptos" w:hAnsi="Aptos" w:eastAsia="Aptos"/>
          <w:b/>
          <w:color w:val="17365D"/>
          <w:sz w:val="18"/>
        </w:rPr>
        <w:t>Part 1. Record Identification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83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Field</w:t>
            </w:r>
          </w:p>
        </w:tc>
        <w:tc>
          <w:tcPr>
            <w:tcW w:type="dxa" w:w="624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Organization name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Fiscal year (start – end)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Prepared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prepared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Reviewed or approved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reviewed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Currency and accounting basis</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USD; cash / accrual (circle one)</w:t>
            </w:r>
          </w:p>
        </w:tc>
      </w:tr>
    </w:tbl>
    <w:p>
      <w:pPr>
        <w:spacing w:after="80"/>
      </w:pPr>
    </w:p>
    <w:p>
      <w:pPr>
        <w:keepNext/>
        <w:spacing w:after="60" w:before="0"/>
      </w:pPr>
      <w:r>
        <w:rPr>
          <w:rFonts w:ascii="Aptos" w:hAnsi="Aptos" w:eastAsia="Aptos"/>
          <w:b/>
          <w:color w:val="17365D"/>
          <w:sz w:val="18"/>
        </w:rPr>
        <w:t>Part 2. Spending Categories</w:t>
      </w:r>
    </w:p>
    <w:p>
      <w:pPr>
        <w:keepNext w:val="0"/>
        <w:spacing w:after="120" w:before="0"/>
      </w:pPr>
      <w:r>
        <w:rPr>
          <w:rFonts w:ascii="Aptos" w:hAnsi="Aptos" w:eastAsia="Aptos"/>
          <w:b w:val="0"/>
          <w:color w:val="2F3A4A"/>
          <w:sz w:val="18"/>
        </w:rPr>
        <w:t>Use one category per entry. Add context in Purpose or Notes. If an entry spans categories, split it into separate lines.</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22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685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What belongs here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Drafting or maintaining AI use policies, this binder, templates, governance tooling subscriptions.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Outside counsel or consultants advising on AI use, contracts, privacy, or regulatory questions.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Staff training, courses, workshops, and awareness materials about acceptable AI use.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Time or fees spent reviewing AI vendors, security questionnaires, data-processing terms.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Software or services used to log, monitor, or control AI use (not the AI tools themselves).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Assessments, audits, or penetration tests the organization itself commissioned from an independent firm.</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Costs of reviewing, containing, or correcting an AI-related incident or finding.</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Premium or endorsement cost for an actual insurance policy that addresses AI-related risk.</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Documented, reasonable allocation of staff time spent on AI governance; state the method in Notes.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Anything else the organization considers AI governance spending; explain in Purpose.</w:t>
            </w:r>
          </w:p>
        </w:tc>
      </w:tr>
    </w:tbl>
    <w:p>
      <w:pPr>
        <w:spacing w:after="80"/>
      </w:pPr>
    </w:p>
    <w:p>
      <w:pPr>
        <w:keepNext/>
        <w:spacing w:after="60" w:before="0"/>
      </w:pPr>
      <w:r>
        <w:rPr>
          <w:rFonts w:ascii="Aptos" w:hAnsi="Aptos" w:eastAsia="Aptos"/>
          <w:b/>
          <w:color w:val="17365D"/>
          <w:sz w:val="18"/>
        </w:rPr>
        <w:t>Part 3. Expenditure Log</w:t>
      </w:r>
    </w:p>
    <w:p>
      <w:pPr>
        <w:keepNext w:val="0"/>
        <w:spacing w:after="120" w:before="0"/>
      </w:pPr>
      <w:r>
        <w:rPr>
          <w:rFonts w:ascii="Aptos" w:hAnsi="Aptos" w:eastAsia="Aptos"/>
          <w:b w:val="0"/>
          <w:color w:val="2F3A4A"/>
          <w:sz w:val="18"/>
        </w:rPr>
        <w:t>Record one line per expenditure. Add pages as needed or use the companion spreadsheet (Paladin_AI_Governance_Expenditure_Record.xlsx), whose Annual Summary totals the log automatically.</w:t>
      </w:r>
    </w:p>
    <w:tbl>
      <w:tblPr>
        <w:tblStyle w:val="TableGrid"/>
        <w:tblW w:type="auto" w:w="0"/>
        <w:tblLayout w:type="fixed"/>
        <w:tblLook w:firstColumn="1" w:firstRow="1" w:lastColumn="0" w:lastRow="0" w:noHBand="0" w:noVBand="1" w:val="04A0"/>
        <w:tblLayout w:type="fixed"/>
      </w:tblPr>
      <w:tblGrid>
        <w:gridCol w:w="1762"/>
        <w:gridCol w:w="1762"/>
        <w:gridCol w:w="1762"/>
        <w:gridCol w:w="1762"/>
        <w:gridCol w:w="1762"/>
        <w:gridCol w:w="1762"/>
      </w:tblGrid>
      <w:tr>
        <w:trPr>
          <w:cantSplit/>
        </w:trPr>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Date</w:t>
            </w:r>
          </w:p>
        </w:tc>
        <w:tc>
          <w:tcPr>
            <w:tcW w:type="dxa" w:w="2016"/>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81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Vendor / Payee</w:t>
            </w:r>
          </w:p>
        </w:tc>
        <w:tc>
          <w:tcPr>
            <w:tcW w:type="dxa" w:w="272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Purpose</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Amount (USD)</w:t>
            </w:r>
          </w:p>
        </w:tc>
        <w:tc>
          <w:tcPr>
            <w:tcW w:type="dxa" w:w="131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Invoice / reference</w:t>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66758A"/>
          <w:sz w:val="16"/>
        </w:rPr>
        <w:t>Optional columns kept in the spreadsheet: one-time or recurring, approved by, and notes.</w:t>
      </w:r>
    </w:p>
    <w:p>
      <w:pPr>
        <w:keepNext/>
        <w:spacing w:after="60" w:before="0"/>
      </w:pPr>
      <w:r>
        <w:rPr>
          <w:rFonts w:ascii="Aptos" w:hAnsi="Aptos" w:eastAsia="Aptos"/>
          <w:b/>
          <w:color w:val="17365D"/>
          <w:sz w:val="18"/>
        </w:rPr>
        <w:t>Part 4. Annual Summary</w:t>
      </w:r>
    </w:p>
    <w:p>
      <w:pPr>
        <w:keepNext w:val="0"/>
        <w:spacing w:after="120" w:before="0"/>
      </w:pPr>
      <w:r>
        <w:rPr>
          <w:rFonts w:ascii="Aptos" w:hAnsi="Aptos" w:eastAsia="Aptos"/>
          <w:b w:val="0"/>
          <w:color w:val="2F3A4A"/>
          <w:sz w:val="18"/>
        </w:rPr>
        <w:t>Total each category from the log. Quarter columns follow the fiscal year start.</w:t>
      </w:r>
    </w:p>
    <w:tbl>
      <w:tblPr>
        <w:tblStyle w:val="TableGrid"/>
        <w:tblW w:type="auto" w:w="0"/>
        <w:tblLayout w:type="fixed"/>
        <w:tblLook w:firstColumn="1" w:firstRow="1" w:lastColumn="0" w:lastRow="0" w:noHBand="0" w:noVBand="1" w:val="04A0"/>
        <w:tblLayout w:type="fixed"/>
      </w:tblPr>
      <w:tblGrid>
        <w:gridCol w:w="1510"/>
        <w:gridCol w:w="1510"/>
        <w:gridCol w:w="1510"/>
        <w:gridCol w:w="1510"/>
        <w:gridCol w:w="1510"/>
        <w:gridCol w:w="1510"/>
        <w:gridCol w:w="1510"/>
      </w:tblGrid>
      <w:tr>
        <w:trPr>
          <w:cantSplit/>
        </w:trPr>
        <w:tc>
          <w:tcPr>
            <w:tcW w:type="dxa" w:w="302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Q1</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Q2</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Q3</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Q4</w:t>
            </w:r>
          </w:p>
        </w:tc>
        <w:tc>
          <w:tcPr>
            <w:tcW w:type="dxa" w:w="141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Annual total</w:t>
            </w:r>
          </w:p>
        </w:tc>
        <w:tc>
          <w:tcPr>
            <w:tcW w:type="dxa" w:w="12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 of total</w:t>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Total</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100%</w:t>
            </w:r>
          </w:p>
        </w:tc>
      </w:tr>
    </w:tbl>
    <w:p>
      <w:pPr>
        <w:spacing w:after="80"/>
      </w:pP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Comparison</w:t>
            </w:r>
          </w:p>
        </w:tc>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Prior fiscal year total (if recorded)</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Change from prior year (amount and %)</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Number of log entries this year</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Largest single category and why</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spacing w:after="60" w:before="0"/>
      </w:pPr>
      <w:r>
        <w:rPr>
          <w:rFonts w:ascii="Aptos" w:hAnsi="Aptos" w:eastAsia="Aptos"/>
          <w:b/>
          <w:color w:val="17365D"/>
          <w:sz w:val="18"/>
        </w:rPr>
        <w:t>Part 5. Annual Statement</w:t>
      </w:r>
    </w:p>
    <w:p>
      <w:pPr>
        <w:keepNext w:val="0"/>
        <w:spacing w:after="120" w:before="0"/>
      </w:pPr>
      <w:r>
        <w:rPr>
          <w:rFonts w:ascii="Aptos" w:hAnsi="Aptos" w:eastAsia="Aptos"/>
          <w:b w:val="0"/>
          <w:color w:val="2F3A4A"/>
          <w:sz w:val="18"/>
        </w:rPr>
        <w:t>Complete after the summary is reviewed. Suggested wording for internal, board, or customer use:</w:t>
      </w:r>
    </w:p>
    <w:p>
      <w:pPr>
        <w:keepNext w:val="0"/>
        <w:spacing w:after="120" w:before="0"/>
      </w:pPr>
      <w:r>
        <w:rPr>
          <w:rFonts w:ascii="Aptos" w:hAnsi="Aptos" w:eastAsia="Aptos"/>
          <w:b w:val="0"/>
          <w:color w:val="17365D"/>
          <w:sz w:val="18"/>
        </w:rPr>
        <w:t>“For fiscal year [year], [organization] recorded [$total] in AI governance spending across [n] entries, mainly in [top categories]. This is the organization’s own unaudited record, kept with supporting invoices.”</w:t>
      </w:r>
    </w:p>
    <w:p>
      <w:pPr>
        <w:keepNext w:val="0"/>
        <w:spacing w:after="120" w:before="0"/>
      </w:pPr>
      <w:r>
        <w:rPr>
          <w:rFonts w:ascii="Aptos" w:hAnsi="Aptos" w:eastAsia="Aptos"/>
          <w:b w:val="0"/>
          <w:color w:val="2F3A4A"/>
          <w:sz w:val="18"/>
        </w:rPr>
        <w:t>Do not describe this figure as a measure of compliance, safety, or insurability, and do not describe it as certified, verified, or assured by Paladin Compliance or any other party.</w:t>
      </w:r>
    </w:p>
    <w:p>
      <w:pPr>
        <w:keepNext/>
        <w:spacing w:after="60" w:before="0"/>
      </w:pPr>
      <w:r>
        <w:rPr>
          <w:rFonts w:ascii="Aptos" w:hAnsi="Aptos" w:eastAsia="Aptos"/>
          <w:b/>
          <w:color w:val="17365D"/>
          <w:sz w:val="18"/>
        </w:rPr>
        <w:t>Part 6. Review and Retention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Item</w:t>
            </w:r>
          </w:p>
        </w:tc>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Invoices and references retained at (location)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Retention period set by organization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Reviewer confirms entries match source invoices (initials,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Known gaps or estimates in this record</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Next scheduled review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2F3A4A"/>
          <w:sz w:val="18"/>
        </w:rPr>
        <w:t>Retain this record with other governance evidence under the organization’s retention practice (see Section 2.5). Update the record at least once per fiscal year.</w:t>
      </w:r>
    </w:p>
    <w:sectPr w:rsidR="00FC693F" w:rsidRPr="0006063C" w:rsidSect="00034616">
      <w:footerReference w:type="default" r:id="rId12"/>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Front Matter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II</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Paladin Compliance Master Governance Binder</dc:title>
  <dc:subject>Standalone assembled governance binder prepared from ordered source DOCX files</dc:subject>
  <dc:creator>python-docx</dc:creator>
  <cp:keywords>governance binder; Paladin Compliance; master binder; operational governance</cp:keywords>
  <dc:description>Prepared for later TOC generation, appendix insertion, optional module insertion, print optimization, and PDF export.</dc:description>
  <cp:lastModifiedBy/>
  <cp:revision>1</cp:revision>
  <dcterms:created xsi:type="dcterms:W3CDTF">2013-12-23T23:15:00Z</dcterms:created>
  <dcterms:modified xsi:type="dcterms:W3CDTF">2013-12-23T23:15:00Z</dcterms:modified>
  <cp:category/>
</cp:coreProperties>
</file>