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40"/>
      </w:pPr>
      <w:r>
        <w:rPr>
          <w:rFonts w:ascii="Aptos" w:hAnsi="Aptos" w:eastAsia="Aptos"/>
          <w:b/>
          <w:color w:val="17365D"/>
          <w:sz w:val="39"/>
        </w:rPr>
        <w:t>2.11 Data Exposure Pathways, Propagation Chains, and Cross-System Governance Risk</w:t>
      </w:r>
    </w:p>
    <w:p>
      <w:pPr>
        <w:spacing w:after="440"/>
      </w:pPr>
      <w:r>
        <w:rPr>
          <w:rFonts w:ascii="Aptos" w:hAnsi="Aptos" w:eastAsia="Aptos"/>
          <w:b/>
          <w:color w:val="5B6B84"/>
          <w:sz w:val="17"/>
        </w:rPr>
        <w:t>Paladin Compliance Governance Binder | Section II</w:t>
      </w:r>
    </w:p>
    <w:p>
      <w:pPr>
        <w:spacing w:after="140" w:line="259" w:lineRule="auto"/>
      </w:pPr>
      <w:r>
        <w:rPr>
          <w:rFonts w:ascii="Aptos" w:hAnsi="Aptos" w:eastAsia="Aptos"/>
          <w:b w:val="0"/>
          <w:color w:val="1F2937"/>
          <w:sz w:val="20"/>
        </w:rPr>
        <w:t>This section establishes governance expectations for understanding how operational information moves across systems, workflows, artifacts, AI-assisted tools, dashboards, vendor platforms, exports, and downstream representations. The framework treats exposure as a propagation condition, not only a point-of-access condition. Information may remain properly handled at its source while becoming governance-sensitive after aggregation, transformation, reuse, or movement into another operational context.</w:t>
      </w:r>
    </w:p>
    <w:p>
      <w:pPr>
        <w:spacing w:after="140" w:line="259" w:lineRule="auto"/>
      </w:pPr>
      <w:r>
        <w:rPr>
          <w:rFonts w:ascii="Aptos" w:hAnsi="Aptos" w:eastAsia="Aptos"/>
          <w:b w:val="0"/>
          <w:color w:val="1F2937"/>
          <w:sz w:val="20"/>
        </w:rPr>
        <w:t>Data exposure pathways are rarely limited to a single system boundary. Operational convenience often moves information from source workflow to collaboration tool, ticketing record, dashboard, AI summary, vendor platform, executive report, retained export, and externally relied-upon artifact. Each movement can alter audience, persistence, sensitivity, reconstructability, and accountable ownership. Cross-system governance risk emerges when those movements are not mapped, reviewed, or bounded by consequence.</w:t>
      </w:r>
    </w:p>
    <w:p>
      <w:pPr>
        <w:spacing w:after="140" w:line="259" w:lineRule="auto"/>
      </w:pPr>
      <w:r>
        <w:rPr>
          <w:rFonts w:ascii="Aptos" w:hAnsi="Aptos" w:eastAsia="Aptos"/>
          <w:b w:val="0"/>
          <w:color w:val="1F2937"/>
          <w:sz w:val="20"/>
        </w:rPr>
        <w:t>The operating concern is propagation survivability. Organizations implementing this framework must be able to explain how sensitive, restricted, governance-sensitive, AI-processed, or derived information moved, which systems inherited it, which audiences gained visibility, what transformations occurred, and whether downstream use remained within the original handling boundary. Propagation that cannot be reconstructed becomes a governance weakness even when no single system appears misconfigured.</w:t>
      </w:r>
    </w:p>
    <w:p>
      <w:pPr>
        <w:keepNext w:val="1"/>
        <w:spacing w:before="180" w:after="100"/>
      </w:pPr>
      <w:r>
        <w:rPr>
          <w:rFonts w:ascii="Aptos" w:hAnsi="Aptos" w:eastAsia="Aptos"/>
          <w:b/>
          <w:color w:val="17365D"/>
          <w:sz w:val="22"/>
        </w:rPr>
        <w:t>Data Propagation Pathway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Pathway Model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Movement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Treatment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Source-to-workflow movement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leaves a system of record and enters an operational queue, case, ticket, or workspace.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Original handling assumptions may not follow the artifact into active work.</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 workflow audience, retention path, and permitted reuse.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Workflow-to-dashboard movement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data becomes summarized, scored, visualized, or aggregated for oversight.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Aggregation can conceal source limitations while expanding audience trust.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Tie metrics to source scope, freshness, and excluded population.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Workflow-to-AI transformation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Records, notes, evidence, or operational context are summarized, classified, prioritized, or drafted by AI-assisted systems.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Derived output may travel farther than the source record and lose caveats.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 source linkage, output status, and reviewer disposition.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Internal-to-third-party movement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is processed through vendor platforms, managed services, integrations, or external AI tools.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Provider handling can become hidden governance infrastructure.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Map provider role, downstream processing, and fallback path.</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Operational-to-representation movement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status, evidence, or narrative becomes executive, customer, partner, or public-facing material.</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 reliance may exceed the review authority of the originating workflow.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through representation review and evidence sufficiency check.</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Temporary-to-persistent movement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Export, screenshot, summary, chat message, or generated output remains after source context changes.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Retained artifact can outlive source controls and become orphaned evidence.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Assign retention boundary, lineage note, and retirement trigger.</w:t>
            </w:r>
          </w:p>
        </w:tc>
      </w:tr>
    </w:tbl>
    <w:p>
      <w:pPr>
        <w:spacing w:after="60"/>
      </w:pPr>
    </w:p>
    <w:p>
      <w:pPr>
        <w:keepNext w:val="1"/>
        <w:spacing w:before="180" w:after="100"/>
      </w:pPr>
      <w:r>
        <w:rPr>
          <w:rFonts w:ascii="Aptos" w:hAnsi="Aptos" w:eastAsia="Aptos"/>
          <w:b/>
          <w:color w:val="17365D"/>
          <w:sz w:val="22"/>
        </w:rPr>
        <w:t>Cross-System Exposure Classifications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Exposure Class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Defining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Example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Response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Direct exposure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is visible to an intended user, team, system, or workflow.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 case owner views source records needed for disposition.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role-based need, scope, and record handling.</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Propagated exposure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moves into another workflow or artifact beyond the original processing point.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 ticket note copies restricted context into a shared queue.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propagation boundary and downstream audience.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exposure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Later systems or users inherit information after integration, export, summary, or workflow handoff.</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 dashboard feed exposes sensitive exception categories to broad operations team.</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Map downstream systems and apply sensitivity inheritance.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Derived exposure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New information is created through aggregation, inference, summarization, ranking, or transformation.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An AI summary reveals operational posture not stated in source records.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Classify derived sensitivity and require output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Cross-platform exposure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becomes available across collaboration, vendor, reporting, workflow, and evidence systems.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notes sync from issue tracker to project dashboard and AI assistant.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 flow map, access boundary, and reconstruction path.</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Externally mediated exposure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Provider, integration, or AI service processes or stores operational context.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model scores cases using customer and remediation history.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 provider role, retention, service change trigger, and continuity limit.</w:t>
            </w:r>
          </w:p>
        </w:tc>
      </w:tr>
    </w:tbl>
    <w:p>
      <w:pPr>
        <w:spacing w:after="60"/>
      </w:pPr>
    </w:p>
    <w:p>
      <w:pPr>
        <w:keepNext/>
        <w:spacing w:before="280" w:after="140"/>
      </w:pPr>
      <w:r>
        <w:rPr>
          <w:rFonts w:ascii="Aptos" w:hAnsi="Aptos" w:eastAsia="Aptos"/>
          <w:b/>
          <w:color w:val="17365D"/>
          <w:sz w:val="30"/>
        </w:rPr>
        <w:t>Propagation Chains and Governance Boundary Erosion</w:t>
      </w:r>
    </w:p>
    <w:p>
      <w:pPr>
        <w:spacing w:after="140" w:line="259" w:lineRule="auto"/>
      </w:pPr>
      <w:r>
        <w:rPr>
          <w:rFonts w:ascii="Aptos" w:hAnsi="Aptos" w:eastAsia="Aptos"/>
          <w:b w:val="0"/>
          <w:color w:val="1F2937"/>
          <w:sz w:val="20"/>
        </w:rPr>
        <w:t>A propagation chain is the sequence of movements through which operational information changes location, format, audience, persistence, or decision role. A chain may begin as legitimate workflow support and later become governance exposure when the same information is copied into shared artifacts, summarized for management, indexed by AI tools, exported for analysis, or reused in confidence materials. The governance issue is not only where data resides; it is what institutional function the propagated artifact begins to perform.</w:t>
      </w:r>
    </w:p>
    <w:p>
      <w:pPr>
        <w:spacing w:after="140" w:line="259" w:lineRule="auto"/>
      </w:pPr>
      <w:r>
        <w:rPr>
          <w:rFonts w:ascii="Aptos" w:hAnsi="Aptos" w:eastAsia="Aptos"/>
          <w:b w:val="0"/>
          <w:color w:val="1F2937"/>
          <w:sz w:val="20"/>
        </w:rPr>
        <w:t>Governance boundaries erode when operational teams treat moved information as equivalent to source information. A screenshot may preserve a status while losing timestamp, population scope, exception caveat, and source-system limitation. A dashboard may carry a visual signal while excluding records that did not meet ingestion criteria. An AI-generated summary may convert uncertain source material into confident operational language. Each transformation can make governance reconstruction more difficult.</w:t>
      </w:r>
    </w:p>
    <w:p>
      <w:pPr>
        <w:keepNext w:val="1"/>
        <w:spacing w:before="180" w:after="100"/>
      </w:pPr>
      <w:r>
        <w:rPr>
          <w:rFonts w:ascii="Aptos" w:hAnsi="Aptos" w:eastAsia="Aptos"/>
          <w:b/>
          <w:color w:val="17365D"/>
          <w:sz w:val="22"/>
        </w:rPr>
        <w:t>Propagation-Chain Risk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Risk Distinction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Propagation Behavior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Control Expectation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Copy propagation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information is copied into notes, emails, chat, tickets, or shared folders.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Copied material can detach from original access and retention controls.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Limit copied detail and preserve source reference.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Summary propagation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Detailed source records become short narrative, dashboard label, or management update.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Uncertainty, exception context, and scope limitations may be compressed.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limitation language for relied-upon summaries.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Aggregation propagation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Records from multiple workflows combine into trend, metric, score, or heat map.</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Low-sensitivity items may create high-sensitivity institutional insight when combined.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Evaluate aggregated sensitivity and audience boundary.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Integration propagation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System connection moves data automatically across operational platforms.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Visibility expands without user awareness or review trigger.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 integration inventory and change notification route.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Inference propagation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Ranking, classification, or model output creates new signal from existing data.</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Derived signal may influence decisions without source-level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Classify inferred output and track decision use.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propagation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operational material is reused in customer, executive, vendor, investor, or public channel.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 reliance changes consequence and evidence expectation.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through representation authority and evidence steward.</w:t>
            </w:r>
          </w:p>
        </w:tc>
      </w:tr>
    </w:tbl>
    <w:p>
      <w:pPr>
        <w:spacing w:after="60"/>
      </w:pPr>
    </w:p>
    <w:p>
      <w:pPr>
        <w:keepNext w:val="1"/>
        <w:spacing w:before="180" w:after="100"/>
      </w:pPr>
      <w:r>
        <w:rPr>
          <w:rFonts w:ascii="Aptos" w:hAnsi="Aptos" w:eastAsia="Aptos"/>
          <w:b/>
          <w:color w:val="17365D"/>
          <w:sz w:val="22"/>
        </w:rPr>
        <w:t>Workflow-to-System Propagation Chains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Chain Type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Typical Movement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Sensitivity</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Failure Pattern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Case-to-ticket chain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case details are copied into remediation, support, or escalation ticket.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Ticket audience may be broader than source system audience.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Restricted context remains visible after case closure.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Ticket-to-dashboard chain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Ticket attributes become metrics, status colors, or trend indicators.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 may obscure source exceptions or unresolved dependencies.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Oversight relies on green status while excluded records remain unreviewed.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Dashboard-to-executive chain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indicators become executive briefing or governance report.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Summary can become confidence signal without evidence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Leadership receives confidence unsupported by source lineage.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Workflow-to-AI chain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records are processed into generated summaries, classifications, or prioritization output.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transformation may create derived sensitivity and weaken provenance.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output is reused without source verification.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Vendor-to-internal chain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Provider-generated recommendation, score, or report enters internal workflow.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 logic may become operational authority by convenience.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owner cannot explain provider influence.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Internal-to-external chain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status narrative becomes customer, partner, or public representation.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 boundary changes while review boundary remains internal.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 infers confidence beyond supported evidence.</w:t>
            </w:r>
          </w:p>
        </w:tc>
      </w:tr>
    </w:tbl>
    <w:p>
      <w:pPr>
        <w:spacing w:after="60"/>
      </w:pPr>
    </w:p>
    <w:p>
      <w:pPr>
        <w:keepNext w:val="1"/>
        <w:spacing w:before="180" w:after="100"/>
      </w:pPr>
      <w:r>
        <w:rPr>
          <w:rFonts w:ascii="Aptos" w:hAnsi="Aptos" w:eastAsia="Aptos"/>
          <w:b/>
          <w:color w:val="17365D"/>
          <w:sz w:val="22"/>
        </w:rPr>
        <w:t>Operational Visibility Expansion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Expansion Model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How Visibility Expands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Driver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Convenience expansion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Teams copy context into easier collaboration channels.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Speed, coordination, and reduced system switching.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Sensitivity controls are bypassed through ordinary work habits.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Oversight expansion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Management reporting increases audience for operational status.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Demand for consolidated visibility and faster decisions.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Reporting audience receives data without source limitation.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expansion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tools ingest broad context to improve recommendations or summaries.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Higher output quality and workflow acceleration.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Minimum necessary context is replaced by broad context accumulation.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Integration expansion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Connected systems synchronize records, comments, metadata, or statuses.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Process efficiency and cross-team coordination.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access inherits information without explicit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Retention expansion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Exports, snapshots, and generated artifacts persist for later reference.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Reconstruction, analytics, or continuity needs.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Old artifacts remain visible after source conditions change.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 expansion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material becomes basis for confidence, customer response, or governance position.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Pressure to communicate quickly using available information.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Material is relied upon beyond its evidence support.</w:t>
            </w:r>
          </w:p>
        </w:tc>
      </w:tr>
    </w:tbl>
    <w:p>
      <w:pPr>
        <w:spacing w:after="60"/>
      </w:pPr>
    </w:p>
    <w:p>
      <w:pPr>
        <w:keepNext/>
        <w:spacing w:before="280" w:after="140"/>
      </w:pPr>
      <w:r>
        <w:rPr>
          <w:rFonts w:ascii="Aptos" w:hAnsi="Aptos" w:eastAsia="Aptos"/>
          <w:b/>
          <w:color w:val="17365D"/>
          <w:sz w:val="30"/>
        </w:rPr>
        <w:t>Cross-System Dependencies and Downstream Exposure Inheritance</w:t>
      </w:r>
    </w:p>
    <w:p>
      <w:pPr>
        <w:spacing w:after="140" w:line="259" w:lineRule="auto"/>
      </w:pPr>
      <w:r>
        <w:rPr>
          <w:rFonts w:ascii="Aptos" w:hAnsi="Aptos" w:eastAsia="Aptos"/>
          <w:b w:val="0"/>
          <w:color w:val="1F2937"/>
          <w:sz w:val="20"/>
        </w:rPr>
        <w:t>Cross-system governance risk increases when information movement becomes dependent on integrations, shared data models, vendor services, business intelligence tools, AI assistants, workflow automations, and informal export practices. These dependencies may be operationally useful while creating visibility conditions no single system owner can fully describe. The dependency itself becomes part of the governance model when it affects who can see information, how decisions are made, or how evidence is reconstructed.</w:t>
      </w:r>
    </w:p>
    <w:p>
      <w:pPr>
        <w:spacing w:after="140" w:line="259" w:lineRule="auto"/>
      </w:pPr>
      <w:r>
        <w:rPr>
          <w:rFonts w:ascii="Aptos" w:hAnsi="Aptos" w:eastAsia="Aptos"/>
          <w:b w:val="0"/>
          <w:color w:val="1F2937"/>
          <w:sz w:val="20"/>
        </w:rPr>
        <w:t>Downstream systems inherit more than data fields. They inherit sensitivity, audience consequence, retention burden, evidence limitations, and representation risk. A downstream system may receive a harmless-looking field that becomes sensitive when combined with status, timing, exception category, customer segment, remediation delay, or AI-generated priority score. Governance treatment must therefore follow the propagated condition, not the original label alone.</w:t>
      </w:r>
    </w:p>
    <w:p>
      <w:pPr>
        <w:keepNext w:val="1"/>
        <w:spacing w:before="180" w:after="100"/>
      </w:pPr>
      <w:r>
        <w:rPr>
          <w:rFonts w:ascii="Aptos" w:hAnsi="Aptos" w:eastAsia="Aptos"/>
          <w:b/>
          <w:color w:val="17365D"/>
          <w:sz w:val="22"/>
        </w:rPr>
        <w:t>Multi-System Dependency Pathways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Dependency Pathway</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Role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Maintenance Requirement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Integration feed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Transfers records, status, metadata, or event data between systems.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Feed may exclude records or transform fields without governance awareness.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Validate scope, transformation, failure handling, and owner.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Shared reporting layer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Creates dashboards or consolidated views from multiple source systems.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Report becomes primary truth while source systems retain caveats.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 source inventory, freshness indicators, and limitations.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workflow platform</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Hosts processing, routing, evidence collection, or case management.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Provider feature changes may alter visibility or decision logic.</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Track service changes, processing boundaries, and fallback path.</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assistant workspace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Processes prompts, documents, summaries, decisions, or operational context.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output can create propagated artifact outside source controls.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 approved use, retention, output status, and restricted contexts.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Collaboration environment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Enables cross-functional coordination through chat, documents, or shared channels.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Informal copying can broaden audience and preserve sensitive context.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Set handling expectations and source-reference discipline.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Analytics sandbox</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Allows exported data to be explored, combined, or modeled.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Experimental analysis can produce derived sensitivity and unmanaged artifacts.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Apply dataset boundary, retention, output review, and retirement criteria.</w:t>
            </w:r>
          </w:p>
        </w:tc>
      </w:tr>
    </w:tbl>
    <w:p>
      <w:pPr>
        <w:spacing w:after="60"/>
      </w:pPr>
    </w:p>
    <w:p>
      <w:pPr>
        <w:keepNext w:val="1"/>
        <w:spacing w:before="180" w:after="100"/>
      </w:pPr>
      <w:r>
        <w:rPr>
          <w:rFonts w:ascii="Aptos" w:hAnsi="Aptos" w:eastAsia="Aptos"/>
          <w:b/>
          <w:color w:val="17365D"/>
          <w:sz w:val="22"/>
        </w:rPr>
        <w:t>Downstream Exposure Inheritance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Inheritance Model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Is Inherited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Example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Treatment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Sensitivity inheritance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artifact retains or increases the sensitivity of source information.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 remediation dashboard exposes restricted exception patterns.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Apply source handling level or higher derived classification.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 inheritance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audience relies on propagated artifact as status, confidence, or decision support.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Executive report uses ticket summary as control posture signal.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evidence sufficiency and representation boundary.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Retention inheritance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Copied or generated artifact persists beyond source system retention or correction.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summary remains in shared workspace after case data changes.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Assign retention owner and refresh or retirement trigger.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Authority inheritance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user treats propagated signal as approved decision or direction.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score becomes default prioritization decision.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 decision owner and override authority.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Context inheritance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Metadata, timing, category, or exception pattern reveals operational condition.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Queue labels show unresolved high-consequence dependency.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metadata visibility and audience inference risk.</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Limitation inheritance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artifact carries source exclusions, caveats, or incompleteness even when not visible.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 excludes manually handled cases but displays complete status.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Display limitation and reconcile excluded population.</w:t>
            </w:r>
          </w:p>
        </w:tc>
      </w:tr>
    </w:tbl>
    <w:p>
      <w:pPr>
        <w:spacing w:after="60"/>
      </w:pPr>
    </w:p>
    <w:p>
      <w:pPr>
        <w:keepNext w:val="1"/>
        <w:spacing w:before="180" w:after="100"/>
      </w:pPr>
      <w:r>
        <w:rPr>
          <w:rFonts w:ascii="Aptos" w:hAnsi="Aptos" w:eastAsia="Aptos"/>
          <w:b/>
          <w:color w:val="17365D"/>
          <w:sz w:val="22"/>
        </w:rPr>
        <w:t>Cross-Platform Governance Boundaries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Boundary Type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Boundary Function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Definition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Breakdown Scenario</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System boundary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where source system control ends and downstream processing begins.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system, receiving system, fields, transformations, and owner.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Exported records become uncontrolled evidence.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 boundary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which operational process may use the propagated information.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Approved workflow, excluded workflows, and escalation conditions.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from one case path is reused in unrelated prioritization.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 boundary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who may rely on the artifact and for what purpose.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users, oversight users, external users, and limitations.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dashboard becomes customer-facing status source.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Transformation boundary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what changes may be made to source information.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Permitted summarization, scoring, aggregation, translation, or AI generation.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summary changes meaning without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Persistence boundary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how long propagated artifacts remain usable.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Retention period, refresh requirement, stale-state handling, and retirement.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Old export continues to support current governance assertion.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Authority boundary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who can approve movement, reuse, escalation, or representation.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owner, evidence steward, representation reviewer, and escalation route.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Copied stakeholders are treated as approval.</w:t>
            </w:r>
          </w:p>
        </w:tc>
      </w:tr>
    </w:tbl>
    <w:p>
      <w:pPr>
        <w:spacing w:after="60"/>
      </w:pPr>
    </w:p>
    <w:p>
      <w:pPr>
        <w:keepNext w:val="1"/>
        <w:spacing w:before="180" w:after="100"/>
      </w:pPr>
      <w:r>
        <w:rPr>
          <w:rFonts w:ascii="Aptos" w:hAnsi="Aptos" w:eastAsia="Aptos"/>
          <w:b/>
          <w:color w:val="17365D"/>
          <w:sz w:val="22"/>
        </w:rPr>
        <w:t>Visibility Expansion Indicators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Indicator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It Suggests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Exposure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Review Action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Same artifact appears in multiple tools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convenience has created parallel information locations.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correction may not update downstream copies.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Inventory artifact locations and assign owner.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 audience grows without evidence refresh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Oversight demand is expanding faster than governance maintenance.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More users rely on stale or incomplete signal.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Revalidate audience, source scope, and freshness.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summaries reused outside original workflow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material is becoming portable operational record.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Output may exceed source context or approval boundary.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Label output status and require source-link review.</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report becomes internal decision input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Externally generated logic is influencing institutional treatment.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Accountability may shift to provider without formal decision transfer.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 provider role and human decision rationale.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Export libraries accumulate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Analysts or teams retain snapshots for convenience and continuity.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Stale snapshots may support current decisions.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Apply retention, refresh, and retirement discipline.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Metadata becomes operational signal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Labels, timestamps, status codes, or queue positions are being interpreted.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Inference risk increases without direct data exposure.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metadata sensitivity and audience limitations.</w:t>
            </w:r>
          </w:p>
        </w:tc>
      </w:tr>
    </w:tbl>
    <w:p>
      <w:pPr>
        <w:spacing w:after="60"/>
      </w:pPr>
    </w:p>
    <w:p>
      <w:pPr>
        <w:keepNext/>
        <w:spacing w:before="280" w:after="140"/>
      </w:pPr>
      <w:r>
        <w:rPr>
          <w:rFonts w:ascii="Aptos" w:hAnsi="Aptos" w:eastAsia="Aptos"/>
          <w:b/>
          <w:color w:val="17365D"/>
          <w:sz w:val="30"/>
        </w:rPr>
        <w:t>Propagation Survivability and Cross-System Reconstruction</w:t>
      </w:r>
    </w:p>
    <w:p>
      <w:pPr>
        <w:spacing w:after="140" w:line="259" w:lineRule="auto"/>
      </w:pPr>
      <w:r>
        <w:rPr>
          <w:rFonts w:ascii="Aptos" w:hAnsi="Aptos" w:eastAsia="Aptos"/>
          <w:b w:val="0"/>
          <w:color w:val="1F2937"/>
          <w:sz w:val="20"/>
        </w:rPr>
        <w:t>Propagation survivability is the institution's ability to reconstruct information movement after the operational moment has passed. The reconstruction must identify source system, receiving system, transformation, timing, audience, retention state, decision use, AI influence, vendor role, and accountable owner. Without this capability, governance decisions can become difficult to defend even when the underlying operational work was appropriate.</w:t>
      </w:r>
    </w:p>
    <w:p>
      <w:pPr>
        <w:spacing w:after="140" w:line="259" w:lineRule="auto"/>
      </w:pPr>
      <w:r>
        <w:rPr>
          <w:rFonts w:ascii="Aptos" w:hAnsi="Aptos" w:eastAsia="Aptos"/>
          <w:b w:val="0"/>
          <w:color w:val="1F2937"/>
          <w:sz w:val="20"/>
        </w:rPr>
        <w:t>Cross-system movement weakens reconstructability when artifacts lose source reference, when copied material is edited locally, when dashboards replace underlying records, when AI outputs are retained without input lineage, or when vendor platforms transform data without preserving method. Reconstruction fragility increases when teams rely on memory to explain why information moved, who approved the movement, or whether downstream use stayed within approved scope.</w:t>
      </w:r>
    </w:p>
    <w:p>
      <w:pPr>
        <w:keepNext w:val="1"/>
        <w:spacing w:before="180" w:after="100"/>
      </w:pPr>
      <w:r>
        <w:rPr>
          <w:rFonts w:ascii="Aptos" w:hAnsi="Aptos" w:eastAsia="Aptos"/>
          <w:b/>
          <w:color w:val="17365D"/>
          <w:sz w:val="22"/>
        </w:rPr>
        <w:t>Propagation Escalation Triggers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Trigger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Signal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Why Escalation Is Required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Route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Sensitive data enters broader audience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moves from restricted workflow to shared channel, dashboard, or vendor tool.</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 boundary has changed beyond ordinary operational handling.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to workflow owner and information governance reviewer.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Derived output becomes decision input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summary, score, or classification affects prioritization, approval, or closure.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Transformation now influences outcome and accountability.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to decision owner and AI-use reviewer.</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artifact becomes external representation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report, metric, or narrative is reused for customer, partner, or executive confidence.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 consequence exceeds original review scope.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to representation authority and evidence steward.</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Source-to-artifact lineage is missing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cannot identify source record, extraction date, or transformation path.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and reconstruction capability are degraded.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to evidence steward for lineage remediation.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Integration scope changes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New fields, systems, populations, or automated flows are added.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Propagation boundary and downstream sensitivity may change.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to system owner, process owner, and governance reviewer.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Propagation chain crosses vendor dependency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Provider, external AI service, or managed platform receives operational context.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 dependency changes accountability and visibility.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to vendor governance owner and continuity reviewer.</w:t>
            </w:r>
          </w:p>
        </w:tc>
      </w:tr>
    </w:tbl>
    <w:p>
      <w:pPr>
        <w:spacing w:after="60"/>
      </w:pPr>
    </w:p>
    <w:p>
      <w:pPr>
        <w:keepNext w:val="1"/>
        <w:spacing w:before="180" w:after="100"/>
      </w:pPr>
      <w:r>
        <w:rPr>
          <w:rFonts w:ascii="Aptos" w:hAnsi="Aptos" w:eastAsia="Aptos"/>
          <w:b/>
          <w:color w:val="17365D"/>
          <w:sz w:val="22"/>
        </w:rPr>
        <w:t>Cross-System Governance Treatment Structures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Treatment Structure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Purpose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Use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Weakness If Absent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Flow inventory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Records systems, integrations, exports, dashboards, AI tools, and vendor platforms that receive information.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Provides baseline map of propagation pathways.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Teams cannot identify where information moved.</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Propagation boundary review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Evaluates whether movement remains within approved audience, workflow, and purpose.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Detects boundary erosion through convenience and reuse.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Visibility expansion occurs without reassessment.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Source-to-output lineage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Links propagated artifact to source records, transformation, and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Supports evidence reconstruction and limitation handling.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or copied artifact becomes orphaned.</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audience register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Identifies who receives or relies on propagated information.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Controls reliance and communication consequence.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artifacts quietly become confidence signals.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Artifact retirement trigger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when copied, exported, generated, or summarized materials must be refreshed or retired.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Prevents stale artifacts from supporting current decisions.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Old snapshots persist as operational truth.</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Cross-system exception route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escalation when propagation creates unexpected visibility or sensitivity.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Preserves accountability across system owners.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No owner accepts issue because each system behaved as configured.</w:t>
            </w:r>
          </w:p>
        </w:tc>
      </w:tr>
    </w:tbl>
    <w:p>
      <w:pPr>
        <w:spacing w:after="60"/>
      </w:pPr>
    </w:p>
    <w:p>
      <w:pPr>
        <w:keepNext w:val="1"/>
        <w:spacing w:before="180" w:after="100"/>
      </w:pPr>
      <w:r>
        <w:rPr>
          <w:rFonts w:ascii="Aptos" w:hAnsi="Aptos" w:eastAsia="Aptos"/>
          <w:b/>
          <w:color w:val="17365D"/>
          <w:sz w:val="22"/>
        </w:rPr>
        <w:t>Propagation Survivability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Survivability Requirement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Meaning</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Minimum Evidence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Failure Pattern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identification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The original record, system, or dataset can be identified after movement.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system, record reference, extraction timing, and owner.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Later review finds only copied text or screenshot.</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Transformation record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Summarization, aggregation, scoring, AI generation, or field mapping remains visible.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Transformation type, tool, date, output, and limitation.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Artifact appears factual but method is unknown.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 trace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Known users, systems, teams, or external recipients are identifiable.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Distribution path, downstream system list, and reliance category.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No one can determine who saw or used the information.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Decision-use notation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The artifact's role in approval, prioritization, escalation, confidence, or closure is documented.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record, reviewer disposition, and rationale.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influenced outcome without traceable authority.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Retention and freshness status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Propagated artifact has defined retention, refresh, or retirement condition.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Retention owner, refresh cadence, stale-state indicator.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Old artifact continues to support current position.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route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Unexpected propagation, missing lineage, or boundary crossing has escalation path.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Escalation owner, trigger, disposition, and remediation record.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Issue remains local because no cross-system owner exists.</w:t>
            </w:r>
          </w:p>
        </w:tc>
      </w:tr>
    </w:tbl>
    <w:p>
      <w:pPr>
        <w:spacing w:after="60"/>
      </w:pPr>
    </w:p>
    <w:p>
      <w:r>
        <w:br w:type="page"/>
      </w:r>
    </w:p>
    <w:p>
      <w:pPr>
        <w:keepNext w:val="1"/>
        <w:spacing w:before="180" w:after="100"/>
      </w:pPr>
      <w:r>
        <w:rPr>
          <w:rFonts w:ascii="Aptos" w:hAnsi="Aptos" w:eastAsia="Aptos"/>
          <w:b/>
          <w:color w:val="17365D"/>
          <w:sz w:val="22"/>
        </w:rPr>
        <w:t>Operational Flow Containment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Containment Model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It Limits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Appropriate Use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Tradeoff</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Minimum-context movement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Only fields, excerpts, or context needed for receiving workflow move downstream.</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prompts, vendor tickets, shared dashboards, and support queues.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May require additional source lookup for complex decisions.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Purpose-bound artifact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Propagated output is labeled for specific use and not reused broadly.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summaries, exports, and management updates.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Teams must create separate artifacts for different audiences.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Audience-gated reporting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Dashboards and reports are segmented by role, reliance, and sensitivity.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Cross-functional oversight with mixed confidentiality needs.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Reduces convenience of single universal report.</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Lineage-preserved export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Exported records carry source reference, date, scope, and limitation.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Analytics, evidence preparation, or external review support.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Requires stronger export discipline and metadata maintenance.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Temporary propagation window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Copied or generated artifacts expire or require refresh after defined condition.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Incident coordination, temporary workspaces, and migration support.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Requires retirement checks after urgent work ends.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Restricted transformation path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summarization, scoring, or classification is limited for high-consequence workflows.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Decision-sensitive, external-reliance, or evidence-support workflows.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May reduce automation speed in sensitive work paths.</w:t>
            </w:r>
          </w:p>
        </w:tc>
      </w:tr>
    </w:tbl>
    <w:p>
      <w:pPr>
        <w:spacing w:after="60"/>
      </w:pPr>
    </w:p>
    <w:p>
      <w:pPr>
        <w:keepNext/>
        <w:spacing w:before="280" w:after="140"/>
      </w:pPr>
      <w:r>
        <w:rPr>
          <w:rFonts w:ascii="Aptos" w:hAnsi="Aptos" w:eastAsia="Aptos"/>
          <w:b/>
          <w:color w:val="17365D"/>
          <w:sz w:val="30"/>
        </w:rPr>
        <w:t>AI-Assisted Propagation Chains and Visibility Expansion</w:t>
      </w:r>
    </w:p>
    <w:p>
      <w:pPr>
        <w:spacing w:after="140" w:line="259" w:lineRule="auto"/>
      </w:pPr>
      <w:r>
        <w:rPr>
          <w:rFonts w:ascii="Aptos" w:hAnsi="Aptos" w:eastAsia="Aptos"/>
          <w:b w:val="0"/>
          <w:color w:val="1F2937"/>
          <w:sz w:val="20"/>
        </w:rPr>
        <w:t>AI-assisted systems accelerate propagation by converting source records into summaries, classifications, priorities, drafts, recommendations, embeddings, extracted fields, narrative explanations, and decision-ready artifacts. These outputs can move across collaboration spaces, dashboards, case files, executive materials, vendor platforms, and retained evidence packages more easily than the original records. The generated artifact may therefore become the primary operational object even when it is only a transformation of source material.</w:t>
      </w:r>
    </w:p>
    <w:p>
      <w:pPr>
        <w:spacing w:after="140" w:line="259" w:lineRule="auto"/>
      </w:pPr>
      <w:r>
        <w:rPr>
          <w:rFonts w:ascii="Aptos" w:hAnsi="Aptos" w:eastAsia="Aptos"/>
          <w:b w:val="0"/>
          <w:color w:val="1F2937"/>
          <w:sz w:val="20"/>
        </w:rPr>
        <w:t>AI-assisted propagation creates governance risk because transformed context can appear cleaner, more portable, and more authoritative than source records. Generated artifacts may omit uncertainty, compress exceptions, blend multiple sources, or produce derived institutional posture. Integrations can silently expand workflow visibility by feeding AI outputs into downstream tools. After transformation, organizations may be unable to reconstruct how information moved, what source records were used, or how generated language influenced later decisions.</w:t>
      </w:r>
    </w:p>
    <w:p>
      <w:pPr>
        <w:keepNext w:val="1"/>
        <w:spacing w:before="180" w:after="100"/>
      </w:pPr>
      <w:r>
        <w:rPr>
          <w:rFonts w:ascii="Aptos" w:hAnsi="Aptos" w:eastAsia="Aptos"/>
          <w:b/>
          <w:color w:val="17365D"/>
          <w:sz w:val="22"/>
        </w:rPr>
        <w:t>AI-Assisted Propagation Concerns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AI Propagation Pattern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Benefit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Control</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summary propagation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Reduces complex records into portable operational narrative.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Summary may omit caveats while traveling beyond source audience.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 source references, limitation, and output label.</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classification propagation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Applies categories, severity, or treatment labels at scale.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Classification may determine routing or visibility without source review.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Track model output, override, and affected population.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prioritization propagation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Ranks cases, tasks, exceptions, or remediation work.</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Low-visibility but high-consequence items may be suppressed.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Add consequence and reliance flags outside model score.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drafting propagation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Creates messages, evidence language, closure notes, or executive updates.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Draft may become representation before approval authority engages.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reviewer disposition and audience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extraction propagation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Pulls fields, entities, obligations, or facts into downstream systems.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Extraction errors can propagate as structured truth.</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Validate samples and retain extraction basis.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memory or retrieval propagation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Retains context for later retrieval or reuse across workflows.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Prior information may resurface outside original handling boundary.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 retention, isolation, and permitted retrieval scope.</w:t>
            </w:r>
          </w:p>
        </w:tc>
      </w:tr>
    </w:tbl>
    <w:p>
      <w:pPr>
        <w:spacing w:after="60"/>
      </w:pPr>
    </w:p>
    <w:p>
      <w:pPr>
        <w:keepNext w:val="1"/>
        <w:spacing w:before="180" w:after="100"/>
      </w:pPr>
      <w:r>
        <w:rPr>
          <w:rFonts w:ascii="Aptos" w:hAnsi="Aptos" w:eastAsia="Aptos"/>
          <w:b/>
          <w:color w:val="17365D"/>
          <w:sz w:val="22"/>
        </w:rPr>
        <w:t>AI-Mediated Propagation Chain Indicators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Indicator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It Suggests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Review Response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text appears in multiple systems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output has become portable operational artifact.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Output may be relied upon without source validation.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Trace source, destination, audience, and decision use.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Model classifications drive dashboard categories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logic is shaping governance reporting.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 viewers may inherit model bias or incomplete scope.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classification accuracy and excluded population.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summary replaces source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Reviewers use generated narrative instead of source facts.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rationale may be detached from evidence.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source sampling for high-consequence items.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AI output enters internal workflow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Provider-generated signal is influencing local treatment.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 logic may become hidden authority.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 provider role, limitation, and human adoption.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AI-generated field becomes integration input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Derived value is feeding another system or automation.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systems inherit transformed uncertainty as data.</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Flag derived fields and validate before automated use.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Prompt context includes unrelated workflow data</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Broad context is used to improve AI output quality.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Unnecessary propagation creates aggregated sensitivity.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Apply minimum-context boundary and prompt review.</w:t>
            </w:r>
          </w:p>
        </w:tc>
      </w:tr>
    </w:tbl>
    <w:p>
      <w:pPr>
        <w:spacing w:after="60"/>
      </w:pPr>
    </w:p>
    <w:p>
      <w:pPr>
        <w:keepNext w:val="1"/>
        <w:spacing w:before="180" w:after="100"/>
      </w:pPr>
      <w:r>
        <w:rPr>
          <w:rFonts w:ascii="Aptos" w:hAnsi="Aptos" w:eastAsia="Aptos"/>
          <w:b/>
          <w:color w:val="17365D"/>
          <w:sz w:val="22"/>
        </w:rPr>
        <w:t>Cross-Platform Reconstruction Fragility Patterns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Fragility Pattern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Appearance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Reconstruction Problem</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Remedy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Orphaned AI output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summary exists without source links or prompt context.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Cannot determine whether output accurately represented source material.</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source-link preservation and output status label.</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Dashboard-derived belief</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Decision-makers recall dashboard status but not underlying records.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cannot reconstruct population, exclusions, or freshness.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Attach dashboard data dictionary and evidence reference.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Copied artifact drift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Copied text is edited across tools and loses original meaning.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Final artifact cannot be reconciled to source decision.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 reuse and preserve version trail.</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Integration ambiguity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System owners disagree on where field value originated.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No owner can explain transformation path.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 field lineage and integration ownership.</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opacity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Provider output influences workflow but method or change history is unclear.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Institution cannot explain external logic at decision point.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 service limitation, change trigger, and fallback decision path.</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Human memory dependency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Staff know how data usually moves but no formal flow map exists.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Reconstruction depends on individuals after the event.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 governance-aware flow map and exception route.</w:t>
            </w:r>
          </w:p>
        </w:tc>
      </w:tr>
    </w:tbl>
    <w:p>
      <w:pPr>
        <w:spacing w:after="60"/>
      </w:pPr>
    </w:p>
    <w:p>
      <w:pPr>
        <w:keepNext/>
        <w:spacing w:before="280" w:after="140"/>
      </w:pPr>
      <w:r>
        <w:rPr>
          <w:rFonts w:ascii="Aptos" w:hAnsi="Aptos" w:eastAsia="Aptos"/>
          <w:b/>
          <w:color w:val="17365D"/>
          <w:sz w:val="30"/>
        </w:rPr>
        <w:t>Data Propagation and Cross-System Governance Operating Standard</w:t>
      </w:r>
    </w:p>
    <w:p>
      <w:pPr>
        <w:spacing w:after="140" w:line="259" w:lineRule="auto"/>
      </w:pPr>
      <w:r>
        <w:rPr>
          <w:rFonts w:ascii="Aptos" w:hAnsi="Aptos" w:eastAsia="Aptos"/>
          <w:b w:val="0"/>
          <w:color w:val="1F2937"/>
          <w:sz w:val="20"/>
        </w:rPr>
        <w:t>Data propagation under this framework shall be governed as an operational movement of information across systems, workflows, artifacts, audiences, transformations, vendors, AI-assisted tools, and retained records. Organizations implementing this framework shall distinguish direct exposure, propagated exposure, downstream exposure, derived exposure, cross-system visibility, AI-mediated propagation, and system-boundary exposure.</w:t>
      </w:r>
    </w:p>
    <w:p>
      <w:pPr>
        <w:spacing w:after="140" w:line="259" w:lineRule="auto"/>
      </w:pPr>
      <w:r>
        <w:rPr>
          <w:rFonts w:ascii="Aptos" w:hAnsi="Aptos" w:eastAsia="Aptos"/>
          <w:b w:val="0"/>
          <w:color w:val="1F2937"/>
          <w:sz w:val="20"/>
        </w:rPr>
        <w:t>Propagation governance shall preserve visibility into source system, receiving system, workflow purpose, audience, transformation, persistence, evidence role, AI influence, vendor dependency, and decision use. Information movement shall not be treated as governance-neutral merely because the originating system was authorized or the receiving system is operationally convenient. Governance treatment shall follow downstream consequence, derived sensitivity, reliance boundary, and reconstruction requirement.</w:t>
      </w:r>
    </w:p>
    <w:p>
      <w:pPr>
        <w:spacing w:after="140" w:line="259" w:lineRule="auto"/>
      </w:pPr>
      <w:r>
        <w:rPr>
          <w:rFonts w:ascii="Aptos" w:hAnsi="Aptos" w:eastAsia="Aptos"/>
          <w:b w:val="0"/>
          <w:color w:val="1F2937"/>
          <w:sz w:val="20"/>
        </w:rPr>
        <w:t>Cross-system propagation shall be reassessed when integrations expand, dashboards are reused, AI-generated artifacts enter decision paths, vendor systems process operational context, copied records detach from source controls, metadata becomes operational signal, or internal artifacts become externally relied upon. Propagation escalation shall occur when audience, sensitivity, authority, evidence sufficiency, retention, or representation consequence changes beyond the originating workflow.</w:t>
      </w:r>
    </w:p>
    <w:p>
      <w:pPr>
        <w:spacing w:after="140" w:line="259" w:lineRule="auto"/>
      </w:pPr>
      <w:r>
        <w:rPr>
          <w:rFonts w:ascii="Aptos" w:hAnsi="Aptos" w:eastAsia="Aptos"/>
          <w:b w:val="0"/>
          <w:color w:val="1F2937"/>
          <w:sz w:val="20"/>
        </w:rPr>
        <w:t>AI-assisted propagation shall remain bounded by minimum necessary context, source-to-output lineage, reviewer disposition, output labeling, transformation visibility, and downstream use restriction. Generated summaries, classifications, scores, drafts, extracted fields, or retrieved context shall not silently become evidence, confidence, external representation, or decision authority without review appropriate to consequence and reliance.</w:t>
      </w:r>
    </w:p>
    <w:p>
      <w:pPr>
        <w:spacing w:after="140" w:line="259" w:lineRule="auto"/>
      </w:pPr>
      <w:r>
        <w:rPr>
          <w:rFonts w:ascii="Aptos" w:hAnsi="Aptos" w:eastAsia="Aptos"/>
          <w:b w:val="0"/>
          <w:color w:val="1F2937"/>
          <w:sz w:val="20"/>
        </w:rPr>
        <w:t>The operating standard for this section is propagation survivability. A governance framework is not propagation-complete because systems are connected, dashboards update, or access is controlled at the source. Governance is complete only when information movement can be reconstructed across systems, downstream sensitivity can be identified, propagated artifacts remain bounded by purpose and audience, and institutional decisions remain traceable after the information has moved beyond its original workflow.</w:t>
      </w:r>
    </w:p>
    <w:sectPr w:rsidR="00FC693F" w:rsidRPr="0006063C" w:rsidSect="00034616">
      <w:footerReference w:type="default" r:id="rId9"/>
      <w:pgSz w:w="12240" w:h="15840"/>
      <w:pgMar w:top="1037" w:right="792" w:bottom="792" w:left="79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b w:val="0"/>
        <w:color w:val="5B6B84"/>
        <w:sz w:val="16"/>
      </w:rPr>
      <w:t>Paladin Compliance Governance Binder | Section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