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40"/>
      </w:pPr>
      <w:r>
        <w:rPr>
          <w:rFonts w:ascii="Aptos Display" w:hAnsi="Aptos Display" w:eastAsia="Aptos Display"/>
          <w:b/>
          <w:color w:val="18365C"/>
          <w:sz w:val="38"/>
        </w:rPr>
        <w:t>2.5 Operational Retention, Record Persistence, and Governance Reconstruction</w:t>
      </w:r>
    </w:p>
    <w:p>
      <w:pPr>
        <w:spacing w:before="0" w:after="240" w:lineRule="auto" w:line="240"/>
      </w:pPr>
      <w:r>
        <w:rPr>
          <w:rFonts w:ascii="Aptos" w:hAnsi="Aptos" w:eastAsia="Aptos"/>
          <w:b/>
          <w:color w:val="64738A"/>
          <w:sz w:val="17"/>
        </w:rPr>
        <w:t>Paladin Compliance Governance Binder | Section II</w:t>
      </w:r>
    </w:p>
    <w:p>
      <w:pPr>
        <w:spacing w:before="0" w:after="100" w:lineRule="auto" w:line="252"/>
      </w:pPr>
      <w:r>
        <w:rPr>
          <w:rFonts w:ascii="Aptos" w:hAnsi="Aptos" w:eastAsia="Aptos"/>
          <w:b w:val="0"/>
          <w:color w:val="2B3646"/>
          <w:sz w:val="18"/>
        </w:rPr>
        <w:t>This section establishes governance expectations for operational retention, record persistence, workflow artifact survivability, and reconstruction capability. Retention is treated as an operational governance function rather than a passive storage condition. The institution must be able to determine what was retained, why it was retained, what role the artifact played in the workflow, whether it later became evidence, and whether persistence creates exposure beyond the original operational purpose.</w:t>
      </w:r>
    </w:p>
    <w:p>
      <w:pPr>
        <w:spacing w:before="0" w:after="100" w:lineRule="auto" w:line="252"/>
      </w:pPr>
      <w:r>
        <w:rPr>
          <w:rFonts w:ascii="Aptos" w:hAnsi="Aptos" w:eastAsia="Aptos"/>
          <w:b w:val="0"/>
          <w:color w:val="2B3646"/>
          <w:sz w:val="18"/>
        </w:rPr>
        <w:t>Operational artifacts accumulate through routine activity. Tickets, notes, exports, screenshots, chat messages, AI prompts, generated drafts, approvals, telemetry, dashboards, and exception logs may persist long after the workflow has closed. Some retained artifacts are essential for accountability, evidence continuity, and governance reconstruction. Others create retained exposure, stale context, duplicated records, or narrative fragments that can be misunderstood when detached from the workflow that produced them.</w:t>
      </w:r>
    </w:p>
    <w:p>
      <w:pPr>
        <w:spacing w:before="0" w:after="160" w:lineRule="auto" w:line="252"/>
      </w:pPr>
      <w:r>
        <w:rPr>
          <w:rFonts w:ascii="Aptos" w:hAnsi="Aptos" w:eastAsia="Aptos"/>
          <w:b w:val="0"/>
          <w:color w:val="2B3646"/>
          <w:sz w:val="18"/>
        </w:rPr>
        <w:t>Governance reconstruction depends on the survivability of record context. A record that remains available but no longer indicates source, date, population, reviewer, authority, limitation, or workflow state may be insufficient for later review. Conversely, aggressive deletion can weaken accountability by removing the evidence needed to reconstruct decisions, escalation timing, boundary crossings, vendor reliance, or AI-assisted transformations. The operating model therefore balances persistence value with exposure minimization.</w:t>
      </w:r>
    </w:p>
    <w:p>
      <w:pPr>
        <w:spacing w:before="160" w:after="40" w:lineRule="auto" w:line="240"/>
        <w:keepNext/>
      </w:pPr>
      <w:r>
        <w:rPr>
          <w:rFonts w:ascii="Aptos" w:hAnsi="Aptos" w:eastAsia="Aptos"/>
          <w:b/>
          <w:color w:val="18365C"/>
          <w:sz w:val="19"/>
        </w:rPr>
        <w:t>Operational Retention Categories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Retention Category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Function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Value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Concern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Execution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Shows that a workflow step, review action, response, or remediation activity occurred.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accountability, timing analysis, and control operation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May retain sensitive task context beyond the current operating need.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Captures approval, rejection, escalation, exposure acceptance, or authoritative direction.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Preserves authority alignment and decision reconstruction capability.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Can disclose internal risk posture, unresolved options, or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a governance assertion, control result, obligation response, or audit-supportive package.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Provides basis for review, reliance, and institutional defensibility.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If copied or exported, may separate evidence from source limitations.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Coordination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Documents handoffs, dependencies, vendor communication, and cross-functional status.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Reconstructs workflow movement and dependency resolution.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Informal language may outlive context and be misread as final position.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interaction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Retains prompt, source extract, generated output, classification, or recommendation trail.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Shows how AI-assisted artifacts were created and reviewed.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Prompts and outputs can preserve sensitive context in secondary locations.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Telemetry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Captures usage, access, routing, timestamps, confidence scores, or system processing signals.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monitoring, anomaly review, and reconstruction of operational movement.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Metadata can reveal sensitivity, urgency, backlog, or governance pressure.</w:t>
            </w:r>
          </w:p>
        </w:tc>
      </w:tr>
    </w:tbl>
    <w:p>
      <w:pPr>
        <w:spacing w:before="0" w:after="80" w:lineRule="auto" w:line="240"/>
      </w:pPr>
    </w:p>
    <w:p>
      <w:pPr>
        <w:spacing w:before="160" w:after="40" w:lineRule="auto" w:line="240"/>
        <w:keepNext/>
      </w:pPr>
      <w:r>
        <w:rPr>
          <w:rFonts w:ascii="Aptos" w:hAnsi="Aptos" w:eastAsia="Aptos"/>
          <w:b/>
          <w:color w:val="18365C"/>
          <w:sz w:val="19"/>
        </w:rPr>
        <w:t>Record Persistence Classifications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Persistence Class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Persists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Use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Risk</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Original record remains in the workflow system or system of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review against primary facts, timestamps, and authoritative state.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can be overwritten, migrated, or reclassified without preserving prior meaning.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survive through downloaded files, spreadsheets, reports, or evidence packets.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review outside the source system and cross-functional distribution.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may lose provenance, field definitions, access controls, and update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Screenshot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Visual capture preserves a point-in-time view of a screen, dashboard, or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Helpful when system state changes and exact display matters.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Screenshots lose system context, query filters, source population, and hidden fields.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Copied narrative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Facts, summaries, or issue language are copied into emails, decks, tickets, or briefs.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Enables communication and executive consumption.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Narrative can outlive caveats and become treated as evidence.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Classifications, summaries, recommendations, calculations, or extracted fields remain after transformation.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efficient reuse and trend analysis.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may obscure source defects or retain sensitivity in compressed form.</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Residual workspace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Drafts, chats, temporary folders, AI workspaces, or collaboration boards remain accessible.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short-term continuity while work is active.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materials become permanent unmanaged records.</w:t>
            </w:r>
          </w:p>
        </w:tc>
      </w:tr>
    </w:tbl>
    <w:p>
      <w:pPr>
        <w:spacing w:before="0" w:after="80" w:lineRule="auto" w:line="240"/>
      </w:pPr>
    </w:p>
    <w:p>
      <w:pPr>
        <w:spacing w:before="160" w:after="40" w:lineRule="auto" w:line="240"/>
        <w:keepNext/>
      </w:pPr>
      <w:r>
        <w:rPr>
          <w:rFonts w:ascii="Aptos" w:hAnsi="Aptos" w:eastAsia="Aptos"/>
          <w:b/>
          <w:color w:val="18365C"/>
          <w:sz w:val="19"/>
        </w:rPr>
        <w:t>Workflow Artifact Types</w:t>
      </w:r>
    </w:p>
    <w:tbl>
      <w:tblPr>
        <w:tblStyle w:val="TableGrid"/>
        <w:tblW w:type="pct" w:w="5000"/>
        <w:jc w:val="center"/>
        <w:tblLayout w:type="fixed"/>
        <w:tblLook w:firstColumn="1" w:firstRow="1" w:lastColumn="0" w:lastRow="0" w:noHBand="0" w:noVBand="1" w:val="04A0"/>
      </w:tblPr>
      <w:tblGrid>
        <w:gridCol w:w="1803"/>
        <w:gridCol w:w="2737"/>
        <w:gridCol w:w="3138"/>
        <w:gridCol w:w="2604"/>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Artifact Type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Lifecycle Role</w:t>
            </w:r>
          </w:p>
        </w:tc>
        <w:tc>
          <w:tcPr>
            <w:tcW w:type="dxa" w:w="31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When It Becomes Governance-Relevant</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Persistence Boundary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Working note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Captures analysis, open questions, assumptions, and task context.</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Becomes relevant when used to support decision, response, or evidence interpretation.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only where decision rationale or reconstruction need is material.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 response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Develops internal, vendor, customer, executive, or public-facing language.</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Becomes relevant when reviewed, approved, circulated, or relied upon.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Separate drafts from approved statements and define disposition after approval.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Status update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Communicates progress, blockers, owner changes, and completion state.</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Becomes relevant when status supports escalation, customer communication, or confidence.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date, author, scope, and dependency state when material.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packet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Combines artifacts to support a control result or governance assertion.</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Always governance-relevant once cited or retained for review.</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source linkage, population, exclusions, and assembly date.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AI-generated summary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Compresses source materials for triage, briefing, analysis, or routing.</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Becomes relevant when used by reviewers, decision owners, or external audiences.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Mark as derived and preserve source basis, reviewer, and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export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Transfers provider records, logs, metrics, or configuration into institutional storage.</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Becomes relevant when used for reconstruction, reporting, or reliance.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export scope, extraction date, fields included, and provider assumptions.</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Record Persistence, Evidence Continuity, and Reconstruction Capability</w:t>
      </w:r>
    </w:p>
    <w:p>
      <w:pPr>
        <w:spacing w:before="0" w:after="100" w:lineRule="auto" w:line="252"/>
      </w:pPr>
      <w:r>
        <w:rPr>
          <w:rFonts w:ascii="Aptos" w:hAnsi="Aptos" w:eastAsia="Aptos"/>
          <w:b w:val="0"/>
          <w:color w:val="2B3646"/>
          <w:sz w:val="18"/>
        </w:rPr>
        <w:t>A retained record does not automatically provide governance evidence. Evidence requires enough context to support the assertion being made. An operational record may show that a task was closed without showing whether the correct population was reviewed, whether an exception existed, whether the responsible owner approved the outcome, or whether the record reflected the workflow state at the time of reliance. Persistence without interpretability creates storage volume without reconstruction capability.</w:t>
      </w:r>
    </w:p>
    <w:p>
      <w:pPr>
        <w:spacing w:before="0" w:after="160" w:lineRule="auto" w:line="252"/>
      </w:pPr>
      <w:r>
        <w:rPr>
          <w:rFonts w:ascii="Aptos" w:hAnsi="Aptos" w:eastAsia="Aptos"/>
          <w:b w:val="0"/>
          <w:color w:val="2B3646"/>
          <w:sz w:val="18"/>
        </w:rPr>
        <w:t>Governance reconstruction requires a practical chain of meaning between artifact, workflow, source, authority, and decision. The organization must be able to determine which record population was involved, what transformation occurred, who reviewed the artifact, what limitation applied, whether an AI-assisted system influenced the artifact, and how the artifact was used in subsequent governance activity. When these elements are absent, retained material may create the appearance of evidence while failing to support review.</w:t>
      </w:r>
    </w:p>
    <w:p>
      <w:pPr>
        <w:spacing w:before="160" w:after="40" w:lineRule="auto" w:line="240"/>
        <w:keepNext/>
      </w:pPr>
      <w:r>
        <w:rPr>
          <w:rFonts w:ascii="Aptos" w:hAnsi="Aptos" w:eastAsia="Aptos"/>
          <w:b/>
          <w:color w:val="18365C"/>
          <w:sz w:val="19"/>
        </w:rPr>
        <w:t>Governance Reconstruction Requirements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Reconstruction Need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Record Context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Missing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 pathway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 owner, date, options considered, approval state, and residual exposure.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Reconstructing why a vendor issue was not escalated to executive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Meeting notes show discussion but not who accepted the exposure.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 movement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Handoffs, queues, timestamps, system changes, owner changes, and status transitions.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Determining when a restricted issue moved from triage to customer response drafting.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show final response but not the review path that produced it.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basis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records, population definition, exclusions, reviewer, extraction date, and limitation.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Explaining why a dashboard metric supported a control statement.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Exported figure lacks filter settings and population scope.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transformation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 context, source extract, generated output, model/tool function, reviewer, and use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Reviewing whether an AI summary influenced remediation priority.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summary persists without source linkage or review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Audience, approved language, evidence support, authority, and version used externally.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Reconstructing a customer-facing statement about remediation completion.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Copied language remains, but approval and evidence support are not retained.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Exception handling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Exception owner, rationale, duration, compensating action, review cadence, and closure state.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Determining whether a temporary handling exception became normal operations.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Old exception note persists without renewal or closure history.</w:t>
            </w:r>
          </w:p>
        </w:tc>
      </w:tr>
    </w:tbl>
    <w:p>
      <w:pPr>
        <w:spacing w:before="0" w:after="80" w:lineRule="auto" w:line="240"/>
      </w:pPr>
    </w:p>
    <w:p>
      <w:pPr>
        <w:spacing w:before="160" w:after="40" w:lineRule="auto" w:line="240"/>
        <w:keepNext/>
      </w:pPr>
      <w:r>
        <w:rPr>
          <w:rFonts w:ascii="Aptos" w:hAnsi="Aptos" w:eastAsia="Aptos"/>
          <w:b/>
          <w:color w:val="18365C"/>
          <w:sz w:val="19"/>
        </w:rPr>
        <w:t>Workflow Reconstruction Pathways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Pathway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Primary Materials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Reconstruction Strength</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Weakness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Source-system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System-of-record fields, audit history, user actions, timestamps, status transitions.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Strong when records retain historical state and field meaning.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System migration preserves data but loses workflow logic.</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Evidence-packet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Assembled packets, exports, screenshots, reviewer notes, and population definitions.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Strong for specific review events when assembly context is complete.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Packet shows result but not why exclusions were accepted.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Communication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Emails, chats, meeting notes, comments, and vendor correspondence.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Useful for coordination and rationale when formal records are incomplete.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Discussion history contains ambiguity and informal language.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AI-interaction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Prompts, outputs, generated drafts, classification logs, and reviewer dispositions.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Useful for determining transformation influence and reliance.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 history was retained without source documents or final decision.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Telemetry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Access logs, routing signals, processing events, workflow metadata, and usage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Useful for timing, movement, and unusual handling analysis.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Metadata reveals activity but not substantive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Superseded records, export archives, retired system snapshots, and migration packages.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Useful when current systems no longer reflect the historical state.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lacks readable format or field definitions.</w:t>
            </w:r>
          </w:p>
        </w:tc>
      </w:tr>
    </w:tbl>
    <w:p>
      <w:pPr>
        <w:spacing w:before="0" w:after="80" w:lineRule="auto" w:line="240"/>
      </w:pPr>
    </w:p>
    <w:p>
      <w:pPr>
        <w:spacing w:before="160" w:after="40" w:lineRule="auto" w:line="240"/>
        <w:keepNext/>
      </w:pPr>
      <w:r>
        <w:rPr>
          <w:rFonts w:ascii="Aptos" w:hAnsi="Aptos" w:eastAsia="Aptos"/>
          <w:b/>
          <w:color w:val="18365C"/>
          <w:sz w:val="19"/>
        </w:rPr>
        <w:t>Evidence Survivability Expectations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Evidence Element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Survivability Requirement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Use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Degradation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identity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 source, system, owner, extraction method, and authoritative status remain identifiable.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reviewer to distinguish original evidence from copied material.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Copied file persists without system origin or source authority.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Population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Scope, filters, exclusions, time period, and relevant workflow population remain explicit.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completeness and materiality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export survives while filter logic disappears.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Temporal state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Date, version, workflow stage, review state, and effective period remain visible.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Shows whether evidence was current when relied upon.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Old attestation remains accessible without freshness marking.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Reviewer context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Reviewer, approver, decision owner, and review purpose remain linked to the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Preserves accountability and use limitation.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completion is visible but reviewer authority is unclear.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Transformation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Summarization, classification, calculation, AI generation, and manual editing remain traceable.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Distinguishes source facts from derived conclusions.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summary becomes detached from the evidence it compressed.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Disposition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Retention, archive, deletion, supersession, and exception treatment remain documented.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Explains why records exist or why they are no longer available.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Deletion removes necessary reconstruction history.</w:t>
            </w:r>
          </w:p>
        </w:tc>
      </w:tr>
    </w:tbl>
    <w:p>
      <w:pPr>
        <w:spacing w:before="0" w:after="80" w:lineRule="auto" w:line="240"/>
      </w:pPr>
    </w:p>
    <w:p>
      <w:pPr>
        <w:spacing w:before="160" w:after="40" w:lineRule="auto" w:line="240"/>
        <w:keepNext/>
      </w:pPr>
      <w:r>
        <w:rPr>
          <w:rFonts w:ascii="Aptos" w:hAnsi="Aptos" w:eastAsia="Aptos"/>
          <w:b/>
          <w:color w:val="18365C"/>
          <w:sz w:val="19"/>
        </w:rPr>
        <w:t>Retention-versus-Exposure Tradeoffs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Retention Decision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Benefit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Created</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Balanced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complete source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Maximizes reconstruction depth and reduces later ambiguity.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Preserves sensitive operational context and increases access burden.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Restrict access, define purpose, and archive with metadata discipline.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summarized record only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Reduces volume and unnecessary detail.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May compress uncertainty, exclusions, and source limitations.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Attach source reference, reviewer, method, and limitation notes.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Delete temporary artifacts quickly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Limits drafts, prompts, and informal working material from becoming unmanaged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remove useful rationale or transformation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disposition triggers tied to reliance and reconstruction need.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evidence packets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audit-supportive review outside live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Exports can detach from source updates and controls.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Store packet with extraction date, population, source, and supersession rules.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AI interaction logs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review of AI influence, output basis, and transformation sequence.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Prompts may contain sensitive source context or internal rationale.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structured logs with access controls and context minimization.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retired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Maintains historical state after migration or decommissioning.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Old records may persist in formats with weak access or unclear ownership.</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 controlled archive, readable format, and retrieval accountability.</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Retention-Aware Governance Handling</w:t>
      </w:r>
    </w:p>
    <w:p>
      <w:pPr>
        <w:spacing w:before="0" w:after="100" w:lineRule="auto" w:line="252"/>
      </w:pPr>
      <w:r>
        <w:rPr>
          <w:rFonts w:ascii="Aptos" w:hAnsi="Aptos" w:eastAsia="Aptos"/>
          <w:b w:val="0"/>
          <w:color w:val="2B3646"/>
          <w:sz w:val="18"/>
        </w:rPr>
        <w:t>Retention-aware governance requires workflow owners to understand which artifacts are transient, which are operationally useful, which support governance evidence, and which create retained exposure without institutional value. The same artifact can shift category over time. A draft may become irrelevant after final approval, or it may become necessary if the approval rationale is disputed. A vendor export may begin as a convenience file and later become the only record capable of reconstructing historical state after a platform migration.</w:t>
      </w:r>
    </w:p>
    <w:p>
      <w:pPr>
        <w:spacing w:before="0" w:after="160" w:lineRule="auto" w:line="252"/>
      </w:pPr>
      <w:r>
        <w:rPr>
          <w:rFonts w:ascii="Aptos" w:hAnsi="Aptos" w:eastAsia="Aptos"/>
          <w:b w:val="0"/>
          <w:color w:val="2B3646"/>
          <w:sz w:val="18"/>
        </w:rPr>
        <w:t>The governance model distinguishes operational record, governance evidence, temporary artifact, retained workflow history, derived artifact, AI-generated artifact, reconstruction record, persistence exposure, archival retention, and operational memory. These distinctions are necessary because ordinary retention labels often fail to account for derived artifacts, copied summaries, AI outputs, screenshots, collaboration history, and workflow metadata that do not fit neatly into conventional record categories.</w:t>
      </w:r>
    </w:p>
    <w:p>
      <w:pPr>
        <w:spacing w:before="160" w:after="40" w:lineRule="auto" w:line="240"/>
        <w:keepNext/>
      </w:pPr>
      <w:r>
        <w:rPr>
          <w:rFonts w:ascii="Aptos" w:hAnsi="Aptos" w:eastAsia="Aptos"/>
          <w:b/>
          <w:color w:val="18365C"/>
          <w:sz w:val="19"/>
        </w:rPr>
        <w:t>Operational History Preservation Models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Preservation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Is Preserved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Best Use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Material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Full workflow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Complete case history, comments, attachments, timestamps, decisions, and status changes.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High-consequence workflows requiring later reconstruction.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Retains unnecessary detail unless access and disposition are controlled.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Milestone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Key decisions, approvals, escalations, evidence packets, and final outputs.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Moderate-risk workflows where full history is not proportionate.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Intermediate rationale may be lost if milestones are poorly defined.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Evidence-basis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records, extraction scope, reviewer notes, and assertion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Control evidence, confidence statements, and audit-supportive responses.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outside the evidence basis may remain unreconstructable.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Disposition-focused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of what was deleted, archived, superseded, or retained and why.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Workflows with significant temporary artifacts or sensitive drafts.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Does not preserve content unless linked to reconstruction need.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AI-transformation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Prompts, source extracts, outputs, reviewer dispositions, and reliance decisions.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AI-assisted workflows where output influences action or representation.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retain sensitive prompts unless minimization is built into workflow.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snapshot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Point-in-time export or system snapshot after material closure or migration.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Retired systems, vendor transitions, and historical reconstruction.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Snapshot may be difficult to interpret without field definitions and process map.</w:t>
            </w:r>
          </w:p>
        </w:tc>
      </w:tr>
    </w:tbl>
    <w:p>
      <w:pPr>
        <w:spacing w:before="0" w:after="80" w:lineRule="auto" w:line="240"/>
      </w:pPr>
    </w:p>
    <w:p>
      <w:pPr>
        <w:spacing w:before="160" w:after="40" w:lineRule="auto" w:line="240"/>
        <w:keepNext/>
      </w:pPr>
      <w:r>
        <w:rPr>
          <w:rFonts w:ascii="Aptos" w:hAnsi="Aptos" w:eastAsia="Aptos"/>
          <w:b/>
          <w:color w:val="18365C"/>
          <w:sz w:val="19"/>
        </w:rPr>
        <w:t>Governance Continuity Retention Structures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Structure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Purpose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Function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Absent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Retention map</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Links workflow artifact types to retention purpose, owner, system, and disposition expectation.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Prevents records from persisting or disappearing without governance rationale.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cannot explain why records exist or why they were deleted.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Reconstruction index</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Identifies where source, decision, evidence, AI, vendor, and communication records reside.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later review without relying on individual memory.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Reconstruction depends on people who know where artifacts were saved.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register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Tracks summaries, classifications, extracts, dashboards, generated drafts, and recommendations.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Distinguishes transformed materials from source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outputs circulate as if original and validated.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Disposition trigger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Defines when temporary materials are archived, deleted, superseded, or moved into evidence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Keeps temporary workspaces from becoming unmanaged archives.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Drafts, prompts, and exports persist indefinitely.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Migration evidence package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Preserves pre-change field definitions, source exports, configuration, and validation results.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reconstruction after system or vendor transition.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Old records survive but cannot be interpreted.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Access review cadence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Revalidates who may see retained operational history and derived artifacts.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Reduces retained exposure and dormant visibility.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Former participants retain access to sensitive historical materials.</w:t>
            </w:r>
          </w:p>
        </w:tc>
      </w:tr>
    </w:tbl>
    <w:p>
      <w:pPr>
        <w:spacing w:before="0" w:after="80" w:lineRule="auto" w:line="240"/>
      </w:pPr>
    </w:p>
    <w:p>
      <w:pPr>
        <w:spacing w:before="160" w:after="40" w:lineRule="auto" w:line="240"/>
        <w:keepNext/>
      </w:pPr>
      <w:r>
        <w:rPr>
          <w:rFonts w:ascii="Aptos" w:hAnsi="Aptos" w:eastAsia="Aptos"/>
          <w:b/>
          <w:color w:val="18365C"/>
          <w:sz w:val="19"/>
        </w:rPr>
        <w:t>Retention Minimization Concepts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Minimization Concept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Application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Benefit</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Tradeoff</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Purpose-bound retention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artifacts only for defined execution, evidence, reconstruction, or continuity purpose.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Reduces unmanaged persistence and review burden.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Purpose must be updated when artifact use changes.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Field-level reduction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necessary fields instead of full record histories where appropriate.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Limits exposure while preserving useful facts.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Insufficient fields may weaken later reconstruction.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Time-bound workspace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Close or purge temporary collaboration, draft, and AI workspaces after workflow closure.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Prevents temporary activity from becoming permanent record sprawl.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Closure requires reliable transfer of material decisions.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Source-linked summary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concise summary with source pointer, limitation, reviewer, and date.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Improves usability without abandoning evidence basis.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Source must remain retrievable or summary loses credibility.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Role-scoped archive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retained history access to roles with reconstruction, oversight, or evidence need.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Controls dormant visibility without deleting material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Overly narrow access can delay urgent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Supersession marking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Mark replaced dashboards, exports, templates, drafts, and attestations as superseded.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Reduces reliance on stale records.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Requires disciplined version and status management.</w:t>
            </w:r>
          </w:p>
        </w:tc>
      </w:tr>
    </w:tbl>
    <w:p>
      <w:pPr>
        <w:spacing w:before="0" w:after="80" w:lineRule="auto" w:line="240"/>
      </w:pPr>
    </w:p>
    <w:p>
      <w:pPr>
        <w:spacing w:before="160" w:after="40" w:lineRule="auto" w:line="240"/>
        <w:keepNext/>
      </w:pPr>
      <w:r>
        <w:rPr>
          <w:rFonts w:ascii="Aptos" w:hAnsi="Aptos" w:eastAsia="Aptos"/>
          <w:b/>
          <w:color w:val="18365C"/>
          <w:sz w:val="19"/>
        </w:rPr>
        <w:t>Operational Memory Dependency Patterns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Memory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Appears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Stabilizing Mechanism</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Individual locator knowledge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Only certain personnel know where records, exports, or approvals are stored.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Turnover can make reconstruction incomplete even when records exist.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reconstruction index and controlled repository taxonomy.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Informal rationale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rationale is known verbally but not linked to retained artifacts.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reviewers see outcome without basis.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Capture rationale when decisions carry exposure or external reliance.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Legacy system familiarity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Staff understand old field meanings, status codes, or workflow conventions.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Archive becomes unreadable after familiar users leave.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field definitions and historical process notes.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relationship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contacts, support paths, and export methods are known by a small group.</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transition or personnel change weakens evidence retrieval.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dependency register and retrieval procedure.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use habit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remember which prompts or tools produced certain outputs.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artifacts cannot be traced after workflow closure.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Label outputs and retain transformation metadata where relied upon.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Exception history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Recurring exceptions are understood as normal by experienced operators.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New reviewers cannot distinguish approved exception from drift.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exception register with status and reassessment date.</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AI-Assisted Retention and Derived Persistence</w:t>
      </w:r>
    </w:p>
    <w:p>
      <w:pPr>
        <w:spacing w:before="0" w:after="100" w:lineRule="auto" w:line="252"/>
      </w:pPr>
      <w:r>
        <w:rPr>
          <w:rFonts w:ascii="Aptos" w:hAnsi="Aptos" w:eastAsia="Aptos"/>
          <w:b w:val="0"/>
          <w:color w:val="2B3646"/>
          <w:sz w:val="18"/>
        </w:rPr>
        <w:t>AI systems create new persistent artifacts because they generate, transform, classify, rank, and summarize operational materials. These artifacts can persist in prompt histories, model interaction logs, collaboration tools, vendor systems, browser sessions, exports, generated drafts, embeddings, analytics views, and copied narratives. The governance issue is not limited to whether source data was retained. It includes whether transformed information survives in a form that can influence later decisions without provenance.</w:t>
      </w:r>
    </w:p>
    <w:p>
      <w:pPr>
        <w:spacing w:before="0" w:after="100" w:lineRule="auto" w:line="252"/>
      </w:pPr>
      <w:r>
        <w:rPr>
          <w:rFonts w:ascii="Aptos" w:hAnsi="Aptos" w:eastAsia="Aptos"/>
          <w:b w:val="0"/>
          <w:color w:val="2B3646"/>
          <w:sz w:val="18"/>
        </w:rPr>
        <w:t>Generated summaries can outlive source records. A summary produced for triage may later be cited in a governance report, customer response, vendor review, or executive briefing. If the source context is gone, stale, inaccessible, or not linked, the organization may retain a confident narrative without the ability to test its accuracy. Derived outputs may therefore become independently relied upon while lacking source, method, limitation, or reviewer accountability.</w:t>
      </w:r>
    </w:p>
    <w:p>
      <w:pPr>
        <w:spacing w:before="0" w:after="160" w:lineRule="auto" w:line="252"/>
      </w:pPr>
      <w:r>
        <w:rPr>
          <w:rFonts w:ascii="Aptos" w:hAnsi="Aptos" w:eastAsia="Aptos"/>
          <w:b w:val="0"/>
          <w:color w:val="2B3646"/>
          <w:sz w:val="18"/>
        </w:rPr>
        <w:t>AI-assisted systems also increase propagation persistence. One generated output may be copied into multiple workflows, converted into template language, stored in a shared workspace, embedded in a dashboard, or reused as training context. Organizations may retain transformed information longer than source context because derived artifacts are easier to circulate and harder to identify as sensitive. Reconstruction becomes difficult when derived artifacts detach from provenance and when generated language conceals uncertainty that existed in the original workflow.</w:t>
      </w:r>
    </w:p>
    <w:p>
      <w:pPr>
        <w:spacing w:before="160" w:after="40" w:lineRule="auto" w:line="240"/>
        <w:keepNext/>
      </w:pPr>
      <w:r>
        <w:rPr>
          <w:rFonts w:ascii="Aptos" w:hAnsi="Aptos" w:eastAsia="Aptos"/>
          <w:b/>
          <w:color w:val="18365C"/>
          <w:sz w:val="19"/>
        </w:rPr>
        <w:t>AI-Assisted Persistence Risks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Risk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Persistence Mechanism</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Handling Expectation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 history retention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Sensitive facts, rationale, examples, or source extracts remain in AI interaction logs.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persists outside the intended workflow record.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prompt content and define retention for AI interaction history.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summary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AI-produced summaries are saved, copied, or embedded in later materials.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Compressed narrative may omit caveats and become treated as original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Label as derived and retain source linkage and reviewer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labels remain attached to cases, dashboards, or records after facts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Stale labels influence routing, escalation, or confidence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label freshness and preserve correction history.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Suggested actions or rankings remain visible in workflow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reviewers may infer decision rationale from system recommendation.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owner accept, modify, or reject disposition.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draft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Draft language remains in collaboration, vendor, customer, or executive channels.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Unapproved language may be mistaken for approved institutional position.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Separate draft and final channels with disposition triggers.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Embedding or index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Transformed representations of source content remain in search or retrieval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Sensitive context may be discoverable through derived retrieval structures.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Scope indexed populations and document removal or update behavior.</w:t>
            </w:r>
          </w:p>
        </w:tc>
      </w:tr>
    </w:tbl>
    <w:p>
      <w:pPr>
        <w:spacing w:before="0" w:after="80" w:lineRule="auto" w:line="240"/>
      </w:pPr>
    </w:p>
    <w:p>
      <w:pPr>
        <w:spacing w:before="160" w:after="40" w:lineRule="auto" w:line="240"/>
        <w:keepNext/>
      </w:pPr>
      <w:r>
        <w:rPr>
          <w:rFonts w:ascii="Aptos" w:hAnsi="Aptos" w:eastAsia="Aptos"/>
          <w:b/>
          <w:color w:val="18365C"/>
          <w:sz w:val="19"/>
        </w:rPr>
        <w:t>Derived Artifact Retention Distinctions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Derived Artifact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Source Relationship</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Retained Value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Retention Hazard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Condenses source material into shorter narrative.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efficient review and briefing.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May remove uncertainty, exclusions, minority facts, and scope boundaries.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Extracted field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Converts source text into structured value, tag, date, owner, or status.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tracking and analytics.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Extraction error can persist as authoritative data.</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Assigns category, severity, sensitivity, topic, or workflow route.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triage and segmentation.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Label may reveal sensitive posture or survive after reclassification.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Suggests action, escalation, remediation, or response path.</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decision preparation.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may be remembered as institutional decision.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narrative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Produces response, report, executive language, or confidence wording.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Accelerates communication.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Polished language can overstate confidence or evidence sufficiency.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Analytic aggregate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Combines multiple records into trend, dashboard, or metric.</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oversight and prioritization.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Aggregation can disclose sensitive concentration or mask excluded populations.</w:t>
            </w:r>
          </w:p>
        </w:tc>
      </w:tr>
    </w:tbl>
    <w:p>
      <w:pPr>
        <w:spacing w:before="0" w:after="80" w:lineRule="auto" w:line="240"/>
      </w:pPr>
    </w:p>
    <w:p>
      <w:pPr>
        <w:spacing w:before="160" w:after="40" w:lineRule="auto" w:line="240"/>
        <w:keepNext/>
      </w:pPr>
      <w:r>
        <w:rPr>
          <w:rFonts w:ascii="Aptos" w:hAnsi="Aptos" w:eastAsia="Aptos"/>
          <w:b/>
          <w:color w:val="18365C"/>
          <w:sz w:val="19"/>
        </w:rPr>
        <w:t>Persistence Escalation Triggers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Trigger</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Why Escalation Is Required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becomes evidence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transformed output is used to support a governance assertion or control result.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summary is cited as evidence that customer notices were reviewed.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source, method, reviewer, and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record becomes reusable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draft, prompt, or ad hoc extract is reused beyond the originating workflow.</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issue summary becomes template language for future responses.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audience, source basis, and retention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is deleted before derivative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survives after original material is unavailable.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report remains after case attachments expire.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whether derivative remains reliable or must be retired.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copied outside source system</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Exported file or screenshot becomes the working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Team uses spreadsheet export rather than system dashboard.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Confirm source date, scope, owner, and supersession rules.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Retention creates broad dormant access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Historical records remain visible to users with no current workflow need.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Former project group retains access to restricted issue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access, archive location, and purpose.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Deletion affects accountability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disposal removes material decision, evidence, or escalation context.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AI workspace is cleared before approval rationale is preserved.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 reconstruction elements before disposition.</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Operational Retention and Governance Reconstruction Operating Standard</w:t>
      </w:r>
    </w:p>
    <w:p>
      <w:pPr>
        <w:spacing w:before="0" w:after="100" w:lineRule="auto" w:line="252"/>
      </w:pPr>
      <w:r>
        <w:rPr>
          <w:rFonts w:ascii="Aptos" w:hAnsi="Aptos" w:eastAsia="Aptos"/>
          <w:b w:val="0"/>
          <w:color w:val="2B3646"/>
          <w:sz w:val="18"/>
        </w:rPr>
        <w:t>Operational retention under this framework shall be governed according to workflow purpose, evidence value, reconstruction need, exposure consequence, AI-assisted transformation, and record lifecycle state. Retention shall not be treated as passive accumulation or automatic deletion. Artifacts shall be retained, archived, superseded, or disposed according to their operational role, governance relevance, reliance condition, and sensitivity of persistence.</w:t>
      </w:r>
    </w:p>
    <w:p>
      <w:pPr>
        <w:spacing w:before="0" w:after="100" w:lineRule="auto" w:line="252"/>
      </w:pPr>
      <w:r>
        <w:rPr>
          <w:rFonts w:ascii="Aptos" w:hAnsi="Aptos" w:eastAsia="Aptos"/>
          <w:b w:val="0"/>
          <w:color w:val="2B3646"/>
          <w:sz w:val="18"/>
        </w:rPr>
        <w:t>Organizations implementing this framework shall distinguish operational records, governance evidence, temporary artifacts, retained workflow history, derived artifacts, AI-generated artifacts, reconstruction records, persistence exposure, archival retention, and operational memory. These distinctions shall guide workflow design, repository structure, disposition triggers, access review, migration planning, and evidence continuity expectations.</w:t>
      </w:r>
    </w:p>
    <w:p>
      <w:pPr>
        <w:spacing w:before="0" w:after="100" w:lineRule="auto" w:line="252"/>
      </w:pPr>
      <w:r>
        <w:rPr>
          <w:rFonts w:ascii="Aptos" w:hAnsi="Aptos" w:eastAsia="Aptos"/>
          <w:b w:val="0"/>
          <w:color w:val="2B3646"/>
          <w:sz w:val="18"/>
        </w:rPr>
        <w:t>Governance reconstruction shall remain possible for material decisions, escalations, external representations, evidence packets, vendor dependencies, AI-assisted transformations, and exception handling. Records retained for reconstruction shall preserve source identity, population boundary, temporal state, reviewer context, transformation history, disposition status, and authority linkage sufficient to explain how the workflow moved from source fact to governed outcome.</w:t>
      </w:r>
    </w:p>
    <w:p>
      <w:pPr>
        <w:spacing w:before="0" w:after="100" w:lineRule="auto" w:line="252"/>
      </w:pPr>
      <w:r>
        <w:rPr>
          <w:rFonts w:ascii="Aptos" w:hAnsi="Aptos" w:eastAsia="Aptos"/>
          <w:b w:val="0"/>
          <w:color w:val="2B3646"/>
          <w:sz w:val="18"/>
        </w:rPr>
        <w:t>AI-assisted records shall be reviewed for derived persistence. Prompts, source extracts, generated summaries, classifications, recommendations, rankings, drafts, embeddings, analytics, and copied narratives shall be treated as governed artifacts when they carry sensitivity, influence decisions, support evidence, affect routing, or may be reused. Generated outputs shall not outlive provenance, limitation, and reviewer context when reliance is material.</w:t>
      </w:r>
    </w:p>
    <w:p>
      <w:pPr>
        <w:spacing w:before="0" w:after="100" w:lineRule="auto" w:line="252"/>
      </w:pPr>
      <w:r>
        <w:rPr>
          <w:rFonts w:ascii="Aptos" w:hAnsi="Aptos" w:eastAsia="Aptos"/>
          <w:b w:val="0"/>
          <w:color w:val="2B3646"/>
          <w:sz w:val="18"/>
        </w:rPr>
        <w:t>The operating standard for this section is sustained reconstruction survivability with controlled persistence. Retention shall preserve accountability and evidence continuity without allowing unnecessary operational history, derived artifacts, stale summaries, copied records, or AI-generated outputs to accumulate as unmanaged exposure. Governance value and retained exposure shall be assessed together whenever workflow artifacts persist beyond their immediate operating purpose.</w:t>
      </w:r>
    </w:p>
    <w:sectPr w:rsidR="00FC693F" w:rsidRPr="0006063C" w:rsidSect="00034616">
      <w:footerReference w:type="default" r:id="rId9"/>
      <w:pgSz w:w="12240" w:h="15840"/>
      <w:pgMar w:top="1037" w:right="835" w:bottom="893" w:left="835"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pPr>
    <w:r/>
    <w:r>
      <w:rPr>
        <w:rFonts w:ascii="Aptos" w:hAnsi="Aptos" w:eastAsia="Aptos"/>
        <w:b w:val="0"/>
        <w:color w:val="64738A"/>
        <w:sz w:val="14"/>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