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38CC3C42" w:rsidR="005B3311" w:rsidRPr="00D13E08" w:rsidRDefault="00070358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Рейтинг-контроль</w:t>
      </w:r>
      <w:r w:rsidR="005B3311">
        <w:rPr>
          <w:rFonts w:ascii="Times New Roman" w:hAnsi="Times New Roman"/>
          <w:sz w:val="44"/>
        </w:rPr>
        <w:t xml:space="preserve"> №</w:t>
      </w:r>
      <w:r>
        <w:rPr>
          <w:rFonts w:ascii="Times New Roman" w:hAnsi="Times New Roman"/>
          <w:sz w:val="44"/>
        </w:rPr>
        <w:t>2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36F49A56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C192F">
        <w:rPr>
          <w:rFonts w:ascii="Times New Roman" w:hAnsi="Times New Roman"/>
          <w:sz w:val="44"/>
        </w:rPr>
        <w:t>Введение в искусственный интел</w:t>
      </w:r>
      <w:r w:rsidR="003A5F23">
        <w:rPr>
          <w:rFonts w:ascii="Times New Roman" w:hAnsi="Times New Roman"/>
          <w:sz w:val="44"/>
        </w:rPr>
        <w:t>л</w:t>
      </w:r>
      <w:r w:rsidR="00BC192F">
        <w:rPr>
          <w:rFonts w:ascii="Times New Roman" w:hAnsi="Times New Roman"/>
          <w:sz w:val="44"/>
        </w:rPr>
        <w:t>ект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77777777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30C0F504" w14:textId="24096AA0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309EF5B" w14:textId="7BFE828C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18B4D0DD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BBD69C7" w14:textId="77777777" w:rsidR="007925FF" w:rsidRPr="002D2BB6" w:rsidRDefault="007925FF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27C7026D" w14:textId="5C8FD9AC" w:rsidR="007925FF" w:rsidRDefault="005B3311" w:rsidP="007925FF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p w14:paraId="7FC31D12" w14:textId="7DE1E1F9" w:rsidR="007925FF" w:rsidRPr="007925FF" w:rsidRDefault="007925FF" w:rsidP="007925FF">
      <w:pPr>
        <w:spacing w:line="360" w:lineRule="auto"/>
        <w:ind w:firstLine="851"/>
        <w:jc w:val="center"/>
        <w:rPr>
          <w:b/>
          <w:bCs/>
          <w:sz w:val="28"/>
        </w:rPr>
      </w:pPr>
      <w:r w:rsidRPr="007925FF">
        <w:rPr>
          <w:b/>
          <w:bCs/>
          <w:sz w:val="28"/>
        </w:rPr>
        <w:lastRenderedPageBreak/>
        <w:t>Задание</w:t>
      </w:r>
    </w:p>
    <w:p w14:paraId="7B3F2C01" w14:textId="77777777" w:rsidR="007925FF" w:rsidRPr="00CB536F" w:rsidRDefault="007925FF" w:rsidP="007925FF">
      <w:pPr>
        <w:spacing w:line="360" w:lineRule="auto"/>
        <w:ind w:firstLine="851"/>
        <w:rPr>
          <w:sz w:val="28"/>
        </w:rPr>
      </w:pPr>
      <w:r w:rsidRPr="00CB536F">
        <w:rPr>
          <w:sz w:val="28"/>
        </w:rPr>
        <w:t>Системы представления знаний:</w:t>
      </w:r>
    </w:p>
    <w:p w14:paraId="418814EE" w14:textId="77777777" w:rsidR="007925FF" w:rsidRPr="00CB536F" w:rsidRDefault="007925FF" w:rsidP="007925FF">
      <w:pPr>
        <w:numPr>
          <w:ilvl w:val="0"/>
          <w:numId w:val="5"/>
        </w:numPr>
        <w:spacing w:after="160" w:line="360" w:lineRule="auto"/>
        <w:ind w:left="0" w:firstLine="851"/>
        <w:rPr>
          <w:sz w:val="28"/>
        </w:rPr>
      </w:pPr>
      <w:r w:rsidRPr="00CB536F">
        <w:rPr>
          <w:sz w:val="28"/>
        </w:rPr>
        <w:t>основные модели: фреймы, </w:t>
      </w:r>
    </w:p>
    <w:p w14:paraId="1C97BDF6" w14:textId="77777777" w:rsidR="007925FF" w:rsidRPr="00CB536F" w:rsidRDefault="007925FF" w:rsidP="007925FF">
      <w:pPr>
        <w:numPr>
          <w:ilvl w:val="0"/>
          <w:numId w:val="5"/>
        </w:numPr>
        <w:spacing w:after="160" w:line="360" w:lineRule="auto"/>
        <w:ind w:left="0" w:firstLine="851"/>
        <w:rPr>
          <w:sz w:val="28"/>
        </w:rPr>
      </w:pPr>
      <w:r w:rsidRPr="00CB536F">
        <w:rPr>
          <w:sz w:val="28"/>
        </w:rPr>
        <w:t>исчисления предикатов, </w:t>
      </w:r>
    </w:p>
    <w:p w14:paraId="045F557F" w14:textId="77777777" w:rsidR="007925FF" w:rsidRPr="00CB536F" w:rsidRDefault="007925FF" w:rsidP="007925FF">
      <w:pPr>
        <w:numPr>
          <w:ilvl w:val="0"/>
          <w:numId w:val="5"/>
        </w:numPr>
        <w:spacing w:after="160" w:line="360" w:lineRule="auto"/>
        <w:ind w:left="0" w:firstLine="851"/>
        <w:rPr>
          <w:sz w:val="28"/>
        </w:rPr>
      </w:pPr>
      <w:r w:rsidRPr="00CB536F">
        <w:rPr>
          <w:sz w:val="28"/>
        </w:rPr>
        <w:t>системы продукций, </w:t>
      </w:r>
    </w:p>
    <w:p w14:paraId="585F956B" w14:textId="77777777" w:rsidR="007925FF" w:rsidRPr="00CB536F" w:rsidRDefault="007925FF" w:rsidP="007925FF">
      <w:pPr>
        <w:numPr>
          <w:ilvl w:val="0"/>
          <w:numId w:val="5"/>
        </w:numPr>
        <w:spacing w:after="160" w:line="360" w:lineRule="auto"/>
        <w:ind w:left="0" w:firstLine="851"/>
        <w:rPr>
          <w:sz w:val="28"/>
        </w:rPr>
      </w:pPr>
      <w:r w:rsidRPr="00CB536F">
        <w:rPr>
          <w:sz w:val="28"/>
        </w:rPr>
        <w:t>семантические сети, </w:t>
      </w:r>
    </w:p>
    <w:p w14:paraId="65F4111F" w14:textId="77777777" w:rsidR="007925FF" w:rsidRPr="00CB536F" w:rsidRDefault="007925FF" w:rsidP="007925FF">
      <w:pPr>
        <w:numPr>
          <w:ilvl w:val="0"/>
          <w:numId w:val="5"/>
        </w:numPr>
        <w:spacing w:after="160" w:line="360" w:lineRule="auto"/>
        <w:ind w:left="0" w:firstLine="851"/>
        <w:rPr>
          <w:sz w:val="28"/>
        </w:rPr>
      </w:pPr>
      <w:r w:rsidRPr="00CB536F">
        <w:rPr>
          <w:sz w:val="28"/>
        </w:rPr>
        <w:t>нечеткие множества.</w:t>
      </w:r>
    </w:p>
    <w:p w14:paraId="5F41B7A3" w14:textId="77777777" w:rsidR="007925FF" w:rsidRPr="00CB536F" w:rsidRDefault="007925FF" w:rsidP="007925FF">
      <w:pPr>
        <w:spacing w:line="360" w:lineRule="auto"/>
        <w:ind w:firstLine="851"/>
        <w:rPr>
          <w:sz w:val="28"/>
        </w:rPr>
      </w:pPr>
      <w:r w:rsidRPr="00CB536F">
        <w:rPr>
          <w:sz w:val="28"/>
        </w:rPr>
        <w:t>Практическое задание</w:t>
      </w:r>
    </w:p>
    <w:p w14:paraId="772EDF33" w14:textId="77777777" w:rsidR="007925FF" w:rsidRDefault="007925FF" w:rsidP="007925FF">
      <w:pPr>
        <w:spacing w:line="360" w:lineRule="auto"/>
        <w:ind w:firstLine="851"/>
        <w:rPr>
          <w:sz w:val="28"/>
        </w:rPr>
      </w:pPr>
      <w:r w:rsidRPr="00CB536F">
        <w:rPr>
          <w:sz w:val="28"/>
        </w:rPr>
        <w:t>Постройте схему семантической сети, предназначенной для описания такой предметной области, как «обучение студента в вузе». Она должна включать не менее 15 отдельных понятий.</w:t>
      </w:r>
    </w:p>
    <w:p w14:paraId="4CDE1DE5" w14:textId="4944094D" w:rsidR="00BA5BE6" w:rsidRPr="007925FF" w:rsidRDefault="00EE26D6" w:rsidP="007925FF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17F4C258" w14:textId="77777777" w:rsidR="007925FF" w:rsidRDefault="007925FF" w:rsidP="007925FF">
      <w:pPr>
        <w:spacing w:line="360" w:lineRule="auto"/>
        <w:ind w:firstLine="851"/>
        <w:jc w:val="both"/>
        <w:rPr>
          <w:sz w:val="28"/>
        </w:rPr>
      </w:pPr>
      <w:r w:rsidRPr="00CB536F">
        <w:rPr>
          <w:b/>
          <w:bCs/>
          <w:sz w:val="28"/>
        </w:rPr>
        <w:t xml:space="preserve">Системой представления знаний </w:t>
      </w:r>
      <w:r w:rsidRPr="00CB536F">
        <w:rPr>
          <w:sz w:val="28"/>
        </w:rPr>
        <w:t>(СПЗ) называют средства, позволяющие описывать знания о предметной области с помощью языка представления знаний, организовать хранение знаний в системе (накопление, анализ, обобщение и организация структурированности знаний), выводить новые знания и объединять их с имеющимися, выводить новые знания из имеющихся, находить требуемые знания, устранять устаревшие знания, осуществлять интерфейс между пользователем и знаниями. </w:t>
      </w:r>
    </w:p>
    <w:p w14:paraId="23D06191" w14:textId="77777777" w:rsidR="007925FF" w:rsidRPr="00CB536F" w:rsidRDefault="007925FF" w:rsidP="007925FF">
      <w:pPr>
        <w:spacing w:line="360" w:lineRule="auto"/>
        <w:ind w:firstLine="851"/>
        <w:jc w:val="both"/>
        <w:rPr>
          <w:sz w:val="28"/>
        </w:rPr>
      </w:pPr>
      <w:r w:rsidRPr="00CB536F">
        <w:rPr>
          <w:b/>
          <w:bCs/>
          <w:iCs/>
          <w:sz w:val="28"/>
        </w:rPr>
        <w:t>Фреймом</w:t>
      </w:r>
      <w:r w:rsidRPr="00CB536F">
        <w:rPr>
          <w:b/>
          <w:bCs/>
          <w:sz w:val="28"/>
        </w:rPr>
        <w:t> </w:t>
      </w:r>
      <w:r w:rsidRPr="00CB536F">
        <w:rPr>
          <w:sz w:val="28"/>
        </w:rPr>
        <w:t>называют структуру данных для представления и описания стереотипных объектов, событий или ситуаций. Фреймовая </w:t>
      </w:r>
      <w:r w:rsidRPr="00CB536F">
        <w:rPr>
          <w:iCs/>
          <w:sz w:val="28"/>
        </w:rPr>
        <w:t>модель представления знаний</w:t>
      </w:r>
      <w:r w:rsidRPr="00CB536F">
        <w:rPr>
          <w:sz w:val="28"/>
        </w:rPr>
        <w:t> состоит из двух частей:</w:t>
      </w:r>
    </w:p>
    <w:p w14:paraId="0C3BC8FA" w14:textId="77777777" w:rsidR="007925FF" w:rsidRPr="00CB536F" w:rsidRDefault="007925FF" w:rsidP="007925FF">
      <w:pPr>
        <w:pStyle w:val="a5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</w:rPr>
      </w:pPr>
      <w:r w:rsidRPr="00CB536F">
        <w:rPr>
          <w:sz w:val="28"/>
        </w:rPr>
        <w:t>набора </w:t>
      </w:r>
      <w:r w:rsidRPr="00CB536F">
        <w:rPr>
          <w:iCs/>
          <w:sz w:val="28"/>
        </w:rPr>
        <w:t>фреймов</w:t>
      </w:r>
      <w:r w:rsidRPr="00CB536F">
        <w:rPr>
          <w:sz w:val="28"/>
        </w:rPr>
        <w:t>, составляющих библиотеку внутри представляемых знаний;</w:t>
      </w:r>
    </w:p>
    <w:p w14:paraId="6C99D55E" w14:textId="77777777" w:rsidR="007925FF" w:rsidRPr="00CB536F" w:rsidRDefault="007925FF" w:rsidP="007925FF">
      <w:pPr>
        <w:pStyle w:val="a5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</w:rPr>
      </w:pPr>
      <w:r w:rsidRPr="00CB536F">
        <w:rPr>
          <w:sz w:val="28"/>
        </w:rPr>
        <w:t>механизмов их преобразования, связывания и т. д. Существует два типа </w:t>
      </w:r>
      <w:r w:rsidRPr="00CB536F">
        <w:rPr>
          <w:iCs/>
          <w:sz w:val="28"/>
        </w:rPr>
        <w:t>фреймов</w:t>
      </w:r>
      <w:r w:rsidRPr="00CB536F">
        <w:rPr>
          <w:sz w:val="28"/>
        </w:rPr>
        <w:t>:</w:t>
      </w:r>
    </w:p>
    <w:p w14:paraId="649B59FA" w14:textId="77777777" w:rsidR="007925FF" w:rsidRPr="00CB536F" w:rsidRDefault="007925FF" w:rsidP="007925FF">
      <w:pPr>
        <w:spacing w:line="360" w:lineRule="auto"/>
        <w:ind w:firstLine="851"/>
        <w:jc w:val="both"/>
        <w:rPr>
          <w:sz w:val="28"/>
        </w:rPr>
      </w:pPr>
      <w:r w:rsidRPr="00CB536F">
        <w:rPr>
          <w:sz w:val="28"/>
        </w:rPr>
        <w:t>образец (прототип) - интенсиональное описание некоторого множества экземпляров;</w:t>
      </w:r>
    </w:p>
    <w:p w14:paraId="36D7BC24" w14:textId="77777777" w:rsidR="007925FF" w:rsidRDefault="007925FF" w:rsidP="007925FF">
      <w:pPr>
        <w:spacing w:line="360" w:lineRule="auto"/>
        <w:ind w:firstLine="851"/>
        <w:jc w:val="both"/>
        <w:rPr>
          <w:sz w:val="28"/>
        </w:rPr>
      </w:pPr>
      <w:r w:rsidRPr="00CB536F">
        <w:rPr>
          <w:sz w:val="28"/>
        </w:rPr>
        <w:lastRenderedPageBreak/>
        <w:t>экземпляр (пример) - экстенсиональное представление </w:t>
      </w:r>
      <w:r w:rsidRPr="00CB536F">
        <w:rPr>
          <w:iCs/>
          <w:sz w:val="28"/>
        </w:rPr>
        <w:t>фрейм</w:t>
      </w:r>
      <w:r w:rsidRPr="00CB536F">
        <w:rPr>
          <w:sz w:val="28"/>
        </w:rPr>
        <w:t>-образца.</w:t>
      </w:r>
    </w:p>
    <w:p w14:paraId="0D596F46" w14:textId="77777777" w:rsidR="007925FF" w:rsidRPr="00CB536F" w:rsidRDefault="007925FF" w:rsidP="007925FF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CB536F">
        <w:rPr>
          <w:rFonts w:eastAsia="Calibri"/>
          <w:sz w:val="28"/>
          <w:szCs w:val="28"/>
        </w:rPr>
        <w:t>Под </w:t>
      </w:r>
      <w:r w:rsidRPr="00CB536F">
        <w:rPr>
          <w:rFonts w:eastAsia="Calibri"/>
          <w:b/>
          <w:sz w:val="28"/>
          <w:szCs w:val="28"/>
        </w:rPr>
        <w:t>исчислением предикатов</w:t>
      </w:r>
      <w:r w:rsidRPr="00CB536F">
        <w:rPr>
          <w:rFonts w:eastAsia="Calibri"/>
          <w:sz w:val="28"/>
          <w:szCs w:val="28"/>
        </w:rPr>
        <w:t> понимается формальный язык для представления отношений в некоторой предметной области.</w:t>
      </w:r>
      <w:r>
        <w:rPr>
          <w:rFonts w:eastAsia="Calibri"/>
          <w:sz w:val="28"/>
          <w:szCs w:val="28"/>
        </w:rPr>
        <w:t xml:space="preserve"> </w:t>
      </w:r>
      <w:r w:rsidRPr="00CB536F">
        <w:rPr>
          <w:rFonts w:eastAsia="Calibri"/>
          <w:sz w:val="28"/>
          <w:szCs w:val="28"/>
        </w:rPr>
        <w:t xml:space="preserve">Основное преимущество исчисления предикатов - хорошо понятный мощный механизм математического вывода, который может быть непосредственно запрограммирован. </w:t>
      </w:r>
    </w:p>
    <w:p w14:paraId="3B0E7AC4" w14:textId="77777777" w:rsidR="007925FF" w:rsidRDefault="007925FF" w:rsidP="007925FF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CB536F">
        <w:rPr>
          <w:rFonts w:eastAsia="Calibri"/>
          <w:sz w:val="28"/>
          <w:szCs w:val="28"/>
        </w:rPr>
        <w:t xml:space="preserve">Предикатом называют предложение, принимающее только два значения: "истина" или "ложь". </w:t>
      </w:r>
    </w:p>
    <w:p w14:paraId="35887CBB" w14:textId="77777777" w:rsidR="007925FF" w:rsidRPr="00CB536F" w:rsidRDefault="007925FF" w:rsidP="007925FF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CB536F">
        <w:rPr>
          <w:rFonts w:eastAsia="Calibri"/>
          <w:b/>
          <w:sz w:val="28"/>
          <w:szCs w:val="28"/>
        </w:rPr>
        <w:t>Продукционная модель</w:t>
      </w:r>
      <w:r w:rsidRPr="00CB536F">
        <w:rPr>
          <w:rFonts w:eastAsia="Calibri"/>
          <w:sz w:val="28"/>
          <w:szCs w:val="28"/>
        </w:rPr>
        <w:t> представления знаний наиболее распространена в приложениях. Модель реализуется правилами-продукциями:</w:t>
      </w:r>
    </w:p>
    <w:p w14:paraId="5025EF5E" w14:textId="77777777" w:rsidR="007925FF" w:rsidRPr="00CB536F" w:rsidRDefault="007925FF" w:rsidP="007925FF">
      <w:pPr>
        <w:spacing w:line="360" w:lineRule="auto"/>
        <w:ind w:firstLine="851"/>
        <w:jc w:val="both"/>
        <w:rPr>
          <w:rFonts w:eastAsia="Calibri"/>
          <w:i/>
          <w:sz w:val="28"/>
          <w:szCs w:val="28"/>
        </w:rPr>
      </w:pPr>
      <w:r w:rsidRPr="00CB536F">
        <w:rPr>
          <w:rFonts w:eastAsia="Calibri"/>
          <w:i/>
          <w:sz w:val="28"/>
          <w:szCs w:val="28"/>
        </w:rPr>
        <w:t>если &lt;условие&gt; то &lt;заключение&gt;.</w:t>
      </w:r>
    </w:p>
    <w:p w14:paraId="5A5CD665" w14:textId="77777777" w:rsidR="007925FF" w:rsidRPr="00CB536F" w:rsidRDefault="007925FF" w:rsidP="007925FF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CB536F">
        <w:rPr>
          <w:rFonts w:eastAsia="Calibri"/>
          <w:sz w:val="28"/>
          <w:szCs w:val="28"/>
        </w:rPr>
        <w:t>В качестве условия может выступать любая совокупность суждений, соединенных логическими связками и ( </w:t>
      </w:r>
      <w:r w:rsidRPr="0039169E">
        <w:rPr>
          <w:noProof/>
          <w:sz w:val="28"/>
          <w:szCs w:val="28"/>
        </w:rPr>
        <w:drawing>
          <wp:inline distT="0" distB="0" distL="0" distR="0" wp14:anchorId="71697E65" wp14:editId="7722E991">
            <wp:extent cx="209550" cy="159574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15" cy="16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CB536F">
        <w:rPr>
          <w:rFonts w:eastAsia="Calibri"/>
          <w:sz w:val="28"/>
          <w:szCs w:val="28"/>
        </w:rPr>
        <w:t> ), или ( </w:t>
      </w:r>
      <w:r w:rsidRPr="0039169E">
        <w:rPr>
          <w:noProof/>
          <w:sz w:val="28"/>
          <w:szCs w:val="28"/>
        </w:rPr>
        <w:drawing>
          <wp:inline distT="0" distB="0" distL="0" distR="0" wp14:anchorId="116749B4" wp14:editId="428332C4">
            <wp:extent cx="237490" cy="181087"/>
            <wp:effectExtent l="0" t="0" r="0" b="9525"/>
            <wp:docPr id="23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0" cy="1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CB536F">
        <w:rPr>
          <w:rFonts w:eastAsia="Calibri"/>
          <w:sz w:val="28"/>
          <w:szCs w:val="28"/>
        </w:rPr>
        <w:t xml:space="preserve">   ).</w:t>
      </w:r>
    </w:p>
    <w:p w14:paraId="3699B416" w14:textId="77777777" w:rsidR="007925FF" w:rsidRPr="0039169E" w:rsidRDefault="007925FF" w:rsidP="007925FF">
      <w:pPr>
        <w:spacing w:line="360" w:lineRule="auto"/>
        <w:ind w:firstLine="851"/>
        <w:jc w:val="both"/>
        <w:rPr>
          <w:sz w:val="28"/>
          <w:szCs w:val="28"/>
        </w:rPr>
      </w:pPr>
      <w:r w:rsidRPr="0039169E">
        <w:rPr>
          <w:sz w:val="28"/>
          <w:szCs w:val="28"/>
        </w:rPr>
        <w:t>Существуют две основные стратегии вывода на множестве правил-продукций:</w:t>
      </w:r>
    </w:p>
    <w:p w14:paraId="419E9033" w14:textId="77777777" w:rsidR="007925FF" w:rsidRPr="0039169E" w:rsidRDefault="007925FF" w:rsidP="007925FF">
      <w:pPr>
        <w:spacing w:line="360" w:lineRule="auto"/>
        <w:ind w:firstLine="851"/>
        <w:jc w:val="both"/>
        <w:rPr>
          <w:sz w:val="28"/>
          <w:szCs w:val="28"/>
        </w:rPr>
      </w:pPr>
      <w:r w:rsidRPr="0039169E">
        <w:rPr>
          <w:b/>
          <w:sz w:val="28"/>
          <w:szCs w:val="28"/>
        </w:rPr>
        <w:t>прямой вывод</w:t>
      </w:r>
      <w:r w:rsidRPr="0039169E">
        <w:rPr>
          <w:sz w:val="28"/>
          <w:szCs w:val="28"/>
        </w:rPr>
        <w:t xml:space="preserve"> (вывод от исходных данных-фактов, аксиом - к цели, по пути вывода пополняя исходную базу знаний новыми полученными истинными фактами; процесс заканчивается лишь тогда, когда выведен факт, эквивалентный искомому);</w:t>
      </w:r>
    </w:p>
    <w:p w14:paraId="7B0ED70E" w14:textId="77777777" w:rsidR="007925FF" w:rsidRPr="0039169E" w:rsidRDefault="007925FF" w:rsidP="007925FF">
      <w:pPr>
        <w:spacing w:line="360" w:lineRule="auto"/>
        <w:ind w:firstLine="851"/>
        <w:jc w:val="both"/>
        <w:rPr>
          <w:sz w:val="28"/>
          <w:szCs w:val="28"/>
        </w:rPr>
      </w:pPr>
      <w:r w:rsidRPr="0039169E">
        <w:rPr>
          <w:b/>
          <w:sz w:val="28"/>
          <w:szCs w:val="28"/>
        </w:rPr>
        <w:t>обратный вывод</w:t>
      </w:r>
      <w:r w:rsidRPr="0039169E">
        <w:rPr>
          <w:sz w:val="28"/>
          <w:szCs w:val="28"/>
        </w:rPr>
        <w:t xml:space="preserve"> (вывод от целевого факта к данным, на очередном шаге отыскивается очередной факт, в заключительной части содержится факт, эквивалентный исходному факту; процесс заканчивается тогда, когда для каждого факта, выведенного на очередном шаге, не будет найдено правило, имеющее этот факт в качестве заключения, а посылками - исходные или выведенные на предыдущих шагах факты).</w:t>
      </w:r>
    </w:p>
    <w:p w14:paraId="035D2ED3" w14:textId="77777777" w:rsidR="007925FF" w:rsidRDefault="007925FF" w:rsidP="007925FF">
      <w:pPr>
        <w:spacing w:line="360" w:lineRule="auto"/>
        <w:ind w:firstLine="851"/>
        <w:jc w:val="both"/>
        <w:rPr>
          <w:sz w:val="28"/>
          <w:szCs w:val="28"/>
        </w:rPr>
      </w:pPr>
      <w:r w:rsidRPr="0039169E">
        <w:rPr>
          <w:sz w:val="28"/>
          <w:szCs w:val="28"/>
        </w:rPr>
        <w:t xml:space="preserve">Продукционные модели удобны для представления логических взаимосвязей между фактами, так как они более формализованы и достаточно строгие (теоретические), модульные (продукции явно между собой не </w:t>
      </w:r>
      <w:r w:rsidRPr="0039169E">
        <w:rPr>
          <w:sz w:val="28"/>
          <w:szCs w:val="28"/>
        </w:rPr>
        <w:lastRenderedPageBreak/>
        <w:t>связаны, поэтому их можно модифицировать по модульной технологии), соответствуют долговременной памяти человека.</w:t>
      </w:r>
    </w:p>
    <w:p w14:paraId="28D9F626" w14:textId="77777777" w:rsidR="007925FF" w:rsidRPr="00CB536F" w:rsidRDefault="007925FF" w:rsidP="007925FF">
      <w:pPr>
        <w:spacing w:line="360" w:lineRule="auto"/>
        <w:ind w:firstLine="851"/>
        <w:jc w:val="both"/>
        <w:rPr>
          <w:sz w:val="28"/>
          <w:szCs w:val="28"/>
        </w:rPr>
      </w:pPr>
      <w:r w:rsidRPr="00CB536F">
        <w:rPr>
          <w:b/>
          <w:bCs/>
          <w:iCs/>
          <w:sz w:val="28"/>
          <w:szCs w:val="28"/>
        </w:rPr>
        <w:t>Семантическая сеть</w:t>
      </w:r>
      <w:r w:rsidRPr="00CB536F">
        <w:rPr>
          <w:sz w:val="28"/>
          <w:szCs w:val="28"/>
        </w:rPr>
        <w:t> — это ориентированная графовая структура, каждая </w:t>
      </w:r>
      <w:r w:rsidRPr="00CB536F">
        <w:rPr>
          <w:iCs/>
          <w:sz w:val="28"/>
          <w:szCs w:val="28"/>
        </w:rPr>
        <w:t>вершина</w:t>
      </w:r>
      <w:r w:rsidRPr="00CB536F">
        <w:rPr>
          <w:sz w:val="28"/>
          <w:szCs w:val="28"/>
        </w:rPr>
        <w:t> которой отображает некоторое понятие (</w:t>
      </w:r>
      <w:r w:rsidRPr="00CB536F">
        <w:rPr>
          <w:iCs/>
          <w:sz w:val="28"/>
          <w:szCs w:val="28"/>
        </w:rPr>
        <w:t>объект</w:t>
      </w:r>
      <w:r w:rsidRPr="00CB536F">
        <w:rPr>
          <w:sz w:val="28"/>
          <w:szCs w:val="28"/>
        </w:rPr>
        <w:t xml:space="preserve">, процесс, ситуацию), а ребра графа соответствуют отношениям типа "это есть", "принадлежать", "быть причиной", "входить в", "состоять из", "быть как" и аналогичным между парами понятий. </w:t>
      </w:r>
    </w:p>
    <w:p w14:paraId="4CC4CAB3" w14:textId="77777777" w:rsidR="007925FF" w:rsidRPr="0039169E" w:rsidRDefault="007925FF" w:rsidP="007925FF">
      <w:pPr>
        <w:spacing w:line="360" w:lineRule="auto"/>
        <w:ind w:firstLine="851"/>
        <w:jc w:val="both"/>
        <w:rPr>
          <w:sz w:val="28"/>
          <w:szCs w:val="28"/>
        </w:rPr>
      </w:pPr>
      <w:r w:rsidRPr="00CB536F">
        <w:rPr>
          <w:b/>
          <w:sz w:val="28"/>
          <w:szCs w:val="28"/>
        </w:rPr>
        <w:t>Нечеткие множества</w:t>
      </w:r>
      <w:r w:rsidRPr="0039169E">
        <w:rPr>
          <w:sz w:val="28"/>
          <w:szCs w:val="28"/>
        </w:rPr>
        <w:t xml:space="preserve"> есть естественное обобщение обычных множеств, когда мы отказываемся от бинарного характера этой функции и предполагаем, что она может принимать любые значения на отрезке [0,1]. </w:t>
      </w:r>
    </w:p>
    <w:p w14:paraId="34A10607" w14:textId="77777777" w:rsidR="007925FF" w:rsidRPr="0039169E" w:rsidRDefault="007925FF" w:rsidP="007925FF">
      <w:pPr>
        <w:spacing w:line="360" w:lineRule="auto"/>
        <w:ind w:firstLine="851"/>
        <w:jc w:val="both"/>
        <w:rPr>
          <w:sz w:val="28"/>
          <w:szCs w:val="28"/>
        </w:rPr>
      </w:pPr>
      <w:r w:rsidRPr="0039169E">
        <w:rPr>
          <w:sz w:val="28"/>
          <w:szCs w:val="28"/>
        </w:rPr>
        <w:t>В теории нечетких множеств характеристическая функция называется функцией принадлежности, а ее значение μA(x) — степенью принадлежности элемента x нечеткому множеству A.</w:t>
      </w:r>
    </w:p>
    <w:p w14:paraId="2070FB95" w14:textId="77777777" w:rsidR="007925FF" w:rsidRDefault="007925FF" w:rsidP="007925FF">
      <w:pPr>
        <w:spacing w:line="360" w:lineRule="auto"/>
        <w:ind w:firstLine="851"/>
        <w:jc w:val="both"/>
        <w:rPr>
          <w:sz w:val="28"/>
          <w:szCs w:val="28"/>
        </w:rPr>
      </w:pPr>
      <w:r w:rsidRPr="0039169E">
        <w:rPr>
          <w:sz w:val="28"/>
          <w:szCs w:val="28"/>
        </w:rPr>
        <w:t>Функцию принадлежности, как и всякую функцию, можно задавать таблично или аналитически.</w:t>
      </w:r>
      <w:r>
        <w:rPr>
          <w:sz w:val="28"/>
          <w:szCs w:val="28"/>
        </w:rPr>
        <w:t xml:space="preserve"> </w:t>
      </w:r>
      <w:r w:rsidRPr="0039169E">
        <w:rPr>
          <w:sz w:val="28"/>
          <w:szCs w:val="28"/>
        </w:rPr>
        <w:t>Вид функции принадлежности мож</w:t>
      </w:r>
      <w:r>
        <w:rPr>
          <w:sz w:val="28"/>
          <w:szCs w:val="28"/>
        </w:rPr>
        <w:t xml:space="preserve">ет быть абсолютно произвольным. </w:t>
      </w:r>
      <w:r w:rsidRPr="0039169E">
        <w:rPr>
          <w:sz w:val="28"/>
          <w:szCs w:val="28"/>
        </w:rPr>
        <w:t>Основные виды:</w:t>
      </w:r>
    </w:p>
    <w:p w14:paraId="29705015" w14:textId="03631551" w:rsidR="007925FF" w:rsidRDefault="007925FF" w:rsidP="007925FF">
      <w:pPr>
        <w:spacing w:line="360" w:lineRule="auto"/>
        <w:ind w:firstLine="851"/>
        <w:jc w:val="center"/>
        <w:rPr>
          <w:sz w:val="28"/>
          <w:szCs w:val="28"/>
        </w:rPr>
      </w:pPr>
      <w:r w:rsidRPr="0039169E">
        <w:rPr>
          <w:noProof/>
          <w:sz w:val="28"/>
          <w:szCs w:val="28"/>
        </w:rPr>
        <w:drawing>
          <wp:inline distT="0" distB="0" distL="0" distR="0" wp14:anchorId="3E3F61C5" wp14:editId="209690DE">
            <wp:extent cx="5249019" cy="1866318"/>
            <wp:effectExtent l="0" t="0" r="889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19" cy="186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B356F37" w14:textId="43A529C8" w:rsidR="00B05611" w:rsidRDefault="00B05611" w:rsidP="00B05611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B05611">
        <w:rPr>
          <w:b/>
          <w:bCs/>
          <w:sz w:val="28"/>
          <w:szCs w:val="28"/>
        </w:rPr>
        <w:t>Практическое задание</w:t>
      </w:r>
    </w:p>
    <w:p w14:paraId="3240B254" w14:textId="2CF4CD23" w:rsidR="00FC6AEC" w:rsidRDefault="00FC6AEC" w:rsidP="00FC6AEC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>
        <w:rPr>
          <w:sz w:val="28"/>
        </w:rPr>
        <w:t>С</w:t>
      </w:r>
      <w:r w:rsidRPr="00CB536F">
        <w:rPr>
          <w:sz w:val="28"/>
        </w:rPr>
        <w:t>хем</w:t>
      </w:r>
      <w:r>
        <w:rPr>
          <w:sz w:val="28"/>
        </w:rPr>
        <w:t>а</w:t>
      </w:r>
      <w:r w:rsidRPr="00CB536F">
        <w:rPr>
          <w:sz w:val="28"/>
        </w:rPr>
        <w:t xml:space="preserve"> семантической сети</w:t>
      </w:r>
      <w:r>
        <w:rPr>
          <w:sz w:val="28"/>
        </w:rPr>
        <w:t>:</w:t>
      </w:r>
    </w:p>
    <w:p w14:paraId="7687D9D8" w14:textId="21379ED3" w:rsidR="00B05611" w:rsidRPr="00B05611" w:rsidRDefault="00DD5B6E" w:rsidP="00DD5B6E">
      <w:pPr>
        <w:spacing w:line="360" w:lineRule="auto"/>
        <w:ind w:left="-1276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ED2CD6" wp14:editId="688A7896">
            <wp:extent cx="7147728" cy="4269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110" cy="42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FE02" w14:textId="77777777" w:rsidR="007925FF" w:rsidRDefault="007925FF" w:rsidP="007925FF">
      <w:pPr>
        <w:ind w:firstLine="851"/>
        <w:jc w:val="center"/>
        <w:rPr>
          <w:sz w:val="28"/>
        </w:rPr>
      </w:pPr>
    </w:p>
    <w:p w14:paraId="3C1A7A09" w14:textId="77777777" w:rsidR="00BA5BE6" w:rsidRDefault="00BA5BE6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sectPr w:rsidR="00BA5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530309F"/>
    <w:multiLevelType w:val="multilevel"/>
    <w:tmpl w:val="F556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3844004"/>
    <w:multiLevelType w:val="hybridMultilevel"/>
    <w:tmpl w:val="582868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EC47F31"/>
    <w:multiLevelType w:val="hybridMultilevel"/>
    <w:tmpl w:val="8B9666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5C"/>
    <w:rsid w:val="00070358"/>
    <w:rsid w:val="000E34E7"/>
    <w:rsid w:val="00113446"/>
    <w:rsid w:val="001967CC"/>
    <w:rsid w:val="001E18BF"/>
    <w:rsid w:val="00250FFD"/>
    <w:rsid w:val="002915C6"/>
    <w:rsid w:val="002C5A43"/>
    <w:rsid w:val="003014CC"/>
    <w:rsid w:val="00384272"/>
    <w:rsid w:val="003A5F23"/>
    <w:rsid w:val="0042047B"/>
    <w:rsid w:val="00423861"/>
    <w:rsid w:val="00432D94"/>
    <w:rsid w:val="00443F2F"/>
    <w:rsid w:val="004755F6"/>
    <w:rsid w:val="00500AF5"/>
    <w:rsid w:val="0054792E"/>
    <w:rsid w:val="005B3311"/>
    <w:rsid w:val="006535AD"/>
    <w:rsid w:val="007229AB"/>
    <w:rsid w:val="007925FF"/>
    <w:rsid w:val="007D755C"/>
    <w:rsid w:val="007F5A28"/>
    <w:rsid w:val="007F7324"/>
    <w:rsid w:val="00824AAE"/>
    <w:rsid w:val="00847475"/>
    <w:rsid w:val="008A2D81"/>
    <w:rsid w:val="008C1D82"/>
    <w:rsid w:val="008D7A9A"/>
    <w:rsid w:val="00933982"/>
    <w:rsid w:val="00AA62A2"/>
    <w:rsid w:val="00B05611"/>
    <w:rsid w:val="00B552C0"/>
    <w:rsid w:val="00B836E2"/>
    <w:rsid w:val="00BA17F1"/>
    <w:rsid w:val="00BA5BE6"/>
    <w:rsid w:val="00BA64CD"/>
    <w:rsid w:val="00BC0C39"/>
    <w:rsid w:val="00BC192F"/>
    <w:rsid w:val="00BC3E7B"/>
    <w:rsid w:val="00C41813"/>
    <w:rsid w:val="00C54DD6"/>
    <w:rsid w:val="00D56FE7"/>
    <w:rsid w:val="00D642FA"/>
    <w:rsid w:val="00D954B7"/>
    <w:rsid w:val="00D9674E"/>
    <w:rsid w:val="00DD1303"/>
    <w:rsid w:val="00DD276C"/>
    <w:rsid w:val="00DD5B6E"/>
    <w:rsid w:val="00EE26D6"/>
    <w:rsid w:val="00EF239A"/>
    <w:rsid w:val="00F14979"/>
    <w:rsid w:val="00F33612"/>
    <w:rsid w:val="00FC6AEC"/>
    <w:rsid w:val="00F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984df5a72">
    <w:name w:val="s984df5a72"/>
    <w:basedOn w:val="a0"/>
    <w:rsid w:val="00AA62A2"/>
  </w:style>
  <w:style w:type="character" w:customStyle="1" w:styleId="s984df5a731">
    <w:name w:val="s984df5a7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2ec3b4b82">
    <w:name w:val="s2ec3b4b82"/>
    <w:basedOn w:val="a0"/>
    <w:rsid w:val="00AA62A2"/>
  </w:style>
  <w:style w:type="character" w:customStyle="1" w:styleId="s2ec3b4b831">
    <w:name w:val="s2ec3b4b8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0e056e942">
    <w:name w:val="s0e056e942"/>
    <w:basedOn w:val="a0"/>
    <w:rsid w:val="00847475"/>
  </w:style>
  <w:style w:type="character" w:customStyle="1" w:styleId="s0e056e9431">
    <w:name w:val="s0e056e94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e056e9441">
    <w:name w:val="s0e056e94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31a66af52">
    <w:name w:val="s31a66af52"/>
    <w:basedOn w:val="a0"/>
    <w:rsid w:val="00847475"/>
  </w:style>
  <w:style w:type="character" w:customStyle="1" w:styleId="s31a66af531">
    <w:name w:val="s31a66af5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31a66af541">
    <w:name w:val="s31a66af5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e2b309592">
    <w:name w:val="se2b309592"/>
    <w:basedOn w:val="a0"/>
    <w:rsid w:val="00847475"/>
  </w:style>
  <w:style w:type="character" w:customStyle="1" w:styleId="se2b3095931">
    <w:name w:val="se2b30959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a89167ae2">
    <w:name w:val="sa89167ae2"/>
    <w:basedOn w:val="a0"/>
    <w:rsid w:val="00847475"/>
  </w:style>
  <w:style w:type="character" w:customStyle="1" w:styleId="sa89167ae31">
    <w:name w:val="sa89167ae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2">
    <w:name w:val="s04b4e12c2"/>
    <w:basedOn w:val="a0"/>
    <w:rsid w:val="00847475"/>
  </w:style>
  <w:style w:type="character" w:customStyle="1" w:styleId="s04b4e12c31">
    <w:name w:val="s04b4e12c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41">
    <w:name w:val="s04b4e12c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a6542c6d2">
    <w:name w:val="sa6542c6d2"/>
    <w:basedOn w:val="a0"/>
    <w:rsid w:val="00933982"/>
  </w:style>
  <w:style w:type="character" w:customStyle="1" w:styleId="sa6542c6d31">
    <w:name w:val="sa6542c6d31"/>
    <w:basedOn w:val="a0"/>
    <w:rsid w:val="00933982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47</cp:revision>
  <dcterms:created xsi:type="dcterms:W3CDTF">2021-02-13T09:22:00Z</dcterms:created>
  <dcterms:modified xsi:type="dcterms:W3CDTF">2021-03-30T15:29:00Z</dcterms:modified>
</cp:coreProperties>
</file>