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7777777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Pr="003A6695">
        <w:rPr>
          <w:rFonts w:ascii="Times New Roman" w:hAnsi="Times New Roman"/>
          <w:sz w:val="44"/>
        </w:rPr>
        <w:t>Экономика и консалтинг в разработке программно - информационных систем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74DA0EAD" w:rsidR="00EE26D6" w:rsidRDefault="00EE26D6" w:rsidP="00B836E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6C71E7D9" w14:textId="30A36B92" w:rsidR="00EE26D6" w:rsidRDefault="00EE26D6" w:rsidP="00B836E2">
      <w:pPr>
        <w:spacing w:line="360" w:lineRule="auto"/>
        <w:ind w:firstLine="851"/>
        <w:jc w:val="both"/>
        <w:rPr>
          <w:sz w:val="28"/>
          <w:szCs w:val="28"/>
        </w:rPr>
      </w:pPr>
      <w:r w:rsidRPr="00EE26D6">
        <w:rPr>
          <w:sz w:val="28"/>
          <w:szCs w:val="28"/>
        </w:rPr>
        <w:t>Провести количественный SWOT-анализ ИТ-инфраструктуры организации.</w:t>
      </w:r>
    </w:p>
    <w:p w14:paraId="0839C15A" w14:textId="0A5369FC" w:rsidR="00EE26D6" w:rsidRDefault="00EE26D6" w:rsidP="00B836E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3984B269" w14:textId="67E0F74E" w:rsidR="00B836E2" w:rsidRPr="0071085D" w:rsidRDefault="00B836E2" w:rsidP="00B836E2">
      <w:pPr>
        <w:spacing w:line="360" w:lineRule="auto"/>
        <w:ind w:firstLine="851"/>
        <w:rPr>
          <w:sz w:val="28"/>
        </w:rPr>
      </w:pPr>
      <w:r w:rsidRPr="0071085D">
        <w:rPr>
          <w:sz w:val="28"/>
        </w:rPr>
        <w:t xml:space="preserve">Количественный </w:t>
      </w:r>
      <w:r w:rsidRPr="0071085D">
        <w:rPr>
          <w:sz w:val="28"/>
          <w:lang w:val="en-US"/>
        </w:rPr>
        <w:t>SWOT</w:t>
      </w:r>
      <w:r w:rsidRPr="0071085D">
        <w:rPr>
          <w:sz w:val="28"/>
        </w:rPr>
        <w:t xml:space="preserve">-анализ ИТ-инфраструктуры компании по созданию </w:t>
      </w:r>
      <w:r>
        <w:rPr>
          <w:sz w:val="28"/>
        </w:rPr>
        <w:t>букмекерских приложений</w:t>
      </w:r>
      <w:r w:rsidRPr="0071085D">
        <w:rPr>
          <w:sz w:val="28"/>
        </w:rPr>
        <w:t>.</w:t>
      </w:r>
    </w:p>
    <w:p w14:paraId="70CA6149" w14:textId="77777777" w:rsidR="006535AD" w:rsidRPr="0071085D" w:rsidRDefault="006535AD" w:rsidP="006535AD">
      <w:pPr>
        <w:spacing w:line="360" w:lineRule="auto"/>
        <w:ind w:firstLine="709"/>
        <w:jc w:val="both"/>
        <w:rPr>
          <w:sz w:val="28"/>
        </w:rPr>
      </w:pPr>
      <w:r w:rsidRPr="0071085D">
        <w:rPr>
          <w:sz w:val="28"/>
        </w:rPr>
        <w:t>1. Идентификация сильных и слабых сторон, возможностей и угроз.</w:t>
      </w:r>
    </w:p>
    <w:p w14:paraId="1F032BED" w14:textId="77777777" w:rsidR="006535AD" w:rsidRPr="0071085D" w:rsidRDefault="006535AD" w:rsidP="006535AD">
      <w:pPr>
        <w:spacing w:line="360" w:lineRule="auto"/>
        <w:ind w:firstLine="709"/>
        <w:jc w:val="both"/>
        <w:rPr>
          <w:sz w:val="28"/>
        </w:rPr>
      </w:pPr>
      <w:r w:rsidRPr="0071085D">
        <w:rPr>
          <w:sz w:val="28"/>
        </w:rPr>
        <w:t>Данный этап подразумевает формулирование сильных и слабых сторон рассматриваемого объекта, а также проведение оценки возможностей и угроз. (Таблица 1).</w:t>
      </w:r>
    </w:p>
    <w:p w14:paraId="57B8E70E" w14:textId="77777777" w:rsidR="006535AD" w:rsidRPr="006535AD" w:rsidRDefault="006535AD" w:rsidP="006535AD">
      <w:pPr>
        <w:spacing w:line="360" w:lineRule="auto"/>
        <w:ind w:firstLine="1701"/>
        <w:jc w:val="both"/>
        <w:rPr>
          <w:szCs w:val="22"/>
        </w:rPr>
      </w:pPr>
      <w:r w:rsidRPr="006535AD">
        <w:rPr>
          <w:szCs w:val="22"/>
        </w:rPr>
        <w:t>Таблица 1 – Определение сильных и слабых сторон, возможностей и угроз.</w:t>
      </w:r>
    </w:p>
    <w:tbl>
      <w:tblPr>
        <w:tblW w:w="94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5103"/>
      </w:tblGrid>
      <w:tr w:rsidR="006535AD" w:rsidRPr="000E34E7" w14:paraId="4576E266" w14:textId="77777777" w:rsidTr="006535AD">
        <w:trPr>
          <w:cantSplit/>
          <w:trHeight w:val="288"/>
        </w:trPr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521F1368" w14:textId="77777777" w:rsidR="006535AD" w:rsidRPr="000E34E7" w:rsidRDefault="006535AD" w:rsidP="001E18BF">
            <w:pPr>
              <w:rPr>
                <w:b/>
                <w:color w:val="000000"/>
                <w:sz w:val="28"/>
                <w:szCs w:val="28"/>
              </w:rPr>
            </w:pPr>
            <w:r w:rsidRPr="000E34E7">
              <w:rPr>
                <w:b/>
                <w:color w:val="000000"/>
                <w:sz w:val="28"/>
                <w:szCs w:val="28"/>
              </w:rPr>
              <w:t>Сильные стороны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0D385739" w14:textId="77777777" w:rsidR="006535AD" w:rsidRPr="000E34E7" w:rsidRDefault="006535AD" w:rsidP="001E18BF">
            <w:pPr>
              <w:rPr>
                <w:b/>
                <w:color w:val="000000"/>
                <w:sz w:val="28"/>
                <w:szCs w:val="28"/>
              </w:rPr>
            </w:pPr>
            <w:r w:rsidRPr="000E34E7">
              <w:rPr>
                <w:b/>
                <w:color w:val="000000"/>
                <w:sz w:val="28"/>
                <w:szCs w:val="28"/>
              </w:rPr>
              <w:t>Слабые стороны</w:t>
            </w:r>
          </w:p>
        </w:tc>
      </w:tr>
      <w:tr w:rsidR="006535AD" w:rsidRPr="000E34E7" w14:paraId="5693BA75" w14:textId="77777777" w:rsidTr="006535AD">
        <w:trPr>
          <w:trHeight w:val="744"/>
        </w:trPr>
        <w:tc>
          <w:tcPr>
            <w:tcW w:w="4394" w:type="dxa"/>
            <w:shd w:val="clear" w:color="auto" w:fill="auto"/>
            <w:vAlign w:val="center"/>
            <w:hideMark/>
          </w:tcPr>
          <w:p w14:paraId="7CD841D6" w14:textId="683DE154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>S1 – Бонусы для постоянных пользователей</w:t>
            </w:r>
          </w:p>
        </w:tc>
        <w:tc>
          <w:tcPr>
            <w:tcW w:w="5103" w:type="dxa"/>
            <w:shd w:val="clear" w:color="auto" w:fill="auto"/>
            <w:hideMark/>
          </w:tcPr>
          <w:p w14:paraId="0F62A655" w14:textId="15CA22E7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W1 – </w:t>
            </w:r>
            <w:r w:rsidR="000E34E7">
              <w:rPr>
                <w:color w:val="000000"/>
                <w:sz w:val="28"/>
                <w:szCs w:val="28"/>
              </w:rPr>
              <w:t>Большое количество человек в команде</w:t>
            </w:r>
          </w:p>
        </w:tc>
      </w:tr>
      <w:tr w:rsidR="006535AD" w:rsidRPr="000E34E7" w14:paraId="7147C0E8" w14:textId="77777777" w:rsidTr="006535AD">
        <w:trPr>
          <w:trHeight w:val="744"/>
        </w:trPr>
        <w:tc>
          <w:tcPr>
            <w:tcW w:w="4394" w:type="dxa"/>
            <w:shd w:val="clear" w:color="auto" w:fill="auto"/>
            <w:vAlign w:val="center"/>
            <w:hideMark/>
          </w:tcPr>
          <w:p w14:paraId="7C650174" w14:textId="5780184A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S2 – Мощные сервера </w:t>
            </w:r>
            <w:r w:rsidRPr="000E34E7">
              <w:rPr>
                <w:color w:val="000000"/>
                <w:sz w:val="28"/>
                <w:szCs w:val="28"/>
                <w:lang w:val="en-US"/>
              </w:rPr>
              <w:t>Google</w:t>
            </w:r>
            <w:r w:rsidRPr="000E34E7">
              <w:rPr>
                <w:color w:val="000000"/>
                <w:sz w:val="28"/>
                <w:szCs w:val="28"/>
              </w:rPr>
              <w:t xml:space="preserve"> </w:t>
            </w:r>
            <w:r w:rsidRPr="000E34E7">
              <w:rPr>
                <w:color w:val="000000"/>
                <w:sz w:val="28"/>
                <w:szCs w:val="28"/>
                <w:lang w:val="en-US"/>
              </w:rPr>
              <w:t>Cloud</w:t>
            </w:r>
          </w:p>
        </w:tc>
        <w:tc>
          <w:tcPr>
            <w:tcW w:w="5103" w:type="dxa"/>
            <w:shd w:val="clear" w:color="auto" w:fill="auto"/>
            <w:hideMark/>
          </w:tcPr>
          <w:p w14:paraId="49F5AF02" w14:textId="77777777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>W2 – Недостаточная функциональность приложения</w:t>
            </w:r>
          </w:p>
        </w:tc>
      </w:tr>
      <w:tr w:rsidR="006535AD" w:rsidRPr="000E34E7" w14:paraId="1746D74E" w14:textId="77777777" w:rsidTr="006535AD">
        <w:trPr>
          <w:trHeight w:val="636"/>
        </w:trPr>
        <w:tc>
          <w:tcPr>
            <w:tcW w:w="4394" w:type="dxa"/>
            <w:shd w:val="clear" w:color="auto" w:fill="auto"/>
            <w:vAlign w:val="center"/>
            <w:hideMark/>
          </w:tcPr>
          <w:p w14:paraId="68C074AC" w14:textId="5ADC27D9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S3 – </w:t>
            </w:r>
            <w:r w:rsidR="00BA17F1" w:rsidRPr="000E34E7">
              <w:rPr>
                <w:color w:val="000000"/>
                <w:sz w:val="28"/>
                <w:szCs w:val="28"/>
              </w:rPr>
              <w:t>Быстрая регистрация по паспорту</w:t>
            </w:r>
          </w:p>
        </w:tc>
        <w:tc>
          <w:tcPr>
            <w:tcW w:w="5103" w:type="dxa"/>
            <w:shd w:val="clear" w:color="auto" w:fill="auto"/>
            <w:hideMark/>
          </w:tcPr>
          <w:p w14:paraId="3A48D602" w14:textId="206E2C9C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W3 – </w:t>
            </w:r>
            <w:r w:rsidR="000E34E7">
              <w:rPr>
                <w:color w:val="000000"/>
                <w:sz w:val="28"/>
                <w:szCs w:val="28"/>
              </w:rPr>
              <w:t>Разный уровень человек в команде (от слабых до сильных)</w:t>
            </w:r>
          </w:p>
        </w:tc>
      </w:tr>
      <w:tr w:rsidR="006535AD" w:rsidRPr="000E34E7" w14:paraId="14E0868C" w14:textId="77777777" w:rsidTr="006535AD">
        <w:trPr>
          <w:trHeight w:val="540"/>
        </w:trPr>
        <w:tc>
          <w:tcPr>
            <w:tcW w:w="4394" w:type="dxa"/>
            <w:shd w:val="clear" w:color="auto" w:fill="auto"/>
            <w:vAlign w:val="center"/>
            <w:hideMark/>
          </w:tcPr>
          <w:p w14:paraId="13BE973E" w14:textId="4C4CC2ED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>S4 –</w:t>
            </w:r>
            <w:r w:rsidR="00BA17F1" w:rsidRPr="000E34E7">
              <w:rPr>
                <w:color w:val="000000"/>
                <w:sz w:val="28"/>
                <w:szCs w:val="28"/>
              </w:rPr>
              <w:t>Уникальность маркетов для разных стран мира</w:t>
            </w:r>
          </w:p>
        </w:tc>
        <w:tc>
          <w:tcPr>
            <w:tcW w:w="5103" w:type="dxa"/>
            <w:shd w:val="clear" w:color="auto" w:fill="auto"/>
            <w:hideMark/>
          </w:tcPr>
          <w:p w14:paraId="11BCD914" w14:textId="77777777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>W4 – Отсутствие собственных серверов</w:t>
            </w:r>
          </w:p>
        </w:tc>
      </w:tr>
      <w:tr w:rsidR="006535AD" w:rsidRPr="000E34E7" w14:paraId="3D714F11" w14:textId="77777777" w:rsidTr="006535AD">
        <w:trPr>
          <w:trHeight w:val="451"/>
        </w:trPr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049657C5" w14:textId="77777777" w:rsidR="006535AD" w:rsidRPr="000E34E7" w:rsidRDefault="006535AD" w:rsidP="001E18BF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0E34E7">
              <w:rPr>
                <w:b/>
                <w:color w:val="000000"/>
                <w:sz w:val="28"/>
                <w:szCs w:val="28"/>
              </w:rPr>
              <w:t>Возможности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16B1C8CE" w14:textId="77777777" w:rsidR="006535AD" w:rsidRPr="000E34E7" w:rsidRDefault="006535AD" w:rsidP="001E18BF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0E34E7">
              <w:rPr>
                <w:b/>
                <w:color w:val="000000"/>
                <w:sz w:val="28"/>
                <w:szCs w:val="28"/>
              </w:rPr>
              <w:t>Угрозы</w:t>
            </w:r>
          </w:p>
        </w:tc>
      </w:tr>
      <w:tr w:rsidR="006535AD" w:rsidRPr="000E34E7" w14:paraId="6074A754" w14:textId="77777777" w:rsidTr="006535AD">
        <w:trPr>
          <w:trHeight w:val="672"/>
        </w:trPr>
        <w:tc>
          <w:tcPr>
            <w:tcW w:w="4394" w:type="dxa"/>
            <w:shd w:val="clear" w:color="auto" w:fill="auto"/>
            <w:hideMark/>
          </w:tcPr>
          <w:p w14:paraId="3EF31CE9" w14:textId="77777777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>O1 – Работа даже в условиях пандемии за счёт специфики ПО</w:t>
            </w:r>
          </w:p>
        </w:tc>
        <w:tc>
          <w:tcPr>
            <w:tcW w:w="5103" w:type="dxa"/>
            <w:shd w:val="clear" w:color="auto" w:fill="auto"/>
            <w:hideMark/>
          </w:tcPr>
          <w:p w14:paraId="0FA8F967" w14:textId="3F0C86D9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T1 – </w:t>
            </w:r>
            <w:r w:rsidR="004755F6">
              <w:rPr>
                <w:color w:val="000000"/>
                <w:sz w:val="28"/>
                <w:szCs w:val="28"/>
              </w:rPr>
              <w:t xml:space="preserve">Конкуренция с различными букмекерскими компаниями </w:t>
            </w:r>
          </w:p>
        </w:tc>
      </w:tr>
      <w:tr w:rsidR="006535AD" w:rsidRPr="000E34E7" w14:paraId="6446A4EA" w14:textId="77777777" w:rsidTr="006535AD">
        <w:trPr>
          <w:trHeight w:val="540"/>
        </w:trPr>
        <w:tc>
          <w:tcPr>
            <w:tcW w:w="4394" w:type="dxa"/>
            <w:shd w:val="clear" w:color="auto" w:fill="auto"/>
            <w:hideMark/>
          </w:tcPr>
          <w:p w14:paraId="76442338" w14:textId="12069028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O2 – </w:t>
            </w:r>
            <w:r w:rsidR="000E34E7" w:rsidRPr="000E34E7">
              <w:rPr>
                <w:color w:val="000000"/>
                <w:sz w:val="28"/>
                <w:szCs w:val="28"/>
              </w:rPr>
              <w:t>Охват мульти национальной аудитории за счет специфики приложения</w:t>
            </w:r>
          </w:p>
        </w:tc>
        <w:tc>
          <w:tcPr>
            <w:tcW w:w="5103" w:type="dxa"/>
            <w:shd w:val="clear" w:color="auto" w:fill="auto"/>
            <w:hideMark/>
          </w:tcPr>
          <w:p w14:paraId="2F081627" w14:textId="59E4709E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T2 – При сбоях работы </w:t>
            </w:r>
            <w:r w:rsidRPr="000E34E7">
              <w:rPr>
                <w:color w:val="000000"/>
                <w:sz w:val="28"/>
                <w:szCs w:val="28"/>
                <w:lang w:val="en-US"/>
              </w:rPr>
              <w:t>Google</w:t>
            </w:r>
            <w:r w:rsidR="004755F6">
              <w:rPr>
                <w:color w:val="000000"/>
                <w:sz w:val="28"/>
                <w:szCs w:val="28"/>
              </w:rPr>
              <w:t xml:space="preserve"> </w:t>
            </w:r>
            <w:r w:rsidR="004755F6">
              <w:rPr>
                <w:color w:val="000000"/>
                <w:sz w:val="28"/>
                <w:szCs w:val="28"/>
                <w:lang w:val="en-US"/>
              </w:rPr>
              <w:t>Cloud</w:t>
            </w:r>
            <w:r w:rsidRPr="000E34E7">
              <w:rPr>
                <w:color w:val="000000"/>
                <w:sz w:val="28"/>
                <w:szCs w:val="28"/>
              </w:rPr>
              <w:t xml:space="preserve"> пострадает и разрабатываемая ИС</w:t>
            </w:r>
          </w:p>
        </w:tc>
      </w:tr>
      <w:tr w:rsidR="006535AD" w:rsidRPr="000E34E7" w14:paraId="4697DDA1" w14:textId="77777777" w:rsidTr="006535AD">
        <w:trPr>
          <w:trHeight w:val="636"/>
        </w:trPr>
        <w:tc>
          <w:tcPr>
            <w:tcW w:w="4394" w:type="dxa"/>
            <w:shd w:val="clear" w:color="auto" w:fill="auto"/>
            <w:hideMark/>
          </w:tcPr>
          <w:p w14:paraId="0531A18B" w14:textId="5F44CF2F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O3 – </w:t>
            </w:r>
            <w:r w:rsidR="000E34E7" w:rsidRPr="000E34E7">
              <w:rPr>
                <w:color w:val="000000"/>
                <w:sz w:val="28"/>
                <w:szCs w:val="28"/>
              </w:rPr>
              <w:t>Возможность реализации мобильного приложения</w:t>
            </w:r>
          </w:p>
        </w:tc>
        <w:tc>
          <w:tcPr>
            <w:tcW w:w="5103" w:type="dxa"/>
            <w:shd w:val="clear" w:color="auto" w:fill="auto"/>
            <w:hideMark/>
          </w:tcPr>
          <w:p w14:paraId="5C0F00A0" w14:textId="6EEFEF20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T3 – </w:t>
            </w:r>
            <w:r w:rsidR="00500AF5">
              <w:rPr>
                <w:color w:val="000000"/>
                <w:sz w:val="28"/>
                <w:szCs w:val="28"/>
              </w:rPr>
              <w:t>Распространение недостоверной информации о системе пользователями</w:t>
            </w:r>
          </w:p>
        </w:tc>
      </w:tr>
      <w:tr w:rsidR="006535AD" w:rsidRPr="000E34E7" w14:paraId="46C6C195" w14:textId="77777777" w:rsidTr="006535AD">
        <w:trPr>
          <w:trHeight w:val="816"/>
        </w:trPr>
        <w:tc>
          <w:tcPr>
            <w:tcW w:w="4394" w:type="dxa"/>
            <w:shd w:val="clear" w:color="auto" w:fill="auto"/>
            <w:hideMark/>
          </w:tcPr>
          <w:p w14:paraId="4B1E4BB8" w14:textId="508B4C57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 xml:space="preserve">O4 – Охват пользователей </w:t>
            </w:r>
            <w:r w:rsidR="00BA17F1" w:rsidRPr="000E34E7">
              <w:rPr>
                <w:color w:val="000000"/>
                <w:sz w:val="28"/>
                <w:szCs w:val="28"/>
              </w:rPr>
              <w:t>всех стран мира</w:t>
            </w:r>
            <w:r w:rsidRPr="000E34E7">
              <w:rPr>
                <w:color w:val="000000"/>
                <w:sz w:val="28"/>
                <w:szCs w:val="28"/>
              </w:rPr>
              <w:t xml:space="preserve"> без потери скорости соединения за счёт расположения </w:t>
            </w:r>
            <w:r w:rsidRPr="000E34E7">
              <w:rPr>
                <w:color w:val="000000"/>
                <w:sz w:val="28"/>
                <w:szCs w:val="28"/>
                <w:lang w:val="en-US"/>
              </w:rPr>
              <w:t>Google</w:t>
            </w:r>
            <w:r w:rsidRPr="000E34E7">
              <w:rPr>
                <w:color w:val="000000"/>
                <w:sz w:val="28"/>
                <w:szCs w:val="28"/>
              </w:rPr>
              <w:t xml:space="preserve"> серверов</w:t>
            </w:r>
          </w:p>
        </w:tc>
        <w:tc>
          <w:tcPr>
            <w:tcW w:w="5103" w:type="dxa"/>
            <w:shd w:val="clear" w:color="auto" w:fill="auto"/>
            <w:hideMark/>
          </w:tcPr>
          <w:p w14:paraId="644BB0B3" w14:textId="77777777" w:rsidR="006535AD" w:rsidRPr="000E34E7" w:rsidRDefault="006535AD" w:rsidP="001E18BF">
            <w:pPr>
              <w:jc w:val="both"/>
              <w:rPr>
                <w:color w:val="000000"/>
                <w:sz w:val="28"/>
                <w:szCs w:val="28"/>
              </w:rPr>
            </w:pPr>
            <w:r w:rsidRPr="000E34E7">
              <w:rPr>
                <w:color w:val="000000"/>
                <w:sz w:val="28"/>
                <w:szCs w:val="28"/>
              </w:rPr>
              <w:t>T4 – Хакерская атака</w:t>
            </w:r>
          </w:p>
        </w:tc>
      </w:tr>
    </w:tbl>
    <w:p w14:paraId="6A967435" w14:textId="77777777" w:rsidR="00113446" w:rsidRPr="00113446" w:rsidRDefault="00113446" w:rsidP="00113446">
      <w:pPr>
        <w:pStyle w:val="a5"/>
        <w:spacing w:before="240" w:line="360" w:lineRule="auto"/>
        <w:ind w:left="709"/>
        <w:outlineLvl w:val="2"/>
        <w:rPr>
          <w:sz w:val="28"/>
          <w:szCs w:val="28"/>
        </w:rPr>
      </w:pPr>
      <w:r w:rsidRPr="00113446">
        <w:rPr>
          <w:sz w:val="28"/>
          <w:szCs w:val="28"/>
        </w:rPr>
        <w:t xml:space="preserve">2. Формирование матрицы </w:t>
      </w:r>
      <w:r w:rsidRPr="00113446">
        <w:rPr>
          <w:sz w:val="28"/>
          <w:szCs w:val="28"/>
          <w:lang w:val="en-GB"/>
        </w:rPr>
        <w:t>SWOT</w:t>
      </w:r>
      <w:r w:rsidRPr="00113446">
        <w:rPr>
          <w:sz w:val="28"/>
          <w:szCs w:val="28"/>
        </w:rPr>
        <w:t>-анализа.</w:t>
      </w:r>
    </w:p>
    <w:p w14:paraId="3F101AFE" w14:textId="77777777" w:rsidR="00113446" w:rsidRPr="0071085D" w:rsidRDefault="00113446" w:rsidP="00113446">
      <w:pPr>
        <w:spacing w:line="360" w:lineRule="auto"/>
        <w:ind w:firstLine="709"/>
        <w:jc w:val="both"/>
        <w:rPr>
          <w:sz w:val="28"/>
        </w:rPr>
      </w:pPr>
      <w:r w:rsidRPr="00113446">
        <w:rPr>
          <w:sz w:val="28"/>
          <w:szCs w:val="28"/>
        </w:rPr>
        <w:t xml:space="preserve">На основании анализа данных из таблицы 1, заполним таблицу 2, в которой укажем вероятности появления и коэффициенты влияния </w:t>
      </w:r>
      <w:r w:rsidRPr="00113446">
        <w:rPr>
          <w:sz w:val="28"/>
          <w:szCs w:val="28"/>
        </w:rPr>
        <w:lastRenderedPageBreak/>
        <w:t xml:space="preserve">возможностей и угроз, а также оценку интенсивности сильных и слабых сторон. </w:t>
      </w:r>
    </w:p>
    <w:p w14:paraId="67E84AF4" w14:textId="77777777" w:rsidR="00113446" w:rsidRPr="00113446" w:rsidRDefault="00113446" w:rsidP="00113446">
      <w:pPr>
        <w:spacing w:line="360" w:lineRule="auto"/>
        <w:ind w:firstLine="1560"/>
        <w:jc w:val="both"/>
        <w:rPr>
          <w:szCs w:val="22"/>
        </w:rPr>
      </w:pPr>
      <w:r w:rsidRPr="00113446">
        <w:rPr>
          <w:szCs w:val="22"/>
        </w:rPr>
        <w:t>Таблица 2 – Шкала оценки вероятностей появления возможностей и угроз.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1"/>
        <w:gridCol w:w="3830"/>
      </w:tblGrid>
      <w:tr w:rsidR="00113446" w:rsidRPr="00113446" w14:paraId="3A50F1BC" w14:textId="77777777" w:rsidTr="001E18BF">
        <w:tc>
          <w:tcPr>
            <w:tcW w:w="5103" w:type="dxa"/>
          </w:tcPr>
          <w:p w14:paraId="559053D2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Качественная характеристика вероятности появления события</w:t>
            </w:r>
          </w:p>
        </w:tc>
        <w:tc>
          <w:tcPr>
            <w:tcW w:w="3934" w:type="dxa"/>
            <w:vAlign w:val="center"/>
          </w:tcPr>
          <w:p w14:paraId="1CEC8FAF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Числовое значение</w:t>
            </w:r>
          </w:p>
        </w:tc>
      </w:tr>
      <w:tr w:rsidR="00113446" w:rsidRPr="00113446" w14:paraId="79DCB3B4" w14:textId="77777777" w:rsidTr="001E18BF">
        <w:tc>
          <w:tcPr>
            <w:tcW w:w="5103" w:type="dxa"/>
          </w:tcPr>
          <w:p w14:paraId="4E5685DF" w14:textId="77777777" w:rsidR="00113446" w:rsidRPr="00113446" w:rsidRDefault="00113446" w:rsidP="001E18BF">
            <w:pPr>
              <w:tabs>
                <w:tab w:val="left" w:pos="3977"/>
              </w:tabs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Низкая вероятность</w:t>
            </w:r>
            <w:r w:rsidRPr="00113446">
              <w:rPr>
                <w:sz w:val="28"/>
                <w:szCs w:val="28"/>
              </w:rPr>
              <w:tab/>
            </w:r>
          </w:p>
        </w:tc>
        <w:tc>
          <w:tcPr>
            <w:tcW w:w="3934" w:type="dxa"/>
          </w:tcPr>
          <w:p w14:paraId="685AAE46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0,1-0,3</w:t>
            </w:r>
          </w:p>
        </w:tc>
      </w:tr>
      <w:tr w:rsidR="00113446" w:rsidRPr="00113446" w14:paraId="4DA87DD6" w14:textId="77777777" w:rsidTr="001E18BF">
        <w:tc>
          <w:tcPr>
            <w:tcW w:w="5103" w:type="dxa"/>
          </w:tcPr>
          <w:p w14:paraId="22E6FF65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Средняя вероятность</w:t>
            </w:r>
          </w:p>
        </w:tc>
        <w:tc>
          <w:tcPr>
            <w:tcW w:w="3934" w:type="dxa"/>
          </w:tcPr>
          <w:p w14:paraId="12E09B0A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0,4-0,6</w:t>
            </w:r>
          </w:p>
        </w:tc>
      </w:tr>
      <w:tr w:rsidR="00113446" w:rsidRPr="00113446" w14:paraId="5133CA97" w14:textId="77777777" w:rsidTr="001E18BF">
        <w:tc>
          <w:tcPr>
            <w:tcW w:w="5103" w:type="dxa"/>
          </w:tcPr>
          <w:p w14:paraId="53F06537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Высокая вероятность</w:t>
            </w:r>
          </w:p>
        </w:tc>
        <w:tc>
          <w:tcPr>
            <w:tcW w:w="3934" w:type="dxa"/>
          </w:tcPr>
          <w:p w14:paraId="4867CD17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0,7-0,9</w:t>
            </w:r>
          </w:p>
        </w:tc>
      </w:tr>
      <w:tr w:rsidR="00113446" w:rsidRPr="00113446" w14:paraId="2BEBB42D" w14:textId="77777777" w:rsidTr="001E18BF">
        <w:tc>
          <w:tcPr>
            <w:tcW w:w="5103" w:type="dxa"/>
          </w:tcPr>
          <w:p w14:paraId="4AEFD786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Очень высокая вероятность</w:t>
            </w:r>
          </w:p>
        </w:tc>
        <w:tc>
          <w:tcPr>
            <w:tcW w:w="3934" w:type="dxa"/>
          </w:tcPr>
          <w:p w14:paraId="6E2C1342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1</w:t>
            </w:r>
          </w:p>
        </w:tc>
      </w:tr>
    </w:tbl>
    <w:p w14:paraId="0C6BFD17" w14:textId="77777777" w:rsidR="00113446" w:rsidRPr="00A234BE" w:rsidRDefault="00113446" w:rsidP="00113446">
      <w:pPr>
        <w:spacing w:line="360" w:lineRule="auto"/>
        <w:jc w:val="both"/>
      </w:pPr>
    </w:p>
    <w:p w14:paraId="25D90D8F" w14:textId="77777777" w:rsidR="00113446" w:rsidRPr="00113446" w:rsidRDefault="00113446" w:rsidP="00113446">
      <w:pPr>
        <w:spacing w:line="360" w:lineRule="auto"/>
        <w:ind w:firstLine="2410"/>
        <w:jc w:val="both"/>
        <w:rPr>
          <w:szCs w:val="22"/>
        </w:rPr>
      </w:pPr>
      <w:r w:rsidRPr="00113446">
        <w:rPr>
          <w:szCs w:val="22"/>
        </w:rPr>
        <w:t>Таблица 3 – Шкала оценки факторов влияния возможностей и угроз</w:t>
      </w:r>
    </w:p>
    <w:tbl>
      <w:tblPr>
        <w:tblW w:w="921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0"/>
        <w:gridCol w:w="7894"/>
      </w:tblGrid>
      <w:tr w:rsidR="00113446" w:rsidRPr="00113446" w14:paraId="247E9A51" w14:textId="77777777" w:rsidTr="001E18BF">
        <w:tc>
          <w:tcPr>
            <w:tcW w:w="992" w:type="dxa"/>
          </w:tcPr>
          <w:p w14:paraId="12E9F541" w14:textId="77777777" w:rsidR="00113446" w:rsidRPr="00113446" w:rsidRDefault="00113446" w:rsidP="001E18BF">
            <w:pPr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Значение</w:t>
            </w:r>
          </w:p>
        </w:tc>
        <w:tc>
          <w:tcPr>
            <w:tcW w:w="8222" w:type="dxa"/>
          </w:tcPr>
          <w:p w14:paraId="34726AF9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Интерпретация</w:t>
            </w:r>
          </w:p>
        </w:tc>
      </w:tr>
      <w:tr w:rsidR="00113446" w:rsidRPr="00113446" w14:paraId="7E5AC86B" w14:textId="77777777" w:rsidTr="001E18BF">
        <w:tc>
          <w:tcPr>
            <w:tcW w:w="992" w:type="dxa"/>
            <w:shd w:val="clear" w:color="auto" w:fill="FFFFFF"/>
          </w:tcPr>
          <w:p w14:paraId="27F2D052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</w:t>
            </w:r>
          </w:p>
        </w:tc>
        <w:tc>
          <w:tcPr>
            <w:tcW w:w="8222" w:type="dxa"/>
            <w:shd w:val="clear" w:color="auto" w:fill="FFFFFF"/>
          </w:tcPr>
          <w:p w14:paraId="292EAACA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Влияние отсутствует</w:t>
            </w:r>
          </w:p>
        </w:tc>
      </w:tr>
      <w:tr w:rsidR="00113446" w:rsidRPr="00113446" w14:paraId="583A568B" w14:textId="77777777" w:rsidTr="001E18BF">
        <w:tc>
          <w:tcPr>
            <w:tcW w:w="992" w:type="dxa"/>
            <w:shd w:val="clear" w:color="auto" w:fill="FFFFFF"/>
          </w:tcPr>
          <w:p w14:paraId="7BC7A42F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1</w:t>
            </w:r>
          </w:p>
        </w:tc>
        <w:tc>
          <w:tcPr>
            <w:tcW w:w="8222" w:type="dxa"/>
            <w:shd w:val="clear" w:color="auto" w:fill="FFFFFF"/>
          </w:tcPr>
          <w:p w14:paraId="34F28DE5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Создаются совершенные новые возможности для деятельности организации или если реализация угрозы может повлечь  прекращение деятельности</w:t>
            </w:r>
          </w:p>
        </w:tc>
      </w:tr>
      <w:tr w:rsidR="00113446" w:rsidRPr="00113446" w14:paraId="2E670B43" w14:textId="77777777" w:rsidTr="001E18BF">
        <w:tc>
          <w:tcPr>
            <w:tcW w:w="992" w:type="dxa"/>
            <w:shd w:val="clear" w:color="auto" w:fill="FFFFFF"/>
          </w:tcPr>
          <w:p w14:paraId="5116EFDB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0,1-0,3</w:t>
            </w:r>
          </w:p>
        </w:tc>
        <w:tc>
          <w:tcPr>
            <w:tcW w:w="8222" w:type="dxa"/>
            <w:shd w:val="clear" w:color="auto" w:fill="FFFFFF"/>
          </w:tcPr>
          <w:p w14:paraId="77FC8AD5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Влияние слабое</w:t>
            </w:r>
          </w:p>
        </w:tc>
      </w:tr>
      <w:tr w:rsidR="00113446" w:rsidRPr="00113446" w14:paraId="085E313A" w14:textId="77777777" w:rsidTr="001E18BF">
        <w:tc>
          <w:tcPr>
            <w:tcW w:w="992" w:type="dxa"/>
            <w:shd w:val="clear" w:color="auto" w:fill="FFFFFF"/>
          </w:tcPr>
          <w:p w14:paraId="4227C2CF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0,4-0,6</w:t>
            </w:r>
          </w:p>
        </w:tc>
        <w:tc>
          <w:tcPr>
            <w:tcW w:w="8222" w:type="dxa"/>
            <w:shd w:val="clear" w:color="auto" w:fill="FFFFFF"/>
          </w:tcPr>
          <w:p w14:paraId="0A696541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Влияние среднее</w:t>
            </w:r>
          </w:p>
        </w:tc>
      </w:tr>
      <w:tr w:rsidR="00113446" w:rsidRPr="00113446" w14:paraId="51D22702" w14:textId="77777777" w:rsidTr="001E18BF">
        <w:tc>
          <w:tcPr>
            <w:tcW w:w="992" w:type="dxa"/>
            <w:shd w:val="clear" w:color="auto" w:fill="FFFFFF"/>
          </w:tcPr>
          <w:p w14:paraId="209343E8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0,7-0,9</w:t>
            </w:r>
          </w:p>
        </w:tc>
        <w:tc>
          <w:tcPr>
            <w:tcW w:w="8222" w:type="dxa"/>
            <w:shd w:val="clear" w:color="auto" w:fill="FFFFFF"/>
          </w:tcPr>
          <w:p w14:paraId="4CA0D9D9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Влияние сильное</w:t>
            </w:r>
          </w:p>
        </w:tc>
      </w:tr>
    </w:tbl>
    <w:p w14:paraId="60DD3366" w14:textId="77777777" w:rsidR="00113446" w:rsidRPr="0062008C" w:rsidRDefault="00113446" w:rsidP="00113446">
      <w:pPr>
        <w:spacing w:line="360" w:lineRule="auto"/>
        <w:jc w:val="both"/>
      </w:pPr>
    </w:p>
    <w:p w14:paraId="2109ABB2" w14:textId="77777777" w:rsidR="00113446" w:rsidRPr="00113446" w:rsidRDefault="00113446" w:rsidP="00113446">
      <w:pPr>
        <w:spacing w:line="360" w:lineRule="auto"/>
        <w:ind w:firstLine="3119"/>
        <w:jc w:val="both"/>
        <w:rPr>
          <w:szCs w:val="22"/>
        </w:rPr>
      </w:pPr>
      <w:r w:rsidRPr="00113446">
        <w:rPr>
          <w:szCs w:val="22"/>
        </w:rPr>
        <w:t>Таблица 4 – Шкала оценки интенсивности сильных сторон.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7641"/>
      </w:tblGrid>
      <w:tr w:rsidR="00113446" w:rsidRPr="00113446" w14:paraId="1AFEF9F1" w14:textId="77777777" w:rsidTr="001E18BF">
        <w:tc>
          <w:tcPr>
            <w:tcW w:w="1138" w:type="dxa"/>
          </w:tcPr>
          <w:p w14:paraId="0B0C84C3" w14:textId="77777777" w:rsidR="00113446" w:rsidRPr="00113446" w:rsidRDefault="00113446" w:rsidP="001E18BF">
            <w:pPr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Балльная оценка</w:t>
            </w:r>
          </w:p>
        </w:tc>
        <w:tc>
          <w:tcPr>
            <w:tcW w:w="8041" w:type="dxa"/>
            <w:vAlign w:val="center"/>
          </w:tcPr>
          <w:p w14:paraId="7A4DF00C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Интерпретация</w:t>
            </w:r>
          </w:p>
        </w:tc>
      </w:tr>
      <w:tr w:rsidR="00113446" w:rsidRPr="00113446" w14:paraId="09B9B352" w14:textId="77777777" w:rsidTr="001E18BF">
        <w:tc>
          <w:tcPr>
            <w:tcW w:w="1138" w:type="dxa"/>
            <w:shd w:val="clear" w:color="auto" w:fill="auto"/>
          </w:tcPr>
          <w:p w14:paraId="42C75683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5</w:t>
            </w:r>
          </w:p>
        </w:tc>
        <w:tc>
          <w:tcPr>
            <w:tcW w:w="8041" w:type="dxa"/>
          </w:tcPr>
          <w:p w14:paraId="744EAFC3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Интенсивность высокая (очень сильное преимущество)</w:t>
            </w:r>
          </w:p>
        </w:tc>
      </w:tr>
      <w:tr w:rsidR="00113446" w:rsidRPr="00113446" w14:paraId="0D2ED6CC" w14:textId="77777777" w:rsidTr="001E18BF">
        <w:tc>
          <w:tcPr>
            <w:tcW w:w="1138" w:type="dxa"/>
            <w:shd w:val="clear" w:color="auto" w:fill="auto"/>
          </w:tcPr>
          <w:p w14:paraId="3420FE6C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3-4</w:t>
            </w:r>
          </w:p>
        </w:tc>
        <w:tc>
          <w:tcPr>
            <w:tcW w:w="8041" w:type="dxa"/>
          </w:tcPr>
          <w:p w14:paraId="70CD4076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Интенсивность средняя (достаточно сильное преимущество)</w:t>
            </w:r>
          </w:p>
        </w:tc>
      </w:tr>
      <w:tr w:rsidR="00113446" w:rsidRPr="00113446" w14:paraId="6864DF25" w14:textId="77777777" w:rsidTr="001E18BF">
        <w:tc>
          <w:tcPr>
            <w:tcW w:w="1138" w:type="dxa"/>
            <w:shd w:val="clear" w:color="auto" w:fill="auto"/>
          </w:tcPr>
          <w:p w14:paraId="58F30130" w14:textId="77777777" w:rsidR="00113446" w:rsidRPr="00113446" w:rsidRDefault="00113446" w:rsidP="001E18BF">
            <w:pPr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1-2</w:t>
            </w:r>
          </w:p>
        </w:tc>
        <w:tc>
          <w:tcPr>
            <w:tcW w:w="8041" w:type="dxa"/>
          </w:tcPr>
          <w:p w14:paraId="7D81674D" w14:textId="77777777" w:rsidR="00113446" w:rsidRPr="00113446" w:rsidRDefault="00113446" w:rsidP="001E18BF">
            <w:pPr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Незначительное преимущество</w:t>
            </w:r>
          </w:p>
        </w:tc>
      </w:tr>
    </w:tbl>
    <w:p w14:paraId="541A98C4" w14:textId="37E54968" w:rsidR="00113446" w:rsidRPr="00113446" w:rsidRDefault="00113446" w:rsidP="00113446">
      <w:pPr>
        <w:spacing w:line="360" w:lineRule="auto"/>
        <w:ind w:firstLine="709"/>
        <w:jc w:val="both"/>
        <w:rPr>
          <w:sz w:val="28"/>
        </w:rPr>
      </w:pPr>
      <w:r w:rsidRPr="0071085D">
        <w:rPr>
          <w:sz w:val="28"/>
        </w:rPr>
        <w:t>Слабые стороны оцениваются такими же баллами (Таблица 4.4), только со знаком «минус».</w:t>
      </w:r>
    </w:p>
    <w:p w14:paraId="1B63887F" w14:textId="77777777" w:rsidR="00113446" w:rsidRPr="00113446" w:rsidRDefault="00113446" w:rsidP="00113446">
      <w:pPr>
        <w:pStyle w:val="Default"/>
        <w:spacing w:line="360" w:lineRule="auto"/>
        <w:ind w:firstLine="851"/>
        <w:jc w:val="both"/>
        <w:rPr>
          <w:szCs w:val="22"/>
        </w:rPr>
      </w:pPr>
      <w:r w:rsidRPr="00113446">
        <w:rPr>
          <w:szCs w:val="22"/>
        </w:rPr>
        <w:t>Таблица 5 – Шкала оценки взаимосвязи сильных и слабых сторон с возможностями и угрозами</w:t>
      </w:r>
    </w:p>
    <w:tbl>
      <w:tblPr>
        <w:tblW w:w="921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2"/>
        <w:gridCol w:w="7902"/>
      </w:tblGrid>
      <w:tr w:rsidR="00113446" w:rsidRPr="00113446" w14:paraId="47CE1848" w14:textId="77777777" w:rsidTr="001E18BF">
        <w:tc>
          <w:tcPr>
            <w:tcW w:w="1134" w:type="dxa"/>
            <w:vAlign w:val="center"/>
          </w:tcPr>
          <w:p w14:paraId="54783C30" w14:textId="77777777" w:rsidR="00113446" w:rsidRPr="00113446" w:rsidRDefault="00113446" w:rsidP="001E18BF">
            <w:pPr>
              <w:pStyle w:val="Default"/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Балльная оценка</w:t>
            </w:r>
          </w:p>
        </w:tc>
        <w:tc>
          <w:tcPr>
            <w:tcW w:w="8080" w:type="dxa"/>
            <w:vAlign w:val="center"/>
          </w:tcPr>
          <w:p w14:paraId="23A9E54A" w14:textId="77777777" w:rsidR="00113446" w:rsidRPr="00113446" w:rsidRDefault="00113446" w:rsidP="001E18BF">
            <w:pPr>
              <w:pStyle w:val="Default"/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Интерпретация</w:t>
            </w:r>
          </w:p>
        </w:tc>
      </w:tr>
      <w:tr w:rsidR="00113446" w:rsidRPr="00113446" w14:paraId="1F77F2AB" w14:textId="77777777" w:rsidTr="001E18BF">
        <w:tc>
          <w:tcPr>
            <w:tcW w:w="1134" w:type="dxa"/>
          </w:tcPr>
          <w:p w14:paraId="4886582C" w14:textId="77777777" w:rsidR="00113446" w:rsidRPr="00113446" w:rsidRDefault="00113446" w:rsidP="001E18BF">
            <w:pPr>
              <w:pStyle w:val="Default"/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 xml:space="preserve">5 </w:t>
            </w:r>
          </w:p>
        </w:tc>
        <w:tc>
          <w:tcPr>
            <w:tcW w:w="8080" w:type="dxa"/>
          </w:tcPr>
          <w:p w14:paraId="64F17DE7" w14:textId="77777777" w:rsidR="00113446" w:rsidRPr="00113446" w:rsidRDefault="00113446" w:rsidP="001E18BF">
            <w:pPr>
              <w:pStyle w:val="Default"/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фактор дает полную возможность использовать благоприятные   события или предотвратить отрицательные последствия угроз;</w:t>
            </w:r>
          </w:p>
        </w:tc>
      </w:tr>
      <w:tr w:rsidR="00113446" w:rsidRPr="00113446" w14:paraId="07410FDB" w14:textId="77777777" w:rsidTr="001E18BF">
        <w:tc>
          <w:tcPr>
            <w:tcW w:w="1134" w:type="dxa"/>
          </w:tcPr>
          <w:p w14:paraId="57A5453D" w14:textId="77777777" w:rsidR="00113446" w:rsidRPr="00113446" w:rsidRDefault="00113446" w:rsidP="001E18BF">
            <w:pPr>
              <w:pStyle w:val="Default"/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4, 3</w:t>
            </w:r>
          </w:p>
        </w:tc>
        <w:tc>
          <w:tcPr>
            <w:tcW w:w="8080" w:type="dxa"/>
          </w:tcPr>
          <w:p w14:paraId="7A5E1B0F" w14:textId="77777777" w:rsidR="00113446" w:rsidRPr="00113446" w:rsidRDefault="00113446" w:rsidP="001E18BF">
            <w:pPr>
              <w:pStyle w:val="Default"/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существенное содействие использованию благоприятных возможностей или защите от угроз</w:t>
            </w:r>
          </w:p>
        </w:tc>
      </w:tr>
      <w:tr w:rsidR="00113446" w:rsidRPr="00113446" w14:paraId="589569FF" w14:textId="77777777" w:rsidTr="001E18BF">
        <w:tc>
          <w:tcPr>
            <w:tcW w:w="1134" w:type="dxa"/>
          </w:tcPr>
          <w:p w14:paraId="6609EC58" w14:textId="77777777" w:rsidR="00113446" w:rsidRPr="00113446" w:rsidRDefault="00113446" w:rsidP="001E18BF">
            <w:pPr>
              <w:pStyle w:val="Default"/>
              <w:jc w:val="center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1, 2</w:t>
            </w:r>
          </w:p>
        </w:tc>
        <w:tc>
          <w:tcPr>
            <w:tcW w:w="8080" w:type="dxa"/>
          </w:tcPr>
          <w:p w14:paraId="25BCD71E" w14:textId="77777777" w:rsidR="00113446" w:rsidRPr="00113446" w:rsidRDefault="00113446" w:rsidP="001E18BF">
            <w:pPr>
              <w:pStyle w:val="Default"/>
              <w:jc w:val="both"/>
              <w:rPr>
                <w:sz w:val="28"/>
                <w:szCs w:val="28"/>
              </w:rPr>
            </w:pPr>
            <w:r w:rsidRPr="00113446">
              <w:rPr>
                <w:sz w:val="28"/>
                <w:szCs w:val="28"/>
              </w:rPr>
              <w:t>незначительное влияние на использование благоприятных возможностей или защиту от угроз</w:t>
            </w:r>
          </w:p>
        </w:tc>
      </w:tr>
    </w:tbl>
    <w:p w14:paraId="28F50D4A" w14:textId="77103C24" w:rsidR="00113446" w:rsidRPr="00113446" w:rsidRDefault="00113446" w:rsidP="00113446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5817EF23" w14:textId="77777777" w:rsidR="002C5A43" w:rsidRPr="002C5A43" w:rsidRDefault="002C5A43" w:rsidP="002C5A43">
      <w:pPr>
        <w:spacing w:line="360" w:lineRule="auto"/>
        <w:ind w:firstLine="3686"/>
        <w:jc w:val="both"/>
        <w:rPr>
          <w:szCs w:val="22"/>
        </w:rPr>
      </w:pPr>
      <w:r w:rsidRPr="002C5A43">
        <w:rPr>
          <w:szCs w:val="22"/>
        </w:rPr>
        <w:lastRenderedPageBreak/>
        <w:t>Таблица 6 – Сформированная матрица SWOT-анализа.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637"/>
        <w:gridCol w:w="1286"/>
        <w:gridCol w:w="837"/>
        <w:gridCol w:w="836"/>
        <w:gridCol w:w="836"/>
        <w:gridCol w:w="836"/>
        <w:gridCol w:w="833"/>
        <w:gridCol w:w="833"/>
        <w:gridCol w:w="833"/>
        <w:gridCol w:w="833"/>
      </w:tblGrid>
      <w:tr w:rsidR="002C5A43" w14:paraId="4AA3CC13" w14:textId="77777777" w:rsidTr="002C5A43">
        <w:trPr>
          <w:trHeight w:val="615"/>
        </w:trPr>
        <w:tc>
          <w:tcPr>
            <w:tcW w:w="1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C74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983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Интенсив-ность (</w:t>
            </w:r>
            <w:r>
              <w:rPr>
                <w:i/>
                <w:iCs/>
                <w:color w:val="000000"/>
              </w:rPr>
              <w:t>Аi</w:t>
            </w:r>
            <w:r>
              <w:rPr>
                <w:color w:val="000000"/>
              </w:rPr>
              <w:t>)</w:t>
            </w:r>
          </w:p>
        </w:tc>
        <w:tc>
          <w:tcPr>
            <w:tcW w:w="33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AD411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Возможности (О)</w:t>
            </w:r>
          </w:p>
        </w:tc>
        <w:tc>
          <w:tcPr>
            <w:tcW w:w="333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68FB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Угрозы (Т)</w:t>
            </w:r>
          </w:p>
        </w:tc>
      </w:tr>
      <w:tr w:rsidR="002C5A43" w14:paraId="587500BD" w14:textId="77777777" w:rsidTr="002C5A43">
        <w:trPr>
          <w:trHeight w:val="330"/>
        </w:trPr>
        <w:tc>
          <w:tcPr>
            <w:tcW w:w="1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8CD06" w14:textId="77777777" w:rsidR="002C5A43" w:rsidRDefault="002C5A43">
            <w:pPr>
              <w:rPr>
                <w:color w:val="000000"/>
              </w:rPr>
            </w:pPr>
          </w:p>
        </w:tc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3E03AD" w14:textId="77777777" w:rsidR="002C5A43" w:rsidRDefault="002C5A43">
            <w:pPr>
              <w:rPr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FA291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О1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C80A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О2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03EB8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O3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C73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O4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1C04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Т1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979B0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Т2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E17B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T3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71BC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Т4</w:t>
            </w:r>
          </w:p>
        </w:tc>
      </w:tr>
      <w:tr w:rsidR="002C5A43" w14:paraId="742AC246" w14:textId="77777777" w:rsidTr="002C5A43">
        <w:trPr>
          <w:trHeight w:val="1275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471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Вероятность появления (</w:t>
            </w:r>
            <w:r>
              <w:rPr>
                <w:i/>
                <w:iCs/>
                <w:color w:val="000000"/>
              </w:rPr>
              <w:t>Pj</w:t>
            </w:r>
            <w:r>
              <w:rPr>
                <w:color w:val="000000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6E42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0D48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75216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CB31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3EF4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FD79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1F9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F6B3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17BE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</w:tr>
      <w:tr w:rsidR="002C5A43" w14:paraId="50B6A697" w14:textId="77777777" w:rsidTr="002C5A43">
        <w:trPr>
          <w:trHeight w:val="1275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FF94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Коэффициент влияния (</w:t>
            </w:r>
            <w:r>
              <w:rPr>
                <w:i/>
                <w:iCs/>
                <w:color w:val="000000"/>
              </w:rPr>
              <w:t>Кj</w:t>
            </w:r>
            <w:r>
              <w:rPr>
                <w:color w:val="000000"/>
              </w:rPr>
              <w:t>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885E3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54D5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412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1254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FB996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F6A29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8895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A0F1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FDE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C5A43" w14:paraId="0F483430" w14:textId="77777777" w:rsidTr="002C5A43">
        <w:trPr>
          <w:trHeight w:val="1275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1CBB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Сильные стороны (S)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0212A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51642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BF30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A6CC8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EE0C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847CE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79702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8F43A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E405D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C5A43" w14:paraId="02BCE9C4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6C76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D0D4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2C8C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DB43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6883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4FD6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1436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633A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9E4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CF98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C5A43" w14:paraId="0A76EC06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A925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5B8F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12B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872F6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F0C9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3437E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1008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F21E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637E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CBFC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C5A43" w14:paraId="5DD9D492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5FC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BEE3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FAD0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D7342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B67A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E9E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E3A82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3CC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491C9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BBE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C5A43" w14:paraId="2ECF2823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CCE78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748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91C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0E82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7A82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A43D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99C7E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5849C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D31A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E3D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C5A43" w14:paraId="2336AE72" w14:textId="77777777" w:rsidTr="002C5A43">
        <w:trPr>
          <w:trHeight w:val="96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3A4AC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Слабые стороны (W)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15226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3259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D8987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1C9FF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F2031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2C880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A206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EC3FA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3B24" w14:textId="77777777" w:rsidR="002C5A43" w:rsidRDefault="002C5A4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C5A43" w14:paraId="53E0B089" w14:textId="77777777" w:rsidTr="002C5A43">
        <w:trPr>
          <w:trHeight w:val="96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F0124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B7E9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56A9C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7BC2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5FE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354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5B12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9B5C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05FC1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6204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C5A43" w14:paraId="2043168C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5DD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92A43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7389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3A4A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01DF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664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2413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D37F2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80BA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36C6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C5A43" w14:paraId="4A0BD647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ABE3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2F1B1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EDF0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FE81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68EB2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D172E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F3BB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CCF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339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B29B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C5A43" w14:paraId="337B721A" w14:textId="77777777" w:rsidTr="002C5A43">
        <w:trPr>
          <w:trHeight w:val="330"/>
        </w:trPr>
        <w:tc>
          <w:tcPr>
            <w:tcW w:w="1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2D3F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CA05A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08E1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6CEE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84F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65DD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AAD9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335D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4DF0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07A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8AC4E8F" w14:textId="77777777" w:rsidR="002C5A43" w:rsidRDefault="002C5A43" w:rsidP="002C5A43">
      <w:pPr>
        <w:spacing w:line="360" w:lineRule="auto"/>
        <w:ind w:firstLine="709"/>
        <w:outlineLvl w:val="2"/>
        <w:rPr>
          <w:sz w:val="28"/>
        </w:rPr>
      </w:pPr>
    </w:p>
    <w:p w14:paraId="3C1F1CB6" w14:textId="2453A9F8" w:rsidR="002C5A43" w:rsidRPr="0071085D" w:rsidRDefault="002C5A43" w:rsidP="002C5A43">
      <w:pPr>
        <w:spacing w:line="360" w:lineRule="auto"/>
        <w:ind w:firstLine="709"/>
        <w:outlineLvl w:val="2"/>
        <w:rPr>
          <w:sz w:val="28"/>
        </w:rPr>
      </w:pPr>
      <w:r w:rsidRPr="0071085D">
        <w:rPr>
          <w:sz w:val="28"/>
        </w:rPr>
        <w:t>3) Преобразование матрицы.</w:t>
      </w:r>
    </w:p>
    <w:p w14:paraId="109D4537" w14:textId="77777777" w:rsidR="002C5A43" w:rsidRPr="0071085D" w:rsidRDefault="002C5A43" w:rsidP="002C5A43">
      <w:pPr>
        <w:spacing w:line="360" w:lineRule="auto"/>
        <w:ind w:firstLine="709"/>
        <w:jc w:val="both"/>
        <w:rPr>
          <w:sz w:val="28"/>
        </w:rPr>
      </w:pPr>
      <w:r w:rsidRPr="0071085D">
        <w:rPr>
          <w:sz w:val="28"/>
        </w:rPr>
        <w:t>На данном этапе происходит преобразование исходной матрицы на основании следующей формулы:</w:t>
      </w:r>
    </w:p>
    <w:p w14:paraId="7C751350" w14:textId="77777777" w:rsidR="002C5A43" w:rsidRPr="0071085D" w:rsidRDefault="002C5A43" w:rsidP="002C5A43">
      <w:pPr>
        <w:spacing w:line="360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ij</m:t>
            </m:r>
          </m:sub>
        </m:sSub>
        <m:r>
          <w:rPr>
            <w:rFonts w:ascii="Cambria Math" w:hAnsi="Cambria Math"/>
            <w:sz w:val="32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i</m:t>
            </m:r>
          </m:sub>
        </m:sSub>
        <m:r>
          <w:rPr>
            <w:rFonts w:ascii="Cambria Math" w:hAnsi="Cambria Math"/>
            <w:sz w:val="32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j</m:t>
            </m:r>
          </m:sub>
        </m:sSub>
        <m:r>
          <w:rPr>
            <w:rFonts w:ascii="Cambria Math" w:hAnsi="Cambria Math"/>
            <w:sz w:val="32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j</m:t>
            </m:r>
          </m:sub>
        </m:sSub>
        <m:r>
          <w:rPr>
            <w:rFonts w:ascii="Cambria Math" w:hAnsi="Cambria Math"/>
            <w:sz w:val="32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ij</m:t>
            </m:r>
          </m:sub>
        </m:sSub>
        <m:r>
          <w:rPr>
            <w:rFonts w:ascii="Cambria Math" w:hAnsi="Cambria Math"/>
            <w:sz w:val="32"/>
            <w:szCs w:val="28"/>
          </w:rPr>
          <m:t>,</m:t>
        </m:r>
      </m:oMath>
      <w:r w:rsidRPr="0071085D">
        <w:rPr>
          <w:sz w:val="28"/>
        </w:rPr>
        <w:tab/>
        <w:t>(1)</w:t>
      </w:r>
    </w:p>
    <w:p w14:paraId="3272D714" w14:textId="77777777" w:rsidR="002C5A43" w:rsidRPr="0071085D" w:rsidRDefault="002C5A43" w:rsidP="002C5A43">
      <w:pPr>
        <w:spacing w:line="360" w:lineRule="auto"/>
        <w:ind w:firstLine="709"/>
        <w:rPr>
          <w:sz w:val="28"/>
        </w:rPr>
      </w:pPr>
      <w:r w:rsidRPr="0071085D">
        <w:rPr>
          <w:sz w:val="28"/>
        </w:rPr>
        <w:t xml:space="preserve">где </w:t>
      </w:r>
      <w:r w:rsidRPr="0071085D">
        <w:rPr>
          <w:i/>
          <w:sz w:val="28"/>
        </w:rPr>
        <w:t>A</w:t>
      </w:r>
      <w:r w:rsidRPr="0071085D">
        <w:rPr>
          <w:i/>
          <w:sz w:val="28"/>
          <w:vertAlign w:val="subscript"/>
        </w:rPr>
        <w:t>i</w:t>
      </w:r>
      <w:r w:rsidRPr="0071085D">
        <w:rPr>
          <w:sz w:val="28"/>
        </w:rPr>
        <w:t>–интенсивность сильной и слабой стороны;</w:t>
      </w:r>
    </w:p>
    <w:p w14:paraId="7AB1ED35" w14:textId="77777777" w:rsidR="002C5A43" w:rsidRPr="0071085D" w:rsidRDefault="002C5A43" w:rsidP="002C5A43">
      <w:pPr>
        <w:spacing w:line="360" w:lineRule="auto"/>
        <w:ind w:firstLine="709"/>
        <w:rPr>
          <w:sz w:val="28"/>
        </w:rPr>
      </w:pPr>
      <w:r w:rsidRPr="0071085D">
        <w:rPr>
          <w:i/>
          <w:sz w:val="28"/>
        </w:rPr>
        <w:t>K</w:t>
      </w:r>
      <w:r w:rsidRPr="0071085D">
        <w:rPr>
          <w:i/>
          <w:sz w:val="28"/>
          <w:vertAlign w:val="subscript"/>
        </w:rPr>
        <w:t>j</w:t>
      </w:r>
      <w:r w:rsidRPr="0071085D">
        <w:rPr>
          <w:sz w:val="28"/>
        </w:rPr>
        <w:t>–коэффициент появления возможности или угрозы;</w:t>
      </w:r>
    </w:p>
    <w:p w14:paraId="16E60D62" w14:textId="77777777" w:rsidR="002C5A43" w:rsidRPr="0071085D" w:rsidRDefault="002C5A43" w:rsidP="002C5A43">
      <w:pPr>
        <w:spacing w:line="360" w:lineRule="auto"/>
        <w:ind w:firstLine="709"/>
        <w:rPr>
          <w:sz w:val="28"/>
        </w:rPr>
      </w:pPr>
      <w:r w:rsidRPr="0071085D">
        <w:rPr>
          <w:i/>
          <w:sz w:val="28"/>
        </w:rPr>
        <w:t>P</w:t>
      </w:r>
      <w:r w:rsidRPr="0071085D">
        <w:rPr>
          <w:i/>
          <w:sz w:val="28"/>
          <w:vertAlign w:val="subscript"/>
        </w:rPr>
        <w:t>j</w:t>
      </w:r>
      <w:r w:rsidRPr="0071085D">
        <w:rPr>
          <w:sz w:val="28"/>
        </w:rPr>
        <w:t>–вероятность появления возможности или угрозы;</w:t>
      </w:r>
    </w:p>
    <w:p w14:paraId="129C1749" w14:textId="0342CFDB" w:rsidR="002C5A43" w:rsidRDefault="002C5A43" w:rsidP="002C5A43">
      <w:pPr>
        <w:spacing w:line="360" w:lineRule="auto"/>
        <w:ind w:firstLine="709"/>
        <w:rPr>
          <w:sz w:val="28"/>
        </w:rPr>
      </w:pPr>
      <w:r w:rsidRPr="0071085D">
        <w:rPr>
          <w:i/>
          <w:sz w:val="28"/>
        </w:rPr>
        <w:t>a</w:t>
      </w:r>
      <w:r w:rsidRPr="0071085D">
        <w:rPr>
          <w:i/>
          <w:sz w:val="28"/>
          <w:vertAlign w:val="subscript"/>
        </w:rPr>
        <w:t>ij</w:t>
      </w:r>
      <w:r w:rsidRPr="0071085D">
        <w:rPr>
          <w:sz w:val="28"/>
        </w:rPr>
        <w:t>–оценка взаимосвязи сильной или слабой стороны с возможностью или угрозой.</w:t>
      </w:r>
    </w:p>
    <w:p w14:paraId="100D1DE7" w14:textId="58EA0443" w:rsidR="002C5A43" w:rsidRDefault="002C5A43" w:rsidP="002C5A43">
      <w:pPr>
        <w:spacing w:line="360" w:lineRule="auto"/>
        <w:ind w:firstLine="709"/>
        <w:jc w:val="both"/>
        <w:rPr>
          <w:sz w:val="28"/>
        </w:rPr>
      </w:pPr>
      <w:r w:rsidRPr="0071085D">
        <w:rPr>
          <w:sz w:val="28"/>
        </w:rPr>
        <w:lastRenderedPageBreak/>
        <w:t>Далее необходимо</w:t>
      </w:r>
      <w:r>
        <w:rPr>
          <w:sz w:val="28"/>
        </w:rPr>
        <w:t xml:space="preserve"> </w:t>
      </w:r>
      <w:r w:rsidRPr="0071085D">
        <w:rPr>
          <w:sz w:val="28"/>
        </w:rPr>
        <w:t xml:space="preserve">суммировать полученные оценки по строкам и столбцам матрицы. В таблице 7 представлена преобразованная матрица. </w:t>
      </w:r>
    </w:p>
    <w:p w14:paraId="24B2663B" w14:textId="45DBBD6D" w:rsidR="002C5A43" w:rsidRPr="002C5A43" w:rsidRDefault="002C5A43" w:rsidP="002C5A43">
      <w:pPr>
        <w:spacing w:line="360" w:lineRule="auto"/>
        <w:ind w:firstLine="3686"/>
        <w:jc w:val="both"/>
        <w:rPr>
          <w:szCs w:val="22"/>
        </w:rPr>
      </w:pPr>
      <w:r w:rsidRPr="002C5A43">
        <w:rPr>
          <w:szCs w:val="22"/>
        </w:rPr>
        <w:t>Таблица 7 – Преобразованная матрица SWOT-анализа.</w:t>
      </w:r>
    </w:p>
    <w:tbl>
      <w:tblPr>
        <w:tblW w:w="10793" w:type="dxa"/>
        <w:tblInd w:w="-1286" w:type="dxa"/>
        <w:tblLook w:val="04A0" w:firstRow="1" w:lastRow="0" w:firstColumn="1" w:lastColumn="0" w:noHBand="0" w:noVBand="1"/>
      </w:tblPr>
      <w:tblGrid>
        <w:gridCol w:w="1276"/>
        <w:gridCol w:w="1777"/>
        <w:gridCol w:w="747"/>
        <w:gridCol w:w="822"/>
        <w:gridCol w:w="748"/>
        <w:gridCol w:w="748"/>
        <w:gridCol w:w="870"/>
        <w:gridCol w:w="748"/>
        <w:gridCol w:w="748"/>
        <w:gridCol w:w="748"/>
        <w:gridCol w:w="691"/>
        <w:gridCol w:w="870"/>
      </w:tblGrid>
      <w:tr w:rsidR="001E18BF" w14:paraId="5117D275" w14:textId="77777777" w:rsidTr="001E18BF">
        <w:trPr>
          <w:trHeight w:val="615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833BE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5E361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Интенсивность (Аi)</w:t>
            </w:r>
          </w:p>
        </w:tc>
        <w:tc>
          <w:tcPr>
            <w:tcW w:w="306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0D4A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Возможности (О)</w:t>
            </w:r>
          </w:p>
        </w:tc>
        <w:tc>
          <w:tcPr>
            <w:tcW w:w="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C0C40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Итого</w:t>
            </w:r>
          </w:p>
        </w:tc>
        <w:tc>
          <w:tcPr>
            <w:tcW w:w="29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EC27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Угрозы (Т)</w:t>
            </w:r>
          </w:p>
        </w:tc>
        <w:tc>
          <w:tcPr>
            <w:tcW w:w="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68F64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Итого</w:t>
            </w:r>
          </w:p>
        </w:tc>
      </w:tr>
      <w:tr w:rsidR="002C5A43" w14:paraId="39F8A3B3" w14:textId="77777777" w:rsidTr="001E18BF">
        <w:trPr>
          <w:trHeight w:val="330"/>
        </w:trPr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1B842" w14:textId="77777777" w:rsidR="002C5A43" w:rsidRDefault="002C5A43">
            <w:pPr>
              <w:rPr>
                <w:color w:val="000000"/>
              </w:rPr>
            </w:pPr>
          </w:p>
        </w:tc>
        <w:tc>
          <w:tcPr>
            <w:tcW w:w="17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68913" w14:textId="77777777" w:rsidR="002C5A43" w:rsidRDefault="002C5A43">
            <w:pPr>
              <w:rPr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9A95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О1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8298F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О2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F2E4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O3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F9078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O4</w:t>
            </w: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61F4B" w14:textId="77777777" w:rsidR="002C5A43" w:rsidRDefault="002C5A43">
            <w:pPr>
              <w:rPr>
                <w:color w:val="00000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B2F99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Т1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DF8F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Т2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FE38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T3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6AEE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Т4</w:t>
            </w: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11C54" w14:textId="77777777" w:rsidR="002C5A43" w:rsidRDefault="002C5A43">
            <w:pPr>
              <w:rPr>
                <w:color w:val="000000"/>
              </w:rPr>
            </w:pPr>
          </w:p>
        </w:tc>
      </w:tr>
      <w:tr w:rsidR="002C5A43" w14:paraId="4CFA417B" w14:textId="77777777" w:rsidTr="001E18BF">
        <w:trPr>
          <w:trHeight w:val="127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D40F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Pj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0089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7154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042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7261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CC45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5485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D9D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5FBB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5DFC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61E9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0967F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C5A43" w14:paraId="6010DEBD" w14:textId="77777777" w:rsidTr="001E18BF">
        <w:trPr>
          <w:trHeight w:val="127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EE021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Кj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920A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6E8F6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D89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A088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608CD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C473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B8F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78C41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C74E0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CA3D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6EF2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C5A43" w14:paraId="538D0541" w14:textId="77777777" w:rsidTr="001E18BF">
        <w:trPr>
          <w:trHeight w:val="127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DEE60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Сильные стороны (S)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E9A11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32B5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AFA8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A16C4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80B48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5BE3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535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F06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35C30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45CE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CDDFE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C5A43" w14:paraId="79B319CA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F805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BF28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52712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D68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3,15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A01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A37B2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7ACA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19,55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B91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5990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69C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0D4C2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F6E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14,5</w:t>
            </w:r>
          </w:p>
        </w:tc>
      </w:tr>
      <w:tr w:rsidR="002C5A43" w14:paraId="46674532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4FCB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F10DC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BA4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7D39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2,52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4C83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1,08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22EB6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9,6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6ED8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60F0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7B6E0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F6120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DF9D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6988D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5,12</w:t>
            </w:r>
          </w:p>
        </w:tc>
      </w:tr>
      <w:tr w:rsidR="002C5A43" w14:paraId="08871D58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65F31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E8DF9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98BF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C1D22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12,6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9259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9108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12,8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B438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28,56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BA3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38DCB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39F6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198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ADAC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7,28</w:t>
            </w:r>
          </w:p>
        </w:tc>
      </w:tr>
      <w:tr w:rsidR="002C5A43" w14:paraId="58AAA9EA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D7CC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S4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8C6E4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3088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B60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9,45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31C3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1,08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0C26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4E10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24,63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A81F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9D80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217F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3,36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C6E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294FD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8,88</w:t>
            </w:r>
          </w:p>
        </w:tc>
      </w:tr>
      <w:tr w:rsidR="002C5A43" w14:paraId="60F2829E" w14:textId="77777777" w:rsidTr="001E18BF">
        <w:trPr>
          <w:trHeight w:val="96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5678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60A3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ИТОГО: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28B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752E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27,72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A676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3,42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2D35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46,4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25540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D24F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9BE2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3,68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8F9C1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233F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205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C5A43" w14:paraId="168A739E" w14:textId="77777777" w:rsidTr="001E18BF">
        <w:trPr>
          <w:trHeight w:val="96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9DF8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Слабые стороны (W)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5E9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6A99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B3BB5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E7D92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43CAF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B59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BF5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86A1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B979A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CA36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1363C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C5A43" w14:paraId="000FC95D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22361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415CF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56A4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C36C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-3,15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F826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-2,25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BB0F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1E3D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0B64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-7,5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FC6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4E09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94936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9194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-11,8</w:t>
            </w:r>
          </w:p>
        </w:tc>
      </w:tr>
      <w:tr w:rsidR="002C5A43" w14:paraId="26C1A7F8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AC27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5D4B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8B09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-8,4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0FA9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-10,08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47D7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E2B7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-12,8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BAB7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-33,08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5DEB1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CE879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-0,96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F17F7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-4,48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72671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A6A02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-13,44</w:t>
            </w:r>
          </w:p>
        </w:tc>
      </w:tr>
      <w:tr w:rsidR="002C5A43" w14:paraId="27165F3C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59561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0A498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74CE4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D68FE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-2,52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1D1E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D9D7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-6,4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E1027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-13,52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E9E0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1681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-0,32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AD6C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0EB5D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2348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-9,44</w:t>
            </w:r>
          </w:p>
        </w:tc>
      </w:tr>
      <w:tr w:rsidR="002C5A43" w14:paraId="1554F84C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571E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W4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AD6F7" w14:textId="77777777" w:rsidR="002C5A43" w:rsidRDefault="002C5A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59CF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49F40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-5,67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E586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-0,54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494D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00AE7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-10,71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2A8A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DC41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187A7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-0,84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DC391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90D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-4,74</w:t>
            </w:r>
          </w:p>
        </w:tc>
      </w:tr>
      <w:tr w:rsidR="002C5A43" w14:paraId="73BC90C5" w14:textId="77777777" w:rsidTr="001E18BF">
        <w:trPr>
          <w:trHeight w:val="33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648EF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E40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ИТОГО: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17780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4CDB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-21,42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B41DB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-6,39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A2F4B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-29,6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54E0D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02D33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-21,3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2ED9F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-2,88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2BC68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-7,84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2E535" w14:textId="77777777" w:rsidR="002C5A43" w:rsidRDefault="002C5A4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-7,4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ECCE" w14:textId="77777777" w:rsidR="002C5A43" w:rsidRDefault="002C5A4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52CBAF5" w14:textId="77777777" w:rsidR="002C5A43" w:rsidRPr="0071085D" w:rsidRDefault="002C5A43" w:rsidP="002C5A43">
      <w:pPr>
        <w:spacing w:line="360" w:lineRule="auto"/>
        <w:ind w:firstLine="709"/>
        <w:rPr>
          <w:sz w:val="28"/>
        </w:rPr>
      </w:pPr>
    </w:p>
    <w:p w14:paraId="190D0104" w14:textId="58610A41" w:rsidR="001E18BF" w:rsidRPr="001E18BF" w:rsidRDefault="001E18BF" w:rsidP="001E18BF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</w:rPr>
      </w:pPr>
      <w:r w:rsidRPr="001E18BF">
        <w:rPr>
          <w:sz w:val="28"/>
          <w:szCs w:val="28"/>
        </w:rPr>
        <w:t xml:space="preserve">На данных из таблицы 7 можно сделать следующие выводы и рекомендации по дальнейшему развитию системы: </w:t>
      </w:r>
    </w:p>
    <w:p w14:paraId="70F6FFDC" w14:textId="2174312A" w:rsidR="001E18BF" w:rsidRPr="001E18BF" w:rsidRDefault="001E18BF" w:rsidP="00BC3E7B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1E18BF">
        <w:rPr>
          <w:sz w:val="28"/>
          <w:szCs w:val="28"/>
        </w:rPr>
        <w:t xml:space="preserve">Наиболее сильными сторонами являются: </w:t>
      </w:r>
      <w:r w:rsidRPr="001E18BF">
        <w:rPr>
          <w:color w:val="000000"/>
          <w:sz w:val="28"/>
          <w:szCs w:val="28"/>
        </w:rPr>
        <w:t>S3 – Быстрая регистрация по паспорту S4 (28,56) –Уникальность маркетов для разных стран мира (24,63)</w:t>
      </w:r>
    </w:p>
    <w:p w14:paraId="018EEDC2" w14:textId="375E8DF7" w:rsidR="001E18BF" w:rsidRPr="001E18BF" w:rsidRDefault="001E18BF" w:rsidP="00BC3E7B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Наиболее важными возможностями являются: </w:t>
      </w:r>
    </w:p>
    <w:p w14:paraId="4178FAFF" w14:textId="13F8B577" w:rsidR="001E18BF" w:rsidRPr="001E18BF" w:rsidRDefault="001E18BF" w:rsidP="00BC3E7B">
      <w:pPr>
        <w:pStyle w:val="a5"/>
        <w:numPr>
          <w:ilvl w:val="0"/>
          <w:numId w:val="2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1E18BF">
        <w:rPr>
          <w:color w:val="000000"/>
          <w:sz w:val="28"/>
          <w:szCs w:val="28"/>
        </w:rPr>
        <w:t xml:space="preserve">O4 – Охват пользователей всех стран мира без потери скорости соединения за счёт расположения </w:t>
      </w:r>
      <w:r w:rsidRPr="001E18BF">
        <w:rPr>
          <w:color w:val="000000"/>
          <w:sz w:val="28"/>
          <w:szCs w:val="28"/>
          <w:lang w:val="en-US"/>
        </w:rPr>
        <w:t>Google</w:t>
      </w:r>
      <w:r w:rsidRPr="001E18BF">
        <w:rPr>
          <w:color w:val="000000"/>
          <w:sz w:val="28"/>
          <w:szCs w:val="28"/>
        </w:rPr>
        <w:t xml:space="preserve"> серверов (46,4)</w:t>
      </w:r>
    </w:p>
    <w:p w14:paraId="475661FC" w14:textId="13C72F23" w:rsidR="001E18BF" w:rsidRPr="001E18BF" w:rsidRDefault="001E18BF" w:rsidP="00BC3E7B">
      <w:pPr>
        <w:pStyle w:val="a5"/>
        <w:numPr>
          <w:ilvl w:val="0"/>
          <w:numId w:val="2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1E18BF">
        <w:rPr>
          <w:color w:val="000000"/>
          <w:sz w:val="28"/>
          <w:szCs w:val="28"/>
        </w:rPr>
        <w:t>O2 – Охват мульти национальной аудитории за счет специфики приложения (27,72)</w:t>
      </w:r>
    </w:p>
    <w:p w14:paraId="5B680304" w14:textId="295A581B" w:rsidR="001E18BF" w:rsidRPr="001E18BF" w:rsidRDefault="001E18BF" w:rsidP="00BC3E7B">
      <w:pPr>
        <w:pStyle w:val="a5"/>
        <w:numPr>
          <w:ilvl w:val="0"/>
          <w:numId w:val="2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1E18BF">
        <w:rPr>
          <w:color w:val="000000"/>
          <w:sz w:val="28"/>
          <w:szCs w:val="28"/>
        </w:rPr>
        <w:t>O1 – Работа даже в условиях пандемии за счёт специфики ПО (11,2)</w:t>
      </w:r>
    </w:p>
    <w:p w14:paraId="27D518B3" w14:textId="5712348D" w:rsidR="001E18BF" w:rsidRPr="001E18BF" w:rsidRDefault="001E18BF" w:rsidP="00BC3E7B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1E18BF">
        <w:rPr>
          <w:color w:val="000000"/>
          <w:sz w:val="28"/>
          <w:szCs w:val="28"/>
        </w:rPr>
        <w:t>Самой слабой стороной является: W2 – Недостаточная функциональность приложения (-33,08)</w:t>
      </w:r>
    </w:p>
    <w:p w14:paraId="7076F9BC" w14:textId="12FF0C96" w:rsidR="001E18BF" w:rsidRPr="001E18BF" w:rsidRDefault="001E18BF" w:rsidP="00BC3E7B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1E18BF">
        <w:rPr>
          <w:color w:val="000000"/>
          <w:sz w:val="28"/>
          <w:szCs w:val="28"/>
        </w:rPr>
        <w:t>Слабые стороны более всего усугубляют угрозу «T1 – Конкуренция с различными букмекерскими компаниями» (-21,3)</w:t>
      </w:r>
    </w:p>
    <w:p w14:paraId="09F2CBD1" w14:textId="4F771A8E" w:rsidR="001E18BF" w:rsidRDefault="001E18BF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</w:t>
      </w:r>
      <w:r w:rsidR="00BC3E7B">
        <w:rPr>
          <w:sz w:val="28"/>
          <w:szCs w:val="28"/>
        </w:rPr>
        <w:t>вышеперечисленного можно сделать вывод о том, что нужно улучшать функционал приложения, чтобы конкурировать с другими компаниями.</w:t>
      </w:r>
    </w:p>
    <w:p w14:paraId="27429BAB" w14:textId="415AC00B" w:rsidR="007229AB" w:rsidRDefault="007229AB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</w:p>
    <w:p w14:paraId="5186466E" w14:textId="6685AEC8" w:rsidR="007229AB" w:rsidRDefault="007229AB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="008A2D81">
        <w:rPr>
          <w:sz w:val="28"/>
          <w:szCs w:val="28"/>
        </w:rPr>
        <w:t>ы</w:t>
      </w:r>
      <w:r>
        <w:rPr>
          <w:sz w:val="28"/>
          <w:szCs w:val="28"/>
        </w:rPr>
        <w:t xml:space="preserve"> расчетов из </w:t>
      </w:r>
      <w:r>
        <w:rPr>
          <w:sz w:val="28"/>
          <w:szCs w:val="28"/>
          <w:lang w:val="en-US"/>
        </w:rPr>
        <w:t>Excel:</w:t>
      </w:r>
    </w:p>
    <w:p w14:paraId="01EFF36A" w14:textId="318F1DB4" w:rsidR="007229AB" w:rsidRDefault="007229AB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7229AB">
        <w:rPr>
          <w:sz w:val="28"/>
          <w:szCs w:val="28"/>
          <w:lang w:val="en-US"/>
        </w:rPr>
        <w:lastRenderedPageBreak/>
        <w:drawing>
          <wp:inline distT="0" distB="0" distL="0" distR="0" wp14:anchorId="3F95DD6A" wp14:editId="677BFC87">
            <wp:extent cx="5940425" cy="524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3D35" w14:textId="7F078E0D" w:rsidR="008A2D81" w:rsidRDefault="008A2D81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8A2D81">
        <w:rPr>
          <w:sz w:val="28"/>
          <w:szCs w:val="28"/>
          <w:lang w:val="en-US"/>
        </w:rPr>
        <w:lastRenderedPageBreak/>
        <w:drawing>
          <wp:inline distT="0" distB="0" distL="0" distR="0" wp14:anchorId="017E2F7F" wp14:editId="0DE40103">
            <wp:extent cx="5940425" cy="517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13E" w14:textId="21310A42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2A2C9E97" w14:textId="07509323" w:rsidR="008A2D81" w:rsidRDefault="008A2D81" w:rsidP="008A2D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Был произведен</w:t>
      </w:r>
      <w:r w:rsidRPr="00EE26D6">
        <w:rPr>
          <w:sz w:val="28"/>
          <w:szCs w:val="28"/>
        </w:rPr>
        <w:t xml:space="preserve"> количественный SWOT-анализ ИТ-инфраструктуры организации</w:t>
      </w:r>
      <w:r>
        <w:rPr>
          <w:sz w:val="28"/>
          <w:szCs w:val="28"/>
        </w:rPr>
        <w:t xml:space="preserve"> по разработке букмекерских приложений</w:t>
      </w:r>
      <w:r w:rsidRPr="00EE26D6">
        <w:rPr>
          <w:sz w:val="28"/>
          <w:szCs w:val="28"/>
        </w:rPr>
        <w:t>.</w:t>
      </w:r>
    </w:p>
    <w:p w14:paraId="7163527A" w14:textId="77777777" w:rsidR="008A2D81" w:rsidRP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p w14:paraId="4CEE1AC9" w14:textId="10B0FD6D" w:rsidR="001E18BF" w:rsidRPr="001E18BF" w:rsidRDefault="001E18BF" w:rsidP="001E18BF">
      <w:pPr>
        <w:pStyle w:val="a5"/>
        <w:tabs>
          <w:tab w:val="left" w:pos="284"/>
        </w:tabs>
        <w:spacing w:line="360" w:lineRule="auto"/>
        <w:ind w:left="1211"/>
        <w:jc w:val="both"/>
        <w:rPr>
          <w:sz w:val="28"/>
        </w:rPr>
      </w:pPr>
    </w:p>
    <w:p w14:paraId="3D159C79" w14:textId="77777777" w:rsidR="00EE26D6" w:rsidRPr="00EE26D6" w:rsidRDefault="00EE26D6" w:rsidP="00EE26D6">
      <w:pPr>
        <w:ind w:firstLine="851"/>
        <w:jc w:val="center"/>
        <w:rPr>
          <w:b/>
          <w:bCs/>
          <w:sz w:val="28"/>
          <w:szCs w:val="28"/>
        </w:rPr>
      </w:pPr>
    </w:p>
    <w:sectPr w:rsidR="00EE26D6" w:rsidRPr="00EE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E34E7"/>
    <w:rsid w:val="00113446"/>
    <w:rsid w:val="001E18BF"/>
    <w:rsid w:val="002C5A43"/>
    <w:rsid w:val="004755F6"/>
    <w:rsid w:val="00500AF5"/>
    <w:rsid w:val="005B3311"/>
    <w:rsid w:val="006535AD"/>
    <w:rsid w:val="007229AB"/>
    <w:rsid w:val="007D755C"/>
    <w:rsid w:val="008A2D81"/>
    <w:rsid w:val="00B836E2"/>
    <w:rsid w:val="00BA17F1"/>
    <w:rsid w:val="00BC3E7B"/>
    <w:rsid w:val="00D56FE7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</cp:revision>
  <dcterms:created xsi:type="dcterms:W3CDTF">2021-02-13T09:22:00Z</dcterms:created>
  <dcterms:modified xsi:type="dcterms:W3CDTF">2021-02-13T10:54:00Z</dcterms:modified>
</cp:coreProperties>
</file>