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bookmarkStart w:id="0" w:name="_Toc235474491"/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(ВлГУ)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0C5FCE" w:rsidRPr="0019557D" w:rsidRDefault="000C5FCE" w:rsidP="000C5FCE">
      <w:pPr>
        <w:spacing w:line="276" w:lineRule="auto"/>
        <w:jc w:val="center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</w:p>
    <w:p w:rsidR="000C5FCE" w:rsidRPr="00485778" w:rsidRDefault="000C5FCE" w:rsidP="000C5FCE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A26D89">
        <w:rPr>
          <w:sz w:val="44"/>
        </w:rPr>
        <w:t>4</w:t>
      </w: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</w:t>
      </w:r>
      <w:r w:rsidR="00201319">
        <w:rPr>
          <w:sz w:val="44"/>
        </w:rPr>
        <w:t>Основы информационного менеджмента</w:t>
      </w:r>
      <w:r w:rsidRPr="0019557D">
        <w:rPr>
          <w:sz w:val="44"/>
        </w:rPr>
        <w:t>»</w:t>
      </w:r>
    </w:p>
    <w:p w:rsidR="000C5FCE" w:rsidRDefault="000C5FCE" w:rsidP="000C5FCE">
      <w:pPr>
        <w:spacing w:line="276" w:lineRule="auto"/>
        <w:jc w:val="center"/>
        <w:rPr>
          <w:sz w:val="44"/>
        </w:rPr>
      </w:pPr>
    </w:p>
    <w:p w:rsidR="00130C99" w:rsidRDefault="00130C99" w:rsidP="00130C99">
      <w:pPr>
        <w:pStyle w:val="aa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A26D89" w:rsidRPr="007345B4" w:rsidRDefault="00A26D89" w:rsidP="00A26D89">
      <w:pPr>
        <w:pStyle w:val="aa"/>
        <w:jc w:val="center"/>
        <w:rPr>
          <w:rFonts w:ascii="Times New Roman" w:hAnsi="Times New Roman"/>
          <w:sz w:val="36"/>
          <w:szCs w:val="44"/>
        </w:rPr>
      </w:pPr>
      <w:r w:rsidRPr="007345B4">
        <w:rPr>
          <w:rFonts w:ascii="Times New Roman" w:hAnsi="Times New Roman"/>
          <w:sz w:val="36"/>
          <w:szCs w:val="44"/>
        </w:rPr>
        <w:t>Анализ трудовых показателей</w:t>
      </w:r>
      <w:r>
        <w:rPr>
          <w:rFonts w:ascii="Times New Roman" w:hAnsi="Times New Roman"/>
          <w:sz w:val="36"/>
          <w:szCs w:val="44"/>
        </w:rPr>
        <w:t xml:space="preserve"> к</w:t>
      </w:r>
      <w:r w:rsidRPr="007345B4">
        <w:rPr>
          <w:rFonts w:ascii="Times New Roman" w:hAnsi="Times New Roman"/>
          <w:sz w:val="36"/>
          <w:szCs w:val="44"/>
        </w:rPr>
        <w:t>ак основа аудита персонала</w:t>
      </w:r>
      <w:r>
        <w:rPr>
          <w:rFonts w:ascii="Times New Roman" w:hAnsi="Times New Roman"/>
          <w:sz w:val="36"/>
          <w:szCs w:val="44"/>
        </w:rPr>
        <w:t xml:space="preserve"> с</w:t>
      </w:r>
      <w:r w:rsidRPr="007345B4">
        <w:rPr>
          <w:rFonts w:ascii="Times New Roman" w:hAnsi="Times New Roman"/>
          <w:sz w:val="36"/>
          <w:szCs w:val="44"/>
        </w:rPr>
        <w:t>лужбы обработки информации</w:t>
      </w:r>
    </w:p>
    <w:p w:rsidR="00130C99" w:rsidRPr="0019557D" w:rsidRDefault="00130C99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Выполнил:</w:t>
      </w:r>
    </w:p>
    <w:p w:rsidR="000C5FCE" w:rsidRPr="0019557D" w:rsidRDefault="000C5FCE" w:rsidP="000C5FCE">
      <w:pPr>
        <w:spacing w:line="276" w:lineRule="auto"/>
        <w:ind w:left="6521"/>
      </w:pPr>
      <w:r>
        <w:t>студент гр. ПРИ-120</w:t>
      </w:r>
    </w:p>
    <w:p w:rsidR="000C5FCE" w:rsidRPr="00130C99" w:rsidRDefault="000C5FCE" w:rsidP="000C5FCE">
      <w:pPr>
        <w:spacing w:line="276" w:lineRule="auto"/>
        <w:ind w:left="6521"/>
      </w:pPr>
      <w:r>
        <w:t>Парахин К.В.</w:t>
      </w: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Принял:</w:t>
      </w:r>
    </w:p>
    <w:p w:rsidR="000C5FCE" w:rsidRPr="0019557D" w:rsidRDefault="000C5FCE" w:rsidP="000C5FCE">
      <w:pPr>
        <w:spacing w:line="276" w:lineRule="auto"/>
        <w:ind w:left="6521"/>
      </w:pPr>
      <w:r w:rsidRPr="0019557D">
        <w:t>Хорошева Е.Р.</w:t>
      </w: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A478E3" w:rsidRDefault="00201319" w:rsidP="00A26D89">
      <w:pPr>
        <w:spacing w:line="276" w:lineRule="auto"/>
        <w:jc w:val="center"/>
      </w:pPr>
      <w:r>
        <w:t>Владимир 2024</w:t>
      </w:r>
      <w:r w:rsidR="000C5FCE" w:rsidRPr="0019557D">
        <w:t xml:space="preserve"> г.</w:t>
      </w:r>
    </w:p>
    <w:p w:rsidR="00201319" w:rsidRDefault="00201319" w:rsidP="000C5FCE">
      <w:pPr>
        <w:spacing w:line="276" w:lineRule="auto"/>
        <w:jc w:val="center"/>
      </w:pPr>
      <w:r>
        <w:lastRenderedPageBreak/>
        <w:t>Цель работы:</w:t>
      </w:r>
    </w:p>
    <w:p w:rsidR="00201319" w:rsidRDefault="00201319" w:rsidP="000C5FCE">
      <w:pPr>
        <w:spacing w:line="276" w:lineRule="auto"/>
        <w:jc w:val="center"/>
      </w:pPr>
    </w:p>
    <w:p w:rsidR="00A26D89" w:rsidRDefault="00A26D89" w:rsidP="00A26D89">
      <w:pPr>
        <w:spacing w:after="120" w:line="276" w:lineRule="auto"/>
        <w:ind w:firstLine="709"/>
        <w:jc w:val="both"/>
      </w:pPr>
      <w:r>
        <w:t>Н</w:t>
      </w:r>
      <w:r w:rsidRPr="001D4EEA">
        <w:t>аучиться осуще</w:t>
      </w:r>
      <w:r>
        <w:t xml:space="preserve">ствлять анализ количественных и качественных </w:t>
      </w:r>
      <w:r w:rsidRPr="001D4EEA">
        <w:t>показателей, характеризующих трудовой потенциал</w:t>
      </w:r>
      <w:r>
        <w:t xml:space="preserve"> </w:t>
      </w:r>
      <w:r w:rsidRPr="001D4EEA">
        <w:t>персонала службы обработки информации.</w:t>
      </w:r>
    </w:p>
    <w:p w:rsidR="00A26D89" w:rsidRDefault="00A26D89" w:rsidP="00A26D89">
      <w:pPr>
        <w:spacing w:after="120" w:line="276" w:lineRule="auto"/>
        <w:ind w:firstLine="709"/>
        <w:jc w:val="both"/>
      </w:pPr>
    </w:p>
    <w:p w:rsidR="00A26D89" w:rsidRDefault="00A26D89" w:rsidP="00A26D89">
      <w:pPr>
        <w:spacing w:after="120" w:line="276" w:lineRule="auto"/>
        <w:ind w:firstLine="709"/>
      </w:pPr>
      <w:r>
        <w:t>Задание:</w:t>
      </w:r>
    </w:p>
    <w:p w:rsidR="00A26D89" w:rsidRPr="001D4EEA" w:rsidRDefault="00A26D89" w:rsidP="00A26D89">
      <w:pPr>
        <w:spacing w:line="276" w:lineRule="auto"/>
        <w:ind w:firstLine="709"/>
        <w:jc w:val="both"/>
        <w:rPr>
          <w:noProof/>
        </w:rPr>
      </w:pPr>
      <w:r>
        <w:rPr>
          <w:noProof/>
        </w:rPr>
        <w:t>Для конкретной организации:</w:t>
      </w:r>
    </w:p>
    <w:p w:rsidR="00A26D89" w:rsidRPr="00507009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07009">
        <w:rPr>
          <w:rFonts w:ascii="Times New Roman" w:hAnsi="Times New Roman"/>
          <w:noProof/>
          <w:sz w:val="28"/>
          <w:szCs w:val="28"/>
          <w:lang w:eastAsia="ru-RU"/>
        </w:rPr>
        <w:t>Проанализировать численность работников службы обработки информации по их составу, полу, возрасту, специальности, должностям, образовательному уровню и уровню квалификации;</w:t>
      </w:r>
    </w:p>
    <w:p w:rsidR="00A26D89" w:rsidRPr="00507009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07009">
        <w:rPr>
          <w:rFonts w:ascii="Times New Roman" w:hAnsi="Times New Roman"/>
          <w:noProof/>
          <w:sz w:val="28"/>
          <w:szCs w:val="28"/>
          <w:lang w:eastAsia="ru-RU"/>
        </w:rPr>
        <w:t>Рассчитать показатели баланса рабочего времени одного работника службы обработки информации</w:t>
      </w:r>
      <w:r>
        <w:rPr>
          <w:rFonts w:ascii="Times New Roman" w:hAnsi="Times New Roman"/>
          <w:noProof/>
          <w:sz w:val="28"/>
          <w:szCs w:val="28"/>
          <w:lang w:eastAsia="ru-RU"/>
        </w:rPr>
        <w:t>;</w:t>
      </w:r>
    </w:p>
    <w:p w:rsidR="00A26D89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07009">
        <w:rPr>
          <w:rFonts w:ascii="Times New Roman" w:hAnsi="Times New Roman"/>
          <w:noProof/>
          <w:sz w:val="28"/>
          <w:szCs w:val="28"/>
          <w:lang w:eastAsia="ru-RU"/>
        </w:rPr>
        <w:t>Рассчитать показатели, характеризующих интенсивность оборота кадров службы обработки информации и детализирующих особенности этого оборота</w:t>
      </w:r>
      <w:r>
        <w:rPr>
          <w:rFonts w:ascii="Times New Roman" w:hAnsi="Times New Roman"/>
          <w:noProof/>
          <w:sz w:val="28"/>
          <w:szCs w:val="28"/>
          <w:lang w:eastAsia="ru-RU"/>
        </w:rPr>
        <w:t>;</w:t>
      </w:r>
    </w:p>
    <w:p w:rsidR="00A26D89" w:rsidRPr="00AB2BC5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B2BC5">
        <w:rPr>
          <w:rFonts w:ascii="Times New Roman" w:hAnsi="Times New Roman"/>
          <w:noProof/>
          <w:sz w:val="28"/>
          <w:szCs w:val="28"/>
          <w:lang w:eastAsia="ru-RU"/>
        </w:rPr>
        <w:t>Определить степень обеспеченности организации кадрами;</w:t>
      </w:r>
    </w:p>
    <w:p w:rsidR="00A26D89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B2BC5">
        <w:rPr>
          <w:rFonts w:ascii="Times New Roman" w:hAnsi="Times New Roman"/>
          <w:noProof/>
          <w:sz w:val="28"/>
          <w:szCs w:val="28"/>
          <w:lang w:eastAsia="ru-RU"/>
        </w:rPr>
        <w:t>Проанализировать коэффициенты интенсивности оборота по приему,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B2BC5">
        <w:rPr>
          <w:rFonts w:ascii="Times New Roman" w:hAnsi="Times New Roman"/>
          <w:noProof/>
          <w:sz w:val="28"/>
          <w:szCs w:val="28"/>
          <w:lang w:eastAsia="ru-RU"/>
        </w:rPr>
        <w:t>оборота по выбытию, текучести, замещения, постоянства кадров;</w:t>
      </w:r>
    </w:p>
    <w:p w:rsidR="00A26D89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B2BC5">
        <w:rPr>
          <w:rFonts w:ascii="Times New Roman" w:hAnsi="Times New Roman"/>
          <w:noProof/>
          <w:sz w:val="28"/>
          <w:szCs w:val="28"/>
          <w:lang w:eastAsia="ru-RU"/>
        </w:rPr>
        <w:t>Определить степень трудовой активности;</w:t>
      </w:r>
    </w:p>
    <w:p w:rsidR="00A26D89" w:rsidRPr="00AB2BC5" w:rsidRDefault="00A26D89" w:rsidP="00A26D89">
      <w:pPr>
        <w:pStyle w:val="a6"/>
        <w:numPr>
          <w:ilvl w:val="0"/>
          <w:numId w:val="31"/>
        </w:numPr>
        <w:spacing w:after="1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B2BC5">
        <w:rPr>
          <w:rFonts w:ascii="Times New Roman" w:hAnsi="Times New Roman"/>
          <w:noProof/>
          <w:sz w:val="28"/>
          <w:szCs w:val="28"/>
          <w:lang w:eastAsia="ru-RU"/>
        </w:rPr>
        <w:t>Сделать выводы и дать рекомендации по совершенствованию трудовых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B2BC5">
        <w:rPr>
          <w:rFonts w:ascii="Times New Roman" w:hAnsi="Times New Roman"/>
          <w:noProof/>
          <w:sz w:val="28"/>
          <w:szCs w:val="28"/>
          <w:lang w:eastAsia="ru-RU"/>
        </w:rPr>
        <w:t>показателей службы обработки информации организации.</w:t>
      </w:r>
    </w:p>
    <w:p w:rsidR="00A26D89" w:rsidRDefault="00A26D89" w:rsidP="00A26D89">
      <w:pPr>
        <w:spacing w:after="120" w:line="276" w:lineRule="auto"/>
        <w:ind w:firstLine="709"/>
        <w:jc w:val="center"/>
      </w:pPr>
    </w:p>
    <w:p w:rsidR="00201319" w:rsidRDefault="00201319" w:rsidP="00B258B4">
      <w:pPr>
        <w:spacing w:line="276" w:lineRule="auto"/>
        <w:ind w:firstLine="709"/>
        <w:jc w:val="both"/>
      </w:pPr>
    </w:p>
    <w:p w:rsidR="00201319" w:rsidRDefault="00201319" w:rsidP="00201319">
      <w:pPr>
        <w:spacing w:line="276" w:lineRule="auto"/>
        <w:jc w:val="center"/>
      </w:pPr>
      <w:r>
        <w:t>Ход работы:</w:t>
      </w:r>
    </w:p>
    <w:p w:rsidR="00A478E3" w:rsidRDefault="00A478E3" w:rsidP="00A478E3">
      <w:pPr>
        <w:jc w:val="both"/>
      </w:pPr>
    </w:p>
    <w:bookmarkEnd w:id="0"/>
    <w:p w:rsidR="00AC7298" w:rsidRDefault="00AC7298" w:rsidP="00AC7298">
      <w:pPr>
        <w:spacing w:line="360" w:lineRule="auto"/>
        <w:ind w:firstLine="709"/>
        <w:jc w:val="both"/>
      </w:pPr>
      <w:r w:rsidRPr="00DA7519">
        <w:t>Предметная область: ООО «АИСТСОФТ»</w:t>
      </w:r>
    </w:p>
    <w:p w:rsidR="00AC7298" w:rsidRPr="0043757F" w:rsidRDefault="00AC7298" w:rsidP="00AC7298">
      <w:pP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Предприятие ООО «АИСТСОФТ» - </w:t>
      </w:r>
      <w:r w:rsidRPr="000A0F5E">
        <w:rPr>
          <w:bCs/>
        </w:rPr>
        <w:t>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:rsidR="00AC7298" w:rsidRPr="00DA7519" w:rsidRDefault="00AC7298" w:rsidP="00AC7298">
      <w:pPr>
        <w:spacing w:line="360" w:lineRule="auto"/>
        <w:ind w:firstLine="709"/>
        <w:jc w:val="both"/>
      </w:pPr>
      <w:r w:rsidRPr="00DA7519">
        <w:t xml:space="preserve">С целью </w:t>
      </w:r>
      <w:bookmarkStart w:id="1" w:name="OLE_LINK1"/>
      <w:bookmarkStart w:id="2" w:name="OLE_LINK2"/>
      <w:r w:rsidRPr="00DA7519">
        <w:t>анализа обеспеченности службы обработки информации рабочей силой</w:t>
      </w:r>
      <w:bookmarkEnd w:id="1"/>
      <w:bookmarkEnd w:id="2"/>
      <w:r w:rsidRPr="00DA7519">
        <w:t xml:space="preserve"> вся необходимая информация сводится в таблицу 1. </w:t>
      </w:r>
    </w:p>
    <w:p w:rsidR="00A26D89" w:rsidRDefault="00A26D89" w:rsidP="00A26D89">
      <w:pPr>
        <w:spacing w:before="240" w:after="240" w:line="259" w:lineRule="auto"/>
        <w:ind w:firstLine="720"/>
        <w:jc w:val="both"/>
      </w:pPr>
    </w:p>
    <w:p w:rsidR="00A26D89" w:rsidRPr="003A5FA9" w:rsidRDefault="00A26D89" w:rsidP="00A26D89">
      <w:pPr>
        <w:spacing w:before="240" w:after="240" w:line="259" w:lineRule="auto"/>
        <w:ind w:firstLine="720"/>
        <w:jc w:val="both"/>
      </w:pPr>
    </w:p>
    <w:p w:rsidR="00A26D89" w:rsidRDefault="00A26D89" w:rsidP="00AC7298">
      <w:pPr>
        <w:pStyle w:val="af2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AC72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C729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- Информация о рабочей силе организации.</w:t>
      </w:r>
    </w:p>
    <w:p w:rsidR="00AC7298" w:rsidRDefault="00AC7298" w:rsidP="00AC7298"/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2410"/>
        <w:gridCol w:w="1673"/>
        <w:gridCol w:w="1308"/>
        <w:gridCol w:w="1521"/>
        <w:gridCol w:w="1361"/>
        <w:gridCol w:w="1361"/>
      </w:tblGrid>
      <w:tr w:rsidR="00AC7298" w:rsidRPr="00081FE0" w:rsidTr="00194E6D">
        <w:trPr>
          <w:trHeight w:val="750"/>
        </w:trPr>
        <w:tc>
          <w:tcPr>
            <w:tcW w:w="51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ind w:firstLine="22"/>
              <w:jc w:val="both"/>
            </w:pPr>
            <w:r w:rsidRPr="00081FE0">
              <w:t>№ п/п</w:t>
            </w:r>
          </w:p>
        </w:tc>
        <w:tc>
          <w:tcPr>
            <w:tcW w:w="2112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Показатель</w:t>
            </w:r>
          </w:p>
        </w:tc>
        <w:tc>
          <w:tcPr>
            <w:tcW w:w="147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Предыдущий год</w:t>
            </w:r>
          </w:p>
        </w:tc>
        <w:tc>
          <w:tcPr>
            <w:tcW w:w="1159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План отчётного года</w:t>
            </w:r>
          </w:p>
        </w:tc>
        <w:tc>
          <w:tcPr>
            <w:tcW w:w="1344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Фактически в отчётном году</w:t>
            </w:r>
          </w:p>
        </w:tc>
        <w:tc>
          <w:tcPr>
            <w:tcW w:w="2740" w:type="dxa"/>
            <w:gridSpan w:val="2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Изменение в процентах к предыдущему году</w:t>
            </w:r>
          </w:p>
        </w:tc>
      </w:tr>
      <w:tr w:rsidR="00AC7298" w:rsidRPr="00081FE0" w:rsidTr="00194E6D">
        <w:trPr>
          <w:trHeight w:val="1284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firstLine="851"/>
              <w:jc w:val="both"/>
            </w:pPr>
          </w:p>
        </w:tc>
        <w:tc>
          <w:tcPr>
            <w:tcW w:w="2112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147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1159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1344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88041B">
              <w:rPr>
                <w:color w:val="000000"/>
                <w:sz w:val="20"/>
                <w:szCs w:val="20"/>
              </w:rPr>
              <w:t>План (гр.2/гр.1*100)</w:t>
            </w:r>
          </w:p>
        </w:tc>
        <w:tc>
          <w:tcPr>
            <w:tcW w:w="1370" w:type="dxa"/>
            <w:vAlign w:val="center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88041B">
              <w:rPr>
                <w:color w:val="000000"/>
                <w:sz w:val="20"/>
                <w:szCs w:val="20"/>
              </w:rPr>
              <w:t>Факт (гр.3/гр.1*100)</w:t>
            </w:r>
          </w:p>
        </w:tc>
      </w:tr>
      <w:tr w:rsidR="00AC7298" w:rsidRPr="00081FE0" w:rsidTr="00194E6D">
        <w:trPr>
          <w:trHeight w:val="510"/>
        </w:trPr>
        <w:tc>
          <w:tcPr>
            <w:tcW w:w="51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А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Б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1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2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3</w:t>
            </w:r>
          </w:p>
        </w:tc>
        <w:tc>
          <w:tcPr>
            <w:tcW w:w="1370" w:type="dxa"/>
            <w:vAlign w:val="center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370" w:type="dxa"/>
            <w:vAlign w:val="center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5</w:t>
            </w:r>
          </w:p>
        </w:tc>
      </w:tr>
      <w:tr w:rsidR="00AC7298" w:rsidRPr="00081FE0" w:rsidTr="00194E6D">
        <w:trPr>
          <w:trHeight w:val="1575"/>
        </w:trPr>
        <w:tc>
          <w:tcPr>
            <w:tcW w:w="51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1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Среднесписочная численность работающих, чел., в том числе: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5</w:t>
            </w:r>
            <w:r w:rsidRPr="00081FE0">
              <w:t>0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75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70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</w:pPr>
            <w:r w:rsidRPr="00694DFC">
              <w:rPr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645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- мужчин</w:t>
            </w:r>
          </w:p>
        </w:tc>
        <w:tc>
          <w:tcPr>
            <w:tcW w:w="1475" w:type="dxa"/>
            <w:hideMark/>
          </w:tcPr>
          <w:p w:rsidR="00AC7298" w:rsidRPr="008F52F0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59" w:type="dxa"/>
            <w:hideMark/>
          </w:tcPr>
          <w:p w:rsidR="00AC7298" w:rsidRPr="008F52F0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44" w:type="dxa"/>
            <w:hideMark/>
          </w:tcPr>
          <w:p w:rsidR="00AC7298" w:rsidRPr="008F52F0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128,57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128,57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- женщин</w:t>
            </w:r>
          </w:p>
        </w:tc>
        <w:tc>
          <w:tcPr>
            <w:tcW w:w="1475" w:type="dxa"/>
            <w:hideMark/>
          </w:tcPr>
          <w:p w:rsidR="00AC7298" w:rsidRPr="008F52F0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:rsidR="00AC7298" w:rsidRPr="008F52F0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25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200,00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166,67</w:t>
            </w:r>
          </w:p>
        </w:tc>
      </w:tr>
      <w:tr w:rsidR="00AC7298" w:rsidRPr="00081FE0" w:rsidTr="00194E6D">
        <w:trPr>
          <w:trHeight w:val="1215"/>
        </w:trPr>
        <w:tc>
          <w:tcPr>
            <w:tcW w:w="51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2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Квалификационный состав, чел., в том числе: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5</w:t>
            </w:r>
            <w:r w:rsidRPr="00081FE0">
              <w:t>0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- высшее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137,50</w:t>
            </w:r>
          </w:p>
        </w:tc>
      </w:tr>
      <w:tr w:rsidR="00AC7298" w:rsidRPr="00081FE0" w:rsidTr="00194E6D">
        <w:trPr>
          <w:trHeight w:val="645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- среднее специальное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166,67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133,33</w:t>
            </w:r>
          </w:p>
        </w:tc>
      </w:tr>
      <w:tr w:rsidR="00AC7298" w:rsidRPr="00081FE0" w:rsidTr="00194E6D">
        <w:trPr>
          <w:trHeight w:val="96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- среднее профессиональное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5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125,00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175,00</w:t>
            </w:r>
          </w:p>
        </w:tc>
      </w:tr>
      <w:tr w:rsidR="00AC7298" w:rsidRPr="00081FE0" w:rsidTr="00194E6D">
        <w:trPr>
          <w:trHeight w:val="1665"/>
        </w:trPr>
        <w:tc>
          <w:tcPr>
            <w:tcW w:w="51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  <w:r w:rsidRPr="00081FE0">
              <w:t>3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Распределение работников по категориям работ, чел., из них: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5</w:t>
            </w:r>
            <w:r w:rsidRPr="00081FE0">
              <w:t>0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ведущий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5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160,00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1-я категория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266,67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200,00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2-я категория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100,00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100,00</w:t>
            </w:r>
          </w:p>
        </w:tc>
      </w:tr>
      <w:tr w:rsidR="00AC7298" w:rsidRPr="00081FE0" w:rsidTr="00194E6D">
        <w:trPr>
          <w:trHeight w:val="645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без категории и т.д.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100,00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133,33</w:t>
            </w:r>
          </w:p>
        </w:tc>
      </w:tr>
      <w:tr w:rsidR="00AC7298" w:rsidRPr="00081FE0" w:rsidTr="00194E6D">
        <w:trPr>
          <w:trHeight w:val="1140"/>
        </w:trPr>
        <w:tc>
          <w:tcPr>
            <w:tcW w:w="515" w:type="dxa"/>
            <w:vMerge w:val="restart"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  <w:r w:rsidRPr="00081FE0">
              <w:t>4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Распределение работников по профессиям, чел., из них: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t>5</w:t>
            </w:r>
            <w:r w:rsidRPr="00081FE0">
              <w:t>0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тестировщики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180,00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170,00</w:t>
            </w:r>
          </w:p>
        </w:tc>
      </w:tr>
      <w:tr w:rsidR="00AC7298" w:rsidRPr="00081FE0" w:rsidTr="00194E6D">
        <w:trPr>
          <w:trHeight w:val="645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бизнес-аналитики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133,33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120,00</w:t>
            </w:r>
          </w:p>
        </w:tc>
      </w:tr>
      <w:tr w:rsidR="00AC7298" w:rsidRPr="00081FE0" w:rsidTr="00194E6D">
        <w:trPr>
          <w:trHeight w:val="330"/>
        </w:trPr>
        <w:tc>
          <w:tcPr>
            <w:tcW w:w="515" w:type="dxa"/>
            <w:vMerge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программисты</w:t>
            </w:r>
          </w:p>
        </w:tc>
        <w:tc>
          <w:tcPr>
            <w:tcW w:w="1475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59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44" w:type="dxa"/>
            <w:hideMark/>
          </w:tcPr>
          <w:p w:rsidR="00AC7298" w:rsidRPr="00592866" w:rsidRDefault="00AC7298" w:rsidP="00194E6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160,00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140,00</w:t>
            </w:r>
          </w:p>
        </w:tc>
      </w:tr>
      <w:tr w:rsidR="00AC7298" w:rsidRPr="00081FE0" w:rsidTr="00194E6D">
        <w:trPr>
          <w:trHeight w:val="795"/>
        </w:trPr>
        <w:tc>
          <w:tcPr>
            <w:tcW w:w="515" w:type="dxa"/>
            <w:hideMark/>
          </w:tcPr>
          <w:p w:rsidR="00AC7298" w:rsidRPr="00081FE0" w:rsidRDefault="00AC7298" w:rsidP="00194E6D">
            <w:pPr>
              <w:spacing w:line="360" w:lineRule="auto"/>
              <w:ind w:left="-834" w:firstLine="851"/>
              <w:jc w:val="both"/>
            </w:pPr>
            <w:r w:rsidRPr="00081FE0">
              <w:t>5</w:t>
            </w:r>
          </w:p>
        </w:tc>
        <w:tc>
          <w:tcPr>
            <w:tcW w:w="2112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Среднегодовая заработная плата</w:t>
            </w:r>
          </w:p>
        </w:tc>
        <w:tc>
          <w:tcPr>
            <w:tcW w:w="1475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 w:rsidRPr="00081FE0">
              <w:t>4</w:t>
            </w:r>
            <w:r>
              <w:t>5</w:t>
            </w:r>
            <w:r w:rsidRPr="00081FE0">
              <w:t>000</w:t>
            </w:r>
          </w:p>
        </w:tc>
        <w:tc>
          <w:tcPr>
            <w:tcW w:w="1159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60</w:t>
            </w:r>
            <w:r w:rsidRPr="00081FE0">
              <w:t>000</w:t>
            </w:r>
          </w:p>
        </w:tc>
        <w:tc>
          <w:tcPr>
            <w:tcW w:w="1344" w:type="dxa"/>
            <w:hideMark/>
          </w:tcPr>
          <w:p w:rsidR="00AC7298" w:rsidRPr="00081FE0" w:rsidRDefault="00AC7298" w:rsidP="00194E6D">
            <w:pPr>
              <w:spacing w:line="360" w:lineRule="auto"/>
              <w:jc w:val="both"/>
            </w:pPr>
            <w:r>
              <w:rPr>
                <w:lang w:val="en-US"/>
              </w:rPr>
              <w:t>55</w:t>
            </w:r>
            <w:r w:rsidRPr="00081FE0">
              <w:t>000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133,33</w:t>
            </w:r>
          </w:p>
        </w:tc>
        <w:tc>
          <w:tcPr>
            <w:tcW w:w="1370" w:type="dxa"/>
            <w:vAlign w:val="center"/>
            <w:hideMark/>
          </w:tcPr>
          <w:p w:rsidR="00AC7298" w:rsidRPr="00694DFC" w:rsidRDefault="00AC7298" w:rsidP="00194E6D">
            <w:pPr>
              <w:spacing w:line="360" w:lineRule="auto"/>
              <w:jc w:val="both"/>
            </w:pPr>
            <w:r w:rsidRPr="00694DFC">
              <w:rPr>
                <w:color w:val="000000"/>
              </w:rPr>
              <w:t>122,22</w:t>
            </w:r>
          </w:p>
        </w:tc>
      </w:tr>
    </w:tbl>
    <w:p w:rsidR="00AC7298" w:rsidRPr="00AC7298" w:rsidRDefault="00AC7298" w:rsidP="00AC7298"/>
    <w:p w:rsidR="00AC7298" w:rsidRDefault="00AC7298" w:rsidP="00AC7298">
      <w:pPr>
        <w:pStyle w:val="af3"/>
        <w:spacing w:line="276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Основные показатели баланса рабочего времени одного работника </w:t>
      </w:r>
      <w:r w:rsidRPr="00D27ABE">
        <w:rPr>
          <w:sz w:val="28"/>
        </w:rPr>
        <w:t>службы обработки информации</w:t>
      </w:r>
      <w:r>
        <w:rPr>
          <w:rFonts w:ascii="Liberation Serif" w:hAnsi="Liberation Serif"/>
          <w:sz w:val="28"/>
          <w:szCs w:val="28"/>
        </w:rPr>
        <w:t xml:space="preserve"> представлены в таблице 2.</w:t>
      </w:r>
    </w:p>
    <w:p w:rsidR="00AC7298" w:rsidRDefault="00AC7298" w:rsidP="00AC7298">
      <w:pPr>
        <w:pStyle w:val="af3"/>
        <w:spacing w:line="276" w:lineRule="auto"/>
        <w:ind w:firstLine="708"/>
        <w:jc w:val="both"/>
        <w:rPr>
          <w:sz w:val="28"/>
        </w:rPr>
      </w:pPr>
    </w:p>
    <w:p w:rsidR="00AC7298" w:rsidRPr="00AC7298" w:rsidRDefault="00AC7298" w:rsidP="00AC7298">
      <w:pPr>
        <w:pStyle w:val="af3"/>
        <w:spacing w:line="276" w:lineRule="auto"/>
        <w:rPr>
          <w:sz w:val="28"/>
        </w:rPr>
      </w:pPr>
      <w:r w:rsidRPr="00C44D92">
        <w:rPr>
          <w:sz w:val="28"/>
        </w:rPr>
        <w:t>Таблица 2 –</w:t>
      </w:r>
      <w:r w:rsidRPr="00C44D92">
        <w:rPr>
          <w:sz w:val="26"/>
        </w:rPr>
        <w:t xml:space="preserve"> </w:t>
      </w:r>
      <w:r w:rsidRPr="00C44D92">
        <w:rPr>
          <w:sz w:val="28"/>
          <w:szCs w:val="28"/>
        </w:rPr>
        <w:t xml:space="preserve">Основные показатели баланса рабочего времени одного работника </w:t>
      </w:r>
      <w:r w:rsidRPr="00C44D92">
        <w:rPr>
          <w:sz w:val="28"/>
        </w:rPr>
        <w:t>службы обработки информации</w:t>
      </w:r>
      <w:r w:rsidRPr="00AC7298">
        <w:rPr>
          <w:sz w:val="28"/>
        </w:rPr>
        <w:t xml:space="preserve"> (</w:t>
      </w:r>
      <w:r>
        <w:rPr>
          <w:sz w:val="28"/>
        </w:rPr>
        <w:t>кол-во дней в году равно 366 для високосного 2024 года)</w:t>
      </w:r>
    </w:p>
    <w:p w:rsidR="00A26D89" w:rsidRPr="00AC7298" w:rsidRDefault="00A26D89" w:rsidP="00A26D89">
      <w:pPr>
        <w:pStyle w:val="af2"/>
        <w:keepNext/>
        <w:spacing w:before="240" w:after="0"/>
        <w:ind w:firstLine="5245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7"/>
        <w:gridCol w:w="1654"/>
        <w:gridCol w:w="1253"/>
        <w:gridCol w:w="2490"/>
        <w:gridCol w:w="732"/>
        <w:gridCol w:w="828"/>
        <w:gridCol w:w="653"/>
        <w:gridCol w:w="818"/>
      </w:tblGrid>
      <w:tr w:rsidR="00A26D89" w:rsidRPr="00B43730" w:rsidTr="00AC7298">
        <w:trPr>
          <w:trHeight w:val="750"/>
          <w:jc w:val="center"/>
        </w:trPr>
        <w:tc>
          <w:tcPr>
            <w:tcW w:w="1758" w:type="dxa"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Показатель фонда времени</w:t>
            </w:r>
          </w:p>
        </w:tc>
        <w:tc>
          <w:tcPr>
            <w:tcW w:w="1645" w:type="dxa"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Условные обозначения</w:t>
            </w:r>
          </w:p>
        </w:tc>
        <w:tc>
          <w:tcPr>
            <w:tcW w:w="1247" w:type="dxa"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Формула расчёта</w:t>
            </w:r>
          </w:p>
        </w:tc>
        <w:tc>
          <w:tcPr>
            <w:tcW w:w="2476" w:type="dxa"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Примечания</w:t>
            </w:r>
          </w:p>
        </w:tc>
        <w:tc>
          <w:tcPr>
            <w:tcW w:w="729" w:type="dxa"/>
            <w:noWrap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tвых</w:t>
            </w:r>
          </w:p>
        </w:tc>
        <w:tc>
          <w:tcPr>
            <w:tcW w:w="824" w:type="dxa"/>
            <w:noWrap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Тном</w:t>
            </w:r>
          </w:p>
        </w:tc>
        <w:tc>
          <w:tcPr>
            <w:tcW w:w="672" w:type="dxa"/>
            <w:noWrap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Тяв</w:t>
            </w:r>
          </w:p>
        </w:tc>
        <w:tc>
          <w:tcPr>
            <w:tcW w:w="844" w:type="dxa"/>
            <w:noWrap/>
            <w:hideMark/>
          </w:tcPr>
          <w:p w:rsidR="00A26D89" w:rsidRPr="00AC7298" w:rsidRDefault="00A26D89" w:rsidP="00EF67CB">
            <w:pPr>
              <w:jc w:val="both"/>
              <w:rPr>
                <w:color w:val="000000" w:themeColor="text1"/>
              </w:rPr>
            </w:pPr>
            <w:r w:rsidRPr="00AC7298">
              <w:rPr>
                <w:color w:val="000000" w:themeColor="text1"/>
              </w:rPr>
              <w:t>Тп</w:t>
            </w:r>
          </w:p>
        </w:tc>
      </w:tr>
      <w:tr w:rsidR="00A26D89" w:rsidRPr="008C7048" w:rsidTr="00AC7298">
        <w:trPr>
          <w:trHeight w:val="780"/>
          <w:jc w:val="center"/>
        </w:trPr>
        <w:tc>
          <w:tcPr>
            <w:tcW w:w="1758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Календарный</w:t>
            </w:r>
          </w:p>
        </w:tc>
        <w:tc>
          <w:tcPr>
            <w:tcW w:w="1645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к</w:t>
            </w:r>
          </w:p>
        </w:tc>
        <w:tc>
          <w:tcPr>
            <w:tcW w:w="1247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к</w:t>
            </w:r>
            <w:r w:rsidR="00AC7298">
              <w:t xml:space="preserve"> = 366</w:t>
            </w:r>
            <w:r w:rsidRPr="00AC7298">
              <w:t xml:space="preserve"> дн.</w:t>
            </w:r>
          </w:p>
        </w:tc>
        <w:tc>
          <w:tcPr>
            <w:tcW w:w="2476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t</w:t>
            </w:r>
            <w:r w:rsidRPr="00AC7298">
              <w:rPr>
                <w:vertAlign w:val="subscript"/>
              </w:rPr>
              <w:t>вых</w:t>
            </w:r>
            <w:r w:rsidRPr="00AC7298">
              <w:t xml:space="preserve"> – время выходных и праздничных дней</w:t>
            </w:r>
          </w:p>
        </w:tc>
        <w:tc>
          <w:tcPr>
            <w:tcW w:w="729" w:type="dxa"/>
            <w:noWrap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118</w:t>
            </w:r>
          </w:p>
        </w:tc>
        <w:tc>
          <w:tcPr>
            <w:tcW w:w="824" w:type="dxa"/>
            <w:noWrap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24</w:t>
            </w:r>
            <w:r w:rsidR="00AC7298">
              <w:t>8</w:t>
            </w:r>
          </w:p>
        </w:tc>
        <w:tc>
          <w:tcPr>
            <w:tcW w:w="672" w:type="dxa"/>
            <w:noWrap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21</w:t>
            </w:r>
            <w:r w:rsidR="00AC7298">
              <w:t>3</w:t>
            </w:r>
          </w:p>
        </w:tc>
        <w:tc>
          <w:tcPr>
            <w:tcW w:w="844" w:type="dxa"/>
            <w:noWrap/>
            <w:hideMark/>
          </w:tcPr>
          <w:p w:rsidR="00A26D89" w:rsidRPr="00AC7298" w:rsidRDefault="00A26D89" w:rsidP="00AC7298">
            <w:pPr>
              <w:jc w:val="both"/>
            </w:pPr>
            <w:r w:rsidRPr="00AC7298">
              <w:t>1</w:t>
            </w:r>
            <w:r w:rsidR="00AC7298">
              <w:t>702</w:t>
            </w:r>
          </w:p>
        </w:tc>
      </w:tr>
      <w:tr w:rsidR="00A26D89" w:rsidRPr="008C7048" w:rsidTr="00AC7298">
        <w:trPr>
          <w:trHeight w:val="1530"/>
          <w:jc w:val="center"/>
        </w:trPr>
        <w:tc>
          <w:tcPr>
            <w:tcW w:w="1758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Нормальный (режимный)</w:t>
            </w:r>
          </w:p>
        </w:tc>
        <w:tc>
          <w:tcPr>
            <w:tcW w:w="1645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ном</w:t>
            </w:r>
          </w:p>
        </w:tc>
        <w:tc>
          <w:tcPr>
            <w:tcW w:w="1247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 xml:space="preserve">ном </w:t>
            </w:r>
            <w:r w:rsidRPr="00AC7298">
              <w:t>= Т</w:t>
            </w:r>
            <w:r w:rsidRPr="00AC7298">
              <w:rPr>
                <w:vertAlign w:val="subscript"/>
              </w:rPr>
              <w:t xml:space="preserve">к </w:t>
            </w:r>
            <w:r w:rsidRPr="00AC7298">
              <w:t>- t</w:t>
            </w:r>
            <w:r w:rsidRPr="00AC7298">
              <w:rPr>
                <w:vertAlign w:val="subscript"/>
              </w:rPr>
              <w:t>вых</w:t>
            </w:r>
          </w:p>
        </w:tc>
        <w:tc>
          <w:tcPr>
            <w:tcW w:w="2476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t</w:t>
            </w:r>
            <w:r w:rsidRPr="00AC7298">
              <w:rPr>
                <w:vertAlign w:val="subscript"/>
              </w:rPr>
              <w:t>неяв</w:t>
            </w:r>
            <w:r w:rsidRPr="00AC7298">
              <w:t xml:space="preserve"> – дни неявок: отпуска, по болезни, по решению администрации, прогулы (35 дней)</w:t>
            </w:r>
          </w:p>
        </w:tc>
        <w:tc>
          <w:tcPr>
            <w:tcW w:w="72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  <w:r w:rsidRPr="008C7048">
              <w:rPr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</w:tr>
      <w:tr w:rsidR="00A26D89" w:rsidRPr="008C7048" w:rsidTr="00AC7298">
        <w:trPr>
          <w:trHeight w:val="1125"/>
          <w:jc w:val="center"/>
        </w:trPr>
        <w:tc>
          <w:tcPr>
            <w:tcW w:w="1758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Явочный</w:t>
            </w:r>
          </w:p>
        </w:tc>
        <w:tc>
          <w:tcPr>
            <w:tcW w:w="1645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яв</w:t>
            </w:r>
          </w:p>
        </w:tc>
        <w:tc>
          <w:tcPr>
            <w:tcW w:w="1247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 xml:space="preserve">яв </w:t>
            </w:r>
            <w:r w:rsidRPr="00AC7298">
              <w:t>= Т</w:t>
            </w:r>
            <w:r w:rsidRPr="00AC7298">
              <w:rPr>
                <w:vertAlign w:val="subscript"/>
              </w:rPr>
              <w:t>ном</w:t>
            </w:r>
            <w:r w:rsidRPr="00AC7298">
              <w:t xml:space="preserve"> – t</w:t>
            </w:r>
            <w:r w:rsidRPr="00AC7298">
              <w:rPr>
                <w:vertAlign w:val="subscript"/>
              </w:rPr>
              <w:t>неяв</w:t>
            </w:r>
          </w:p>
        </w:tc>
        <w:tc>
          <w:tcPr>
            <w:tcW w:w="2476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t – номинальная продолжительность рабочего времени (8 ч.)</w:t>
            </w:r>
          </w:p>
        </w:tc>
        <w:tc>
          <w:tcPr>
            <w:tcW w:w="7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  <w:r w:rsidRPr="008C7048">
              <w:rPr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</w:tr>
      <w:tr w:rsidR="00A26D89" w:rsidRPr="008C7048" w:rsidTr="00AC7298">
        <w:trPr>
          <w:trHeight w:val="1530"/>
          <w:jc w:val="center"/>
        </w:trPr>
        <w:tc>
          <w:tcPr>
            <w:tcW w:w="1758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lastRenderedPageBreak/>
              <w:t>Полезный фонд рабочего времени</w:t>
            </w:r>
          </w:p>
        </w:tc>
        <w:tc>
          <w:tcPr>
            <w:tcW w:w="1645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п</w:t>
            </w:r>
          </w:p>
        </w:tc>
        <w:tc>
          <w:tcPr>
            <w:tcW w:w="1247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Т</w:t>
            </w:r>
            <w:r w:rsidRPr="00AC7298">
              <w:rPr>
                <w:vertAlign w:val="subscript"/>
              </w:rPr>
              <w:t>п</w:t>
            </w:r>
            <w:r w:rsidRPr="00AC7298">
              <w:t xml:space="preserve"> = Т</w:t>
            </w:r>
            <w:r w:rsidRPr="00AC7298">
              <w:rPr>
                <w:vertAlign w:val="subscript"/>
              </w:rPr>
              <w:t xml:space="preserve">яв </w:t>
            </w:r>
            <w:r w:rsidRPr="00AC7298">
              <w:t>*(t - t</w:t>
            </w:r>
            <w:r w:rsidRPr="00AC7298">
              <w:rPr>
                <w:vertAlign w:val="subscript"/>
              </w:rPr>
              <w:t>вп)</w:t>
            </w:r>
          </w:p>
        </w:tc>
        <w:tc>
          <w:tcPr>
            <w:tcW w:w="2476" w:type="dxa"/>
            <w:hideMark/>
          </w:tcPr>
          <w:p w:rsidR="00A26D89" w:rsidRPr="00AC7298" w:rsidRDefault="00A26D89" w:rsidP="00EF67CB">
            <w:pPr>
              <w:jc w:val="both"/>
            </w:pPr>
            <w:r w:rsidRPr="00AC7298">
              <w:t>t</w:t>
            </w:r>
            <w:r w:rsidRPr="00AC7298">
              <w:rPr>
                <w:vertAlign w:val="subscript"/>
              </w:rPr>
              <w:t>вп</w:t>
            </w:r>
            <w:r w:rsidRPr="00AC7298">
              <w:t xml:space="preserve"> – время внутрисменных простоев и перерывов в работе, сокращенных и льготных часов (2 ч.)</w:t>
            </w:r>
          </w:p>
        </w:tc>
        <w:tc>
          <w:tcPr>
            <w:tcW w:w="7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Default="00A26D89" w:rsidP="00EF67CB">
            <w:pPr>
              <w:jc w:val="both"/>
              <w:rPr>
                <w:sz w:val="20"/>
                <w:szCs w:val="20"/>
              </w:rPr>
            </w:pPr>
            <w:r w:rsidRPr="008C7048">
              <w:rPr>
                <w:sz w:val="20"/>
                <w:szCs w:val="20"/>
              </w:rPr>
              <w:t> </w:t>
            </w: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Default="00AC7298" w:rsidP="00EF67CB">
            <w:pPr>
              <w:jc w:val="both"/>
              <w:rPr>
                <w:sz w:val="20"/>
                <w:szCs w:val="20"/>
              </w:rPr>
            </w:pPr>
          </w:p>
          <w:p w:rsidR="00AC7298" w:rsidRPr="008C7048" w:rsidRDefault="00AC7298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:rsidR="00A26D89" w:rsidRPr="008C7048" w:rsidRDefault="00A26D89" w:rsidP="00EF67CB">
            <w:pPr>
              <w:jc w:val="both"/>
              <w:rPr>
                <w:sz w:val="20"/>
                <w:szCs w:val="20"/>
              </w:rPr>
            </w:pPr>
          </w:p>
        </w:tc>
      </w:tr>
    </w:tbl>
    <w:p w:rsidR="00AC7298" w:rsidRPr="00AC7298" w:rsidRDefault="00AC7298" w:rsidP="00AC7298">
      <w:pPr>
        <w:keepNext/>
        <w:spacing w:before="240" w:line="259" w:lineRule="auto"/>
        <w:jc w:val="both"/>
        <w:rPr>
          <w:noProof/>
          <w:color w:val="000000" w:themeColor="text1"/>
          <w:lang w:eastAsia="en-US"/>
        </w:rPr>
      </w:pPr>
      <w:r w:rsidRPr="00AC7298">
        <w:rPr>
          <w:noProof/>
          <w:color w:val="000000" w:themeColor="text1"/>
          <w:lang w:eastAsia="en-US"/>
        </w:rPr>
        <w:t>Расчет Тп: Тп = 213 * 8 – 2 = 1702</w:t>
      </w:r>
    </w:p>
    <w:p w:rsidR="00A26D89" w:rsidRDefault="00B60EBE" w:rsidP="00A26D89">
      <w:pPr>
        <w:keepNext/>
        <w:spacing w:before="240" w:line="259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30017F7" wp14:editId="74AD5663">
            <wp:extent cx="6480175" cy="2752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E" w:rsidRPr="00ED7490" w:rsidRDefault="00B60EBE" w:rsidP="00A26D89">
      <w:pPr>
        <w:keepNext/>
        <w:spacing w:before="240" w:line="259" w:lineRule="auto"/>
        <w:jc w:val="center"/>
        <w:rPr>
          <w:color w:val="000000" w:themeColor="text1"/>
          <w:sz w:val="24"/>
          <w:szCs w:val="24"/>
        </w:rPr>
      </w:pPr>
    </w:p>
    <w:p w:rsidR="00A26D89" w:rsidRDefault="00A26D89" w:rsidP="00A26D89">
      <w:pPr>
        <w:pStyle w:val="af2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60EB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Расчеты</w:t>
      </w:r>
      <w:r w:rsidR="00B60EBE"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отчетности за прошлый год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</w:p>
    <w:p w:rsidR="00B60EBE" w:rsidRPr="00B60EBE" w:rsidRDefault="00B60EBE" w:rsidP="00B60EBE"/>
    <w:p w:rsidR="00A26D89" w:rsidRDefault="00B60EBE" w:rsidP="00A26D89">
      <w:pPr>
        <w:keepNext/>
        <w:jc w:val="center"/>
        <w:rPr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D1F4E3F" wp14:editId="562C96D9">
            <wp:extent cx="6480175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E" w:rsidRPr="00ED7490" w:rsidRDefault="00B60EBE" w:rsidP="00A26D89">
      <w:pPr>
        <w:keepNext/>
        <w:jc w:val="center"/>
        <w:rPr>
          <w:color w:val="000000" w:themeColor="text1"/>
          <w:sz w:val="24"/>
          <w:szCs w:val="24"/>
        </w:rPr>
      </w:pPr>
    </w:p>
    <w:p w:rsidR="00A26D89" w:rsidRPr="00B60EBE" w:rsidRDefault="00A26D89" w:rsidP="00A26D89">
      <w:pPr>
        <w:pStyle w:val="af2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60EB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– Расчеты отчетности за текущий год</w:t>
      </w:r>
    </w:p>
    <w:p w:rsidR="00A26D89" w:rsidRPr="00B6235B" w:rsidRDefault="00A26D89" w:rsidP="00A26D89">
      <w:pPr>
        <w:spacing w:before="240" w:after="240" w:line="259" w:lineRule="auto"/>
        <w:ind w:firstLine="720"/>
        <w:jc w:val="both"/>
      </w:pPr>
      <w:r w:rsidRPr="00ED7490">
        <w:lastRenderedPageBreak/>
        <w:t>Высчитанные коэффициенты для оценки качества работы с кадрами фирмы представлены в таблице 3.</w:t>
      </w:r>
      <w:r>
        <w:t xml:space="preserve"> Расчеты данных коэффициентов представлены на рисунках 3 – 7.</w:t>
      </w:r>
    </w:p>
    <w:p w:rsidR="00A26D89" w:rsidRPr="00B60EBE" w:rsidRDefault="00A26D89" w:rsidP="00B60EBE">
      <w:pPr>
        <w:pStyle w:val="af2"/>
        <w:keepNext/>
        <w:spacing w:after="0"/>
        <w:ind w:right="807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60EB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0EB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- Коэффициенты для оценки качества работы с кадрами фирмы.</w:t>
      </w:r>
    </w:p>
    <w:p w:rsidR="00B60EBE" w:rsidRPr="00B60EBE" w:rsidRDefault="00B60EBE" w:rsidP="00B60EBE"/>
    <w:tbl>
      <w:tblPr>
        <w:tblW w:w="75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A26D89" w:rsidTr="00EF67CB">
        <w:trPr>
          <w:trHeight w:val="1170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0EBE" w:rsidRDefault="00A26D89" w:rsidP="00EF67CB">
            <w:pPr>
              <w:widowControl w:val="0"/>
              <w:jc w:val="center"/>
            </w:pPr>
            <w:r w:rsidRPr="00B6235B">
              <w:t>Коэффициент интенсивности работы по приему</w:t>
            </w:r>
            <w:r w:rsidR="00B60EBE">
              <w:t xml:space="preserve"> </w:t>
            </w:r>
            <w:r w:rsidR="00B60EBE" w:rsidRPr="00B60EBE">
              <w:t>(</w:t>
            </w:r>
            <w:r w:rsidR="00B60EBE">
              <w:t>Кп)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Коэффициент работы по выбытию</w:t>
            </w:r>
            <w:r w:rsidR="00B60EBE">
              <w:t xml:space="preserve"> (Кв)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Коэффициент текучести</w:t>
            </w:r>
            <w:r w:rsidR="00B60EBE">
              <w:t xml:space="preserve"> (Кт)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Коэффициент замещения</w:t>
            </w:r>
            <w:r w:rsidR="00B60EBE">
              <w:t xml:space="preserve"> (Кз)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Коэффициент постоянства кадров</w:t>
            </w:r>
          </w:p>
        </w:tc>
      </w:tr>
      <w:tr w:rsidR="00A26D89" w:rsidTr="00EF67CB">
        <w:trPr>
          <w:trHeight w:val="345"/>
          <w:jc w:val="center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0,075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0,025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0,0125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0,05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26D89" w:rsidRPr="00B6235B" w:rsidRDefault="00A26D89" w:rsidP="00EF67CB">
            <w:pPr>
              <w:widowControl w:val="0"/>
              <w:jc w:val="center"/>
            </w:pPr>
            <w:r w:rsidRPr="00B6235B">
              <w:t>0,5</w:t>
            </w:r>
          </w:p>
        </w:tc>
      </w:tr>
    </w:tbl>
    <w:p w:rsidR="00A26D89" w:rsidRDefault="00A26D89" w:rsidP="00A26D89">
      <w:pPr>
        <w:keepNext/>
        <w:spacing w:before="240" w:after="240" w:line="259" w:lineRule="auto"/>
        <w:jc w:val="center"/>
        <w:rPr>
          <w:noProof/>
          <w:color w:val="000000" w:themeColor="text1"/>
          <w:sz w:val="24"/>
          <w:szCs w:val="24"/>
        </w:rPr>
      </w:pPr>
    </w:p>
    <w:p w:rsidR="00A26D89" w:rsidRPr="00B6235B" w:rsidRDefault="009C20E0" w:rsidP="00A26D89">
      <w:pPr>
        <w:keepNext/>
        <w:spacing w:before="240" w:after="240" w:line="259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ADD38E6" wp14:editId="2691716F">
            <wp:extent cx="6480175" cy="2301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9" w:rsidRPr="009C20E0" w:rsidRDefault="00A26D89" w:rsidP="00A26D89">
      <w:pPr>
        <w:pStyle w:val="af2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– Расчеты</w:t>
      </w:r>
      <w:r w:rsidR="009C20E0"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коэффициента интенсивности работы по приему</w:t>
      </w:r>
    </w:p>
    <w:p w:rsidR="00A26D89" w:rsidRDefault="00A26D89" w:rsidP="00A26D89">
      <w:pPr>
        <w:keepNext/>
        <w:spacing w:before="240" w:after="240" w:line="259" w:lineRule="auto"/>
        <w:jc w:val="center"/>
        <w:rPr>
          <w:color w:val="000000" w:themeColor="text1"/>
        </w:rPr>
      </w:pPr>
    </w:p>
    <w:p w:rsidR="009C20E0" w:rsidRPr="009C20E0" w:rsidRDefault="009C20E0" w:rsidP="00A26D89">
      <w:pPr>
        <w:keepNext/>
        <w:spacing w:before="240" w:after="240" w:line="259" w:lineRule="auto"/>
        <w:jc w:val="center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6324C252" wp14:editId="785F47F0">
            <wp:extent cx="6480175" cy="1682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9" w:rsidRPr="009C20E0" w:rsidRDefault="00A26D89" w:rsidP="00A26D89">
      <w:pPr>
        <w:pStyle w:val="af2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Расчеты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коэффициента работы по выбытию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</w:p>
    <w:p w:rsidR="00A26D89" w:rsidRPr="009C20E0" w:rsidRDefault="009C20E0" w:rsidP="00A26D89">
      <w:pPr>
        <w:keepNext/>
        <w:spacing w:before="240" w:after="240" w:line="259" w:lineRule="auto"/>
        <w:jc w:val="center"/>
        <w:rPr>
          <w:color w:val="000000" w:themeColor="text1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9BC2A04" wp14:editId="6366AD83">
            <wp:extent cx="6480175" cy="15220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9" w:rsidRPr="009C20E0" w:rsidRDefault="00A26D89" w:rsidP="00A26D89">
      <w:pPr>
        <w:pStyle w:val="af2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Расчеты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коэффициента текучести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</w:p>
    <w:p w:rsidR="00A26D89" w:rsidRPr="009C20E0" w:rsidRDefault="009C20E0" w:rsidP="00A26D89">
      <w:pPr>
        <w:keepNext/>
        <w:spacing w:before="240" w:after="240" w:line="259" w:lineRule="auto"/>
        <w:jc w:val="center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7983851A" wp14:editId="7F10B941">
            <wp:extent cx="6480175" cy="1418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9" w:rsidRPr="009C20E0" w:rsidRDefault="00A26D89" w:rsidP="00A26D89">
      <w:pPr>
        <w:pStyle w:val="af2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Расчеты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коэффициента замещения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</w:p>
    <w:p w:rsidR="00A26D89" w:rsidRPr="009C20E0" w:rsidRDefault="009C20E0" w:rsidP="00A26D89">
      <w:pPr>
        <w:keepNext/>
        <w:spacing w:before="240" w:after="240" w:line="259" w:lineRule="auto"/>
        <w:jc w:val="center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3470C0A0" wp14:editId="5C564938">
            <wp:extent cx="6480175" cy="11696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9" w:rsidRDefault="00A26D89" w:rsidP="00A26D89">
      <w:pPr>
        <w:pStyle w:val="af2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–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Расчеты</w:t>
      </w:r>
      <w:r w:rsid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коэффициента постоянства кадров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</w:t>
      </w:r>
    </w:p>
    <w:p w:rsidR="009C20E0" w:rsidRPr="009C20E0" w:rsidRDefault="009C20E0" w:rsidP="009C20E0"/>
    <w:p w:rsidR="00A26D89" w:rsidRPr="00FF56C6" w:rsidRDefault="00A26D89" w:rsidP="00A26D89">
      <w:pPr>
        <w:ind w:firstLine="720"/>
        <w:jc w:val="both"/>
        <w:rPr>
          <w:szCs w:val="24"/>
        </w:rPr>
      </w:pPr>
      <w:r w:rsidRPr="00B6235B">
        <w:rPr>
          <w:color w:val="000000"/>
          <w:szCs w:val="24"/>
        </w:rPr>
        <w:t xml:space="preserve">Трудовая активность </w:t>
      </w:r>
      <w:r>
        <w:rPr>
          <w:color w:val="000000"/>
          <w:szCs w:val="24"/>
        </w:rPr>
        <w:t>разработчиков</w:t>
      </w:r>
      <w:r w:rsidRPr="00B6235B">
        <w:rPr>
          <w:color w:val="000000"/>
          <w:szCs w:val="24"/>
        </w:rPr>
        <w:t xml:space="preserve"> представлена </w:t>
      </w:r>
      <w:r>
        <w:rPr>
          <w:color w:val="000000"/>
          <w:szCs w:val="24"/>
        </w:rPr>
        <w:t>на таблицах 4-5</w:t>
      </w:r>
      <w:r w:rsidRPr="00B6235B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Расчеты представлены на рисунках 8-9. </w:t>
      </w:r>
    </w:p>
    <w:p w:rsidR="00A26D89" w:rsidRDefault="00A26D89" w:rsidP="00A26D89"/>
    <w:p w:rsidR="00A26D89" w:rsidRDefault="00A26D89" w:rsidP="009C20E0">
      <w:pPr>
        <w:pStyle w:val="af2"/>
        <w:keepNext/>
        <w:tabs>
          <w:tab w:val="left" w:pos="7371"/>
        </w:tabs>
        <w:spacing w:after="0"/>
        <w:ind w:right="66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9C20E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C20E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- Производственно-экономические и творческая активности.</w:t>
      </w:r>
    </w:p>
    <w:p w:rsidR="009C20E0" w:rsidRDefault="009C20E0" w:rsidP="009C20E0"/>
    <w:tbl>
      <w:tblPr>
        <w:tblW w:w="12060" w:type="dxa"/>
        <w:tblLook w:val="04A0" w:firstRow="1" w:lastRow="0" w:firstColumn="1" w:lastColumn="0" w:noHBand="0" w:noVBand="1"/>
      </w:tblPr>
      <w:tblGrid>
        <w:gridCol w:w="4120"/>
        <w:gridCol w:w="2860"/>
        <w:gridCol w:w="2420"/>
        <w:gridCol w:w="2660"/>
      </w:tblGrid>
      <w:tr w:rsidR="00BA75A1" w:rsidRPr="00BA75A1" w:rsidTr="00BA75A1">
        <w:trPr>
          <w:trHeight w:val="780"/>
        </w:trPr>
        <w:tc>
          <w:tcPr>
            <w:tcW w:w="6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Производственно-экономические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всего разработчиков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49B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Значения</w:t>
            </w:r>
          </w:p>
        </w:tc>
      </w:tr>
      <w:tr w:rsidR="00BA75A1" w:rsidRPr="00BA75A1" w:rsidTr="00BA75A1">
        <w:trPr>
          <w:trHeight w:val="75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Уровень выполнения трудовых норм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65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0,93</w:t>
            </w:r>
          </w:p>
        </w:tc>
      </w:tr>
      <w:tr w:rsidR="00BA75A1" w:rsidRPr="00BA75A1" w:rsidTr="00BA75A1">
        <w:trPr>
          <w:trHeight w:val="45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Трудовая дисциплина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67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0,96</w:t>
            </w:r>
          </w:p>
        </w:tc>
      </w:tr>
      <w:tr w:rsidR="00BA75A1" w:rsidRPr="00BA75A1" w:rsidTr="00BA75A1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Среднее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0,94</w:t>
            </w:r>
          </w:p>
        </w:tc>
      </w:tr>
      <w:tr w:rsidR="00BA75A1" w:rsidRPr="00BA75A1" w:rsidTr="00BA75A1">
        <w:trPr>
          <w:trHeight w:val="324"/>
        </w:trPr>
        <w:tc>
          <w:tcPr>
            <w:tcW w:w="6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Творческая активность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всего разработчиков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49B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BA75A1" w:rsidRPr="00BA75A1" w:rsidTr="00BA75A1">
        <w:trPr>
          <w:trHeight w:val="324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Изобретательство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0,57</w:t>
            </w:r>
          </w:p>
        </w:tc>
      </w:tr>
      <w:tr w:rsidR="00BA75A1" w:rsidRPr="00BA75A1" w:rsidTr="00BA75A1">
        <w:trPr>
          <w:trHeight w:val="324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Разработка инноваций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0,50</w:t>
            </w:r>
          </w:p>
        </w:tc>
      </w:tr>
      <w:tr w:rsidR="00BA75A1" w:rsidRPr="00BA75A1" w:rsidTr="00BA75A1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lastRenderedPageBreak/>
              <w:t>Среднее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0,54</w:t>
            </w:r>
          </w:p>
        </w:tc>
      </w:tr>
      <w:tr w:rsidR="00BA75A1" w:rsidRPr="00BA75A1" w:rsidTr="00BA75A1">
        <w:trPr>
          <w:trHeight w:val="324"/>
        </w:trPr>
        <w:tc>
          <w:tcPr>
            <w:tcW w:w="6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Развитие личности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всего разработчиков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49B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BA75A1" w:rsidRPr="00BA75A1" w:rsidTr="00BA75A1">
        <w:trPr>
          <w:trHeight w:val="324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Повышение квалификации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0,43</w:t>
            </w:r>
          </w:p>
        </w:tc>
      </w:tr>
      <w:tr w:rsidR="00BA75A1" w:rsidRPr="00BA75A1" w:rsidTr="00BA75A1">
        <w:trPr>
          <w:trHeight w:val="63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Расширение профессионального профиля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27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0,39</w:t>
            </w:r>
          </w:p>
        </w:tc>
      </w:tr>
      <w:tr w:rsidR="00BA75A1" w:rsidRPr="00BA75A1" w:rsidTr="00BA75A1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Среднее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0,41</w:t>
            </w:r>
          </w:p>
        </w:tc>
      </w:tr>
      <w:tr w:rsidR="00BA75A1" w:rsidRPr="00BA75A1" w:rsidTr="00BA75A1">
        <w:trPr>
          <w:trHeight w:val="324"/>
        </w:trPr>
        <w:tc>
          <w:tcPr>
            <w:tcW w:w="69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eastAsia="en-US"/>
              </w:rPr>
            </w:pPr>
            <w:r w:rsidRPr="00BA75A1">
              <w:rPr>
                <w:color w:val="000000"/>
                <w:sz w:val="24"/>
                <w:szCs w:val="24"/>
                <w:lang w:eastAsia="en-US"/>
              </w:rPr>
              <w:t>Общественная активность в сфере производства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1F1DA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всего разработчиков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BA75A1" w:rsidRPr="00BA75A1" w:rsidTr="00BA75A1">
        <w:trPr>
          <w:trHeight w:val="300"/>
        </w:trPr>
        <w:tc>
          <w:tcPr>
            <w:tcW w:w="69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BA75A1" w:rsidRPr="00BA75A1" w:rsidTr="00BA75A1">
        <w:trPr>
          <w:trHeight w:val="63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eastAsia="en-US"/>
              </w:rPr>
            </w:pPr>
            <w:r w:rsidRPr="00BA75A1">
              <w:rPr>
                <w:color w:val="000000"/>
                <w:sz w:val="24"/>
                <w:szCs w:val="24"/>
                <w:lang w:eastAsia="en-US"/>
              </w:rPr>
              <w:t>Участие в управлении проектами разработки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0,11</w:t>
            </w:r>
          </w:p>
        </w:tc>
      </w:tr>
      <w:tr w:rsidR="00BA75A1" w:rsidRPr="00BA75A1" w:rsidTr="00BA75A1">
        <w:trPr>
          <w:trHeight w:val="63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A75A1" w:rsidRPr="00BA75A1" w:rsidRDefault="00BA75A1" w:rsidP="00BA75A1">
            <w:pPr>
              <w:rPr>
                <w:color w:val="000000"/>
                <w:sz w:val="24"/>
                <w:szCs w:val="24"/>
                <w:lang w:eastAsia="en-US"/>
              </w:rPr>
            </w:pPr>
            <w:r w:rsidRPr="00BA75A1">
              <w:rPr>
                <w:color w:val="000000"/>
                <w:sz w:val="24"/>
                <w:szCs w:val="24"/>
                <w:lang w:eastAsia="en-US"/>
              </w:rPr>
              <w:t>Участие в выработке и принятии технологических решений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0,43</w:t>
            </w:r>
          </w:p>
        </w:tc>
      </w:tr>
      <w:tr w:rsidR="00BA75A1" w:rsidRPr="00BA75A1" w:rsidTr="00BA75A1">
        <w:trPr>
          <w:trHeight w:val="324"/>
        </w:trPr>
        <w:tc>
          <w:tcPr>
            <w:tcW w:w="9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A75A1">
              <w:rPr>
                <w:color w:val="000000"/>
                <w:sz w:val="24"/>
                <w:szCs w:val="24"/>
                <w:lang w:eastAsia="en-US"/>
              </w:rPr>
              <w:t>Среднее значение при среднем числе разработчиков (равным 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4A853"/>
            <w:noWrap/>
            <w:vAlign w:val="center"/>
            <w:hideMark/>
          </w:tcPr>
          <w:p w:rsidR="00BA75A1" w:rsidRPr="00BA75A1" w:rsidRDefault="00BA75A1" w:rsidP="00BA75A1">
            <w:pPr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BA75A1">
              <w:rPr>
                <w:color w:val="000000"/>
                <w:sz w:val="24"/>
                <w:szCs w:val="24"/>
                <w:lang w:val="en-US" w:eastAsia="en-US"/>
              </w:rPr>
              <w:t>0,27</w:t>
            </w:r>
          </w:p>
        </w:tc>
      </w:tr>
    </w:tbl>
    <w:p w:rsidR="009C20E0" w:rsidRPr="009C20E0" w:rsidRDefault="009C20E0" w:rsidP="009C20E0">
      <w:pPr>
        <w:ind w:right="2834"/>
      </w:pPr>
    </w:p>
    <w:p w:rsidR="00A26D89" w:rsidRDefault="00A26D89" w:rsidP="00A26D89"/>
    <w:p w:rsidR="00045B35" w:rsidRDefault="00045B35" w:rsidP="00A26D89"/>
    <w:p w:rsidR="00045B35" w:rsidRDefault="00045B35" w:rsidP="00045B35">
      <w:pPr>
        <w:ind w:firstLine="709"/>
      </w:pPr>
      <w:r>
        <w:t xml:space="preserve">Расчет значений для различных категорий трудовой активности среди работников </w:t>
      </w:r>
      <w:r w:rsidR="00BA75A1">
        <w:t>отдела разработки (разработчиков – актуальное количество которых на текущий рабочий период равно 70):</w:t>
      </w:r>
      <w:bookmarkStart w:id="3" w:name="_GoBack"/>
      <w:bookmarkEnd w:id="3"/>
    </w:p>
    <w:p w:rsidR="00045B35" w:rsidRDefault="00045B35" w:rsidP="00045B35">
      <w:pPr>
        <w:ind w:firstLine="709"/>
      </w:pPr>
    </w:p>
    <w:p w:rsidR="00045B35" w:rsidRPr="00BA75A1" w:rsidRDefault="00BA75A1" w:rsidP="00045B35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A490A9B" wp14:editId="45CA2055">
            <wp:extent cx="6022975" cy="19995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637" cy="20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35" w:rsidRDefault="00045B35" w:rsidP="00045B35">
      <w:pPr>
        <w:jc w:val="center"/>
      </w:pPr>
    </w:p>
    <w:p w:rsidR="00045B35" w:rsidRDefault="00045B35" w:rsidP="00045B35">
      <w:pPr>
        <w:jc w:val="center"/>
      </w:pPr>
      <w:r>
        <w:t>Рисунок 8. Расчет значения производственно-экономического коэффициента</w:t>
      </w:r>
    </w:p>
    <w:p w:rsidR="00045B35" w:rsidRDefault="00045B35" w:rsidP="00045B35">
      <w:pPr>
        <w:jc w:val="center"/>
      </w:pPr>
    </w:p>
    <w:p w:rsidR="00045B35" w:rsidRDefault="00BA75A1" w:rsidP="00045B35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C262B75" wp14:editId="63B014D6">
            <wp:extent cx="5755230" cy="19231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002" cy="19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35" w:rsidRDefault="00045B35" w:rsidP="00045B35">
      <w:pPr>
        <w:jc w:val="center"/>
      </w:pPr>
    </w:p>
    <w:p w:rsidR="00045B35" w:rsidRDefault="00045B35" w:rsidP="00BA75A1">
      <w:pPr>
        <w:jc w:val="center"/>
      </w:pPr>
      <w:r>
        <w:lastRenderedPageBreak/>
        <w:t>Рисунок 9. Расчет</w:t>
      </w:r>
      <w:r w:rsidR="00BA75A1">
        <w:t xml:space="preserve"> среднего значения для производственно-экономических коэффициентов</w:t>
      </w:r>
    </w:p>
    <w:p w:rsidR="00BA75A1" w:rsidRDefault="00BA75A1" w:rsidP="00BA75A1">
      <w:pPr>
        <w:spacing w:line="259" w:lineRule="auto"/>
        <w:ind w:firstLine="540"/>
        <w:jc w:val="both"/>
      </w:pPr>
      <w:r>
        <w:t>По итогам расчетов показателей работников отдела разработки можно сделать следующие выводы:</w:t>
      </w:r>
    </w:p>
    <w:p w:rsidR="00BA75A1" w:rsidRDefault="00BA75A1" w:rsidP="00BA75A1">
      <w:pPr>
        <w:spacing w:line="259" w:lineRule="auto"/>
        <w:ind w:firstLine="540"/>
        <w:jc w:val="both"/>
      </w:pPr>
    </w:p>
    <w:p w:rsidR="00BA75A1" w:rsidRDefault="00BA75A1" w:rsidP="00BA75A1">
      <w:pPr>
        <w:spacing w:line="259" w:lineRule="auto"/>
        <w:ind w:firstLine="540"/>
        <w:jc w:val="both"/>
      </w:pPr>
      <w:r>
        <w:t>Наиболее высокая трудовая активность выявлена по следующим направлениям: «Производственно-экономические» (0,94) и «Творческая активность» (0,54).</w:t>
      </w:r>
    </w:p>
    <w:p w:rsidR="00BA75A1" w:rsidRDefault="00BA75A1" w:rsidP="00BA75A1">
      <w:pPr>
        <w:spacing w:line="259" w:lineRule="auto"/>
        <w:ind w:firstLine="709"/>
        <w:jc w:val="both"/>
      </w:pPr>
      <w:bookmarkStart w:id="4" w:name="_1fob9te" w:colFirst="0" w:colLast="0"/>
      <w:bookmarkEnd w:id="4"/>
    </w:p>
    <w:p w:rsidR="00BA75A1" w:rsidRDefault="00BA75A1" w:rsidP="00BA75A1">
      <w:pPr>
        <w:spacing w:line="259" w:lineRule="auto"/>
        <w:ind w:firstLine="540"/>
        <w:jc w:val="both"/>
      </w:pPr>
      <w:r>
        <w:t xml:space="preserve">Направления «Общественная активность в сфере производства» (0,27) и «Развитие личности» (0,41) находятся на удовлетворительном уровне. </w:t>
      </w:r>
    </w:p>
    <w:p w:rsidR="00BA75A1" w:rsidRDefault="00BA75A1" w:rsidP="00BA75A1">
      <w:pPr>
        <w:spacing w:line="276" w:lineRule="auto"/>
        <w:jc w:val="both"/>
      </w:pPr>
    </w:p>
    <w:p w:rsidR="00BA75A1" w:rsidRDefault="00BA75A1" w:rsidP="00BA75A1">
      <w:pPr>
        <w:spacing w:line="360" w:lineRule="auto"/>
        <w:ind w:firstLine="851"/>
        <w:jc w:val="both"/>
      </w:pPr>
      <w:r w:rsidRPr="00AD4DD5">
        <w:t xml:space="preserve">Общественная активность в </w:t>
      </w:r>
      <w:r>
        <w:t xml:space="preserve">сфере производства находится на низком </w:t>
      </w:r>
      <w:r w:rsidRPr="00AD4DD5">
        <w:t>уровне</w:t>
      </w:r>
      <w:r>
        <w:t>. Поэтому данный вид активности необходимо улучшить, например, путем введения моральных (нематериальных) и материальных поощрений работников за проявление активности в общественной деятельности – а именно участие в семинарах, профессиональных кружках, подготовках докладов и выступлениях на научных или корпоративных конференциях – чтобы развивать навыки разработчиков, которые те могут далее использовать, например, при выработке и проектировании сложных технологических решений.</w:t>
      </w:r>
    </w:p>
    <w:p w:rsidR="00BA75A1" w:rsidRPr="00045B35" w:rsidRDefault="00BA75A1" w:rsidP="00BA75A1">
      <w:pPr>
        <w:spacing w:line="360" w:lineRule="auto"/>
        <w:ind w:firstLine="851"/>
        <w:jc w:val="both"/>
      </w:pPr>
      <w:r>
        <w:t xml:space="preserve">Развитие личности находится на нормальном уровне, но данный вид активности можно улучшить путем внедрения дополнительных комплексов по повышении квалификации разработчиков, введение курсов по развитию технических и теоретических знаний </w:t>
      </w:r>
      <w:r>
        <w:rPr>
          <w:lang w:val="en-US"/>
        </w:rPr>
        <w:t>IT</w:t>
      </w:r>
      <w:r>
        <w:t>-специалистов.</w:t>
      </w:r>
    </w:p>
    <w:p w:rsidR="00BA75A1" w:rsidRDefault="00BA75A1" w:rsidP="00BA75A1">
      <w:pPr>
        <w:jc w:val="center"/>
      </w:pPr>
    </w:p>
    <w:p w:rsidR="00BA75A1" w:rsidRDefault="00BA75A1">
      <w:pPr>
        <w:spacing w:after="160" w:line="259" w:lineRule="auto"/>
      </w:pPr>
      <w:r>
        <w:br w:type="page"/>
      </w:r>
    </w:p>
    <w:p w:rsidR="00BA75A1" w:rsidRPr="00BA75A1" w:rsidRDefault="00BA75A1" w:rsidP="00BA75A1">
      <w:pPr>
        <w:jc w:val="center"/>
      </w:pPr>
    </w:p>
    <w:p w:rsidR="00A26D89" w:rsidRDefault="00A26D89" w:rsidP="00A26D89">
      <w:pPr>
        <w:spacing w:before="240" w:after="240" w:line="259" w:lineRule="auto"/>
        <w:jc w:val="center"/>
      </w:pPr>
      <w:r>
        <w:t>ВЫВ</w:t>
      </w:r>
      <w:r w:rsidR="00BA75A1">
        <w:t>ОД</w:t>
      </w:r>
    </w:p>
    <w:p w:rsidR="00A26D89" w:rsidRDefault="00A26D89" w:rsidP="00A26D89">
      <w:pPr>
        <w:spacing w:line="259" w:lineRule="auto"/>
        <w:ind w:firstLine="540"/>
        <w:jc w:val="both"/>
      </w:pPr>
      <w:r>
        <w:t xml:space="preserve">В процессе выполнения работы </w:t>
      </w:r>
      <w:r w:rsidR="00BA75A1">
        <w:t xml:space="preserve">мною </w:t>
      </w:r>
      <w:r>
        <w:t>были получены навыки осуществления анализа количественных и качественных показателей, характеризующих трудовой потенциал персонала службы обработки информации.</w:t>
      </w:r>
    </w:p>
    <w:p w:rsidR="00045B35" w:rsidRDefault="00045B35" w:rsidP="00A26D89">
      <w:pPr>
        <w:spacing w:line="259" w:lineRule="auto"/>
        <w:ind w:firstLine="540"/>
        <w:jc w:val="both"/>
      </w:pPr>
    </w:p>
    <w:p w:rsidR="00045B35" w:rsidRDefault="00045B35" w:rsidP="00BA75A1">
      <w:pPr>
        <w:spacing w:line="360" w:lineRule="auto"/>
        <w:jc w:val="both"/>
      </w:pPr>
    </w:p>
    <w:p w:rsidR="00045B35" w:rsidRDefault="00045B35" w:rsidP="00A26D89">
      <w:pPr>
        <w:spacing w:line="276" w:lineRule="auto"/>
        <w:jc w:val="both"/>
      </w:pPr>
    </w:p>
    <w:p w:rsidR="00485778" w:rsidRPr="00201319" w:rsidRDefault="00485778" w:rsidP="00B258B4">
      <w:pPr>
        <w:spacing w:line="276" w:lineRule="auto"/>
        <w:jc w:val="right"/>
      </w:pPr>
    </w:p>
    <w:sectPr w:rsidR="00485778" w:rsidRPr="00201319" w:rsidSect="00F95DD9">
      <w:footerReference w:type="even" r:id="rId1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8F6" w:rsidRDefault="007658F6">
      <w:r>
        <w:separator/>
      </w:r>
    </w:p>
  </w:endnote>
  <w:endnote w:type="continuationSeparator" w:id="0">
    <w:p w:rsidR="007658F6" w:rsidRDefault="0076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DD9" w:rsidRDefault="00F95DD9" w:rsidP="00F95D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5DD9" w:rsidRDefault="00F95D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8F6" w:rsidRDefault="007658F6">
      <w:r>
        <w:separator/>
      </w:r>
    </w:p>
  </w:footnote>
  <w:footnote w:type="continuationSeparator" w:id="0">
    <w:p w:rsidR="007658F6" w:rsidRDefault="0076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379"/>
    <w:multiLevelType w:val="hybridMultilevel"/>
    <w:tmpl w:val="8D5A2672"/>
    <w:lvl w:ilvl="0" w:tplc="3F6A3258">
      <w:start w:val="3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5841"/>
    <w:multiLevelType w:val="hybridMultilevel"/>
    <w:tmpl w:val="E07C7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16447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052DA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F570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C4720F"/>
    <w:multiLevelType w:val="hybridMultilevel"/>
    <w:tmpl w:val="0A4C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B0452"/>
    <w:multiLevelType w:val="hybridMultilevel"/>
    <w:tmpl w:val="86A4C7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17129"/>
    <w:multiLevelType w:val="hybridMultilevel"/>
    <w:tmpl w:val="10D0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B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278F5ED4"/>
    <w:multiLevelType w:val="hybridMultilevel"/>
    <w:tmpl w:val="5E94B9F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90295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2D7A5F76"/>
    <w:multiLevelType w:val="multilevel"/>
    <w:tmpl w:val="8110CF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36852D3"/>
    <w:multiLevelType w:val="hybridMultilevel"/>
    <w:tmpl w:val="53B00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CD254C"/>
    <w:multiLevelType w:val="hybridMultilevel"/>
    <w:tmpl w:val="3B78E96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D9F4CCD"/>
    <w:multiLevelType w:val="hybridMultilevel"/>
    <w:tmpl w:val="3A0AD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7795B"/>
    <w:multiLevelType w:val="multilevel"/>
    <w:tmpl w:val="EA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B525B"/>
    <w:multiLevelType w:val="multilevel"/>
    <w:tmpl w:val="886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70EF5"/>
    <w:multiLevelType w:val="hybridMultilevel"/>
    <w:tmpl w:val="3BC2ECDE"/>
    <w:lvl w:ilvl="0" w:tplc="C2D284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84055"/>
    <w:multiLevelType w:val="hybridMultilevel"/>
    <w:tmpl w:val="98CA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63075"/>
    <w:multiLevelType w:val="singleLevel"/>
    <w:tmpl w:val="A1C80B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21" w15:restartNumberingAfterBreak="0">
    <w:nsid w:val="634A4886"/>
    <w:multiLevelType w:val="hybridMultilevel"/>
    <w:tmpl w:val="F0FE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D7CEE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4F438E2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4" w15:restartNumberingAfterBreak="0">
    <w:nsid w:val="664948B5"/>
    <w:multiLevelType w:val="singleLevel"/>
    <w:tmpl w:val="7DE2BA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</w:abstractNum>
  <w:abstractNum w:abstractNumId="25" w15:restartNumberingAfterBreak="0">
    <w:nsid w:val="68555B17"/>
    <w:multiLevelType w:val="hybridMultilevel"/>
    <w:tmpl w:val="2B8A980A"/>
    <w:lvl w:ilvl="0" w:tplc="FB327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8F4646"/>
    <w:multiLevelType w:val="hybridMultilevel"/>
    <w:tmpl w:val="92A6810C"/>
    <w:lvl w:ilvl="0" w:tplc="41C0BA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A76D6B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9" w15:restartNumberingAfterBreak="0">
    <w:nsid w:val="75877EB6"/>
    <w:multiLevelType w:val="hybridMultilevel"/>
    <w:tmpl w:val="A7A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44D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7"/>
  </w:num>
  <w:num w:numId="2">
    <w:abstractNumId w:val="13"/>
  </w:num>
  <w:num w:numId="3">
    <w:abstractNumId w:val="11"/>
  </w:num>
  <w:num w:numId="4">
    <w:abstractNumId w:val="4"/>
  </w:num>
  <w:num w:numId="5">
    <w:abstractNumId w:val="28"/>
  </w:num>
  <w:num w:numId="6">
    <w:abstractNumId w:val="23"/>
  </w:num>
  <w:num w:numId="7">
    <w:abstractNumId w:val="30"/>
  </w:num>
  <w:num w:numId="8">
    <w:abstractNumId w:val="20"/>
  </w:num>
  <w:num w:numId="9">
    <w:abstractNumId w:val="8"/>
  </w:num>
  <w:num w:numId="10">
    <w:abstractNumId w:val="22"/>
  </w:num>
  <w:num w:numId="11">
    <w:abstractNumId w:val="24"/>
  </w:num>
  <w:num w:numId="12">
    <w:abstractNumId w:val="10"/>
  </w:num>
  <w:num w:numId="13">
    <w:abstractNumId w:val="15"/>
  </w:num>
  <w:num w:numId="14">
    <w:abstractNumId w:val="19"/>
  </w:num>
  <w:num w:numId="15">
    <w:abstractNumId w:val="7"/>
  </w:num>
  <w:num w:numId="16">
    <w:abstractNumId w:val="29"/>
  </w:num>
  <w:num w:numId="17">
    <w:abstractNumId w:val="5"/>
  </w:num>
  <w:num w:numId="18">
    <w:abstractNumId w:val="16"/>
  </w:num>
  <w:num w:numId="19">
    <w:abstractNumId w:val="17"/>
  </w:num>
  <w:num w:numId="20">
    <w:abstractNumId w:val="21"/>
  </w:num>
  <w:num w:numId="21">
    <w:abstractNumId w:val="1"/>
  </w:num>
  <w:num w:numId="22">
    <w:abstractNumId w:val="9"/>
  </w:num>
  <w:num w:numId="23">
    <w:abstractNumId w:val="14"/>
  </w:num>
  <w:num w:numId="24">
    <w:abstractNumId w:val="2"/>
  </w:num>
  <w:num w:numId="25">
    <w:abstractNumId w:val="3"/>
  </w:num>
  <w:num w:numId="26">
    <w:abstractNumId w:val="6"/>
  </w:num>
  <w:num w:numId="27">
    <w:abstractNumId w:val="26"/>
  </w:num>
  <w:num w:numId="28">
    <w:abstractNumId w:val="0"/>
  </w:num>
  <w:num w:numId="29">
    <w:abstractNumId w:val="12"/>
  </w:num>
  <w:num w:numId="30">
    <w:abstractNumId w:val="1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7"/>
    <w:rsid w:val="00045B35"/>
    <w:rsid w:val="00080771"/>
    <w:rsid w:val="000C5FCE"/>
    <w:rsid w:val="000E5ECD"/>
    <w:rsid w:val="0012387B"/>
    <w:rsid w:val="00130C99"/>
    <w:rsid w:val="001E56F8"/>
    <w:rsid w:val="00201319"/>
    <w:rsid w:val="00257F5C"/>
    <w:rsid w:val="002B2E30"/>
    <w:rsid w:val="0034271B"/>
    <w:rsid w:val="003C3670"/>
    <w:rsid w:val="003E79B6"/>
    <w:rsid w:val="003F376F"/>
    <w:rsid w:val="00416A30"/>
    <w:rsid w:val="00485778"/>
    <w:rsid w:val="004A1973"/>
    <w:rsid w:val="004E5469"/>
    <w:rsid w:val="00625648"/>
    <w:rsid w:val="00625802"/>
    <w:rsid w:val="006673E9"/>
    <w:rsid w:val="006A51AC"/>
    <w:rsid w:val="006A56E8"/>
    <w:rsid w:val="007658F6"/>
    <w:rsid w:val="007E3698"/>
    <w:rsid w:val="008B5A0E"/>
    <w:rsid w:val="00934417"/>
    <w:rsid w:val="009C20E0"/>
    <w:rsid w:val="00A26D89"/>
    <w:rsid w:val="00A478E3"/>
    <w:rsid w:val="00AB648B"/>
    <w:rsid w:val="00AC7298"/>
    <w:rsid w:val="00B258B4"/>
    <w:rsid w:val="00B60EBE"/>
    <w:rsid w:val="00BA75A1"/>
    <w:rsid w:val="00D464B2"/>
    <w:rsid w:val="00D55C0E"/>
    <w:rsid w:val="00DD2B96"/>
    <w:rsid w:val="00DF0D21"/>
    <w:rsid w:val="00E367B4"/>
    <w:rsid w:val="00E372E6"/>
    <w:rsid w:val="00E50A7B"/>
    <w:rsid w:val="00F220DE"/>
    <w:rsid w:val="00F95DD9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1168"/>
  <w15:chartTrackingRefBased/>
  <w15:docId w15:val="{2F327F23-B83D-4976-8E4C-CB3288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8B5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3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5A0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footer"/>
    <w:basedOn w:val="a"/>
    <w:link w:val="a4"/>
    <w:rsid w:val="008B5A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B5A0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8B5A0E"/>
  </w:style>
  <w:style w:type="paragraph" w:styleId="a6">
    <w:name w:val="List Paragraph"/>
    <w:aliases w:val="Надпись к иллюстрации"/>
    <w:basedOn w:val="a"/>
    <w:link w:val="a7"/>
    <w:uiPriority w:val="34"/>
    <w:qFormat/>
    <w:rsid w:val="008B5A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Subtitle"/>
    <w:basedOn w:val="a"/>
    <w:next w:val="a"/>
    <w:link w:val="a9"/>
    <w:qFormat/>
    <w:rsid w:val="008B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9">
    <w:name w:val="Подзаголовок Знак"/>
    <w:basedOn w:val="a0"/>
    <w:link w:val="a8"/>
    <w:rsid w:val="008B5A0E"/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aa">
    <w:name w:val="Plain Text"/>
    <w:basedOn w:val="a"/>
    <w:link w:val="ab"/>
    <w:rsid w:val="00130C99"/>
    <w:rPr>
      <w:rFonts w:ascii="Courier New" w:hAnsi="Courier New"/>
      <w:sz w:val="20"/>
      <w:szCs w:val="24"/>
    </w:rPr>
  </w:style>
  <w:style w:type="character" w:customStyle="1" w:styleId="ab">
    <w:name w:val="Текст Знак"/>
    <w:basedOn w:val="a0"/>
    <w:link w:val="aa"/>
    <w:rsid w:val="00130C99"/>
    <w:rPr>
      <w:rFonts w:ascii="Courier New" w:eastAsia="Times New Roman" w:hAnsi="Courier New" w:cs="Times New Roman"/>
      <w:sz w:val="20"/>
      <w:szCs w:val="24"/>
      <w:lang w:val="ru-RU" w:eastAsia="ru-RU"/>
    </w:rPr>
  </w:style>
  <w:style w:type="character" w:styleId="ac">
    <w:name w:val="Hyperlink"/>
    <w:rsid w:val="00201319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013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013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0131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ru-RU"/>
    </w:rPr>
  </w:style>
  <w:style w:type="paragraph" w:styleId="ae">
    <w:name w:val="Normal (Web)"/>
    <w:aliases w:val="Обычный (Web)1,Обычный (Web),Обычный (веб)1"/>
    <w:basedOn w:val="a"/>
    <w:uiPriority w:val="99"/>
    <w:unhideWhenUsed/>
    <w:qFormat/>
    <w:rsid w:val="00201319"/>
    <w:pPr>
      <w:spacing w:before="100" w:beforeAutospacing="1" w:after="100" w:afterAutospacing="1"/>
    </w:pPr>
    <w:rPr>
      <w:sz w:val="24"/>
      <w:szCs w:val="24"/>
    </w:rPr>
  </w:style>
  <w:style w:type="character" w:customStyle="1" w:styleId="a7">
    <w:name w:val="Абзац списка Знак"/>
    <w:aliases w:val="Надпись к иллюстрации Знак"/>
    <w:link w:val="a6"/>
    <w:rsid w:val="00201319"/>
    <w:rPr>
      <w:rFonts w:ascii="Calibri" w:eastAsia="Calibri" w:hAnsi="Calibri" w:cs="Times New Roman"/>
      <w:lang w:val="ru-RU"/>
    </w:rPr>
  </w:style>
  <w:style w:type="paragraph" w:styleId="af">
    <w:name w:val="header"/>
    <w:basedOn w:val="a"/>
    <w:link w:val="af0"/>
    <w:uiPriority w:val="99"/>
    <w:unhideWhenUsed/>
    <w:rsid w:val="00B258B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258B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f1">
    <w:name w:val="Table Grid"/>
    <w:basedOn w:val="a1"/>
    <w:uiPriority w:val="39"/>
    <w:rsid w:val="00A478E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A26D89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val="ru"/>
    </w:rPr>
  </w:style>
  <w:style w:type="paragraph" w:styleId="af3">
    <w:name w:val="No Spacing"/>
    <w:qFormat/>
    <w:rsid w:val="00AC7298"/>
    <w:pPr>
      <w:suppressAutoHyphens/>
      <w:autoSpaceDN w:val="0"/>
      <w:spacing w:after="0" w:line="240" w:lineRule="auto"/>
    </w:pPr>
    <w:rPr>
      <w:rFonts w:ascii="Times New Roman" w:eastAsia="F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11</cp:revision>
  <dcterms:created xsi:type="dcterms:W3CDTF">2023-09-14T06:33:00Z</dcterms:created>
  <dcterms:modified xsi:type="dcterms:W3CDTF">2024-02-27T14:47:00Z</dcterms:modified>
</cp:coreProperties>
</file>