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bookmarkStart w:id="0" w:name="_Toc235474491"/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0C5FCE" w:rsidRPr="0019557D" w:rsidRDefault="000C5FCE" w:rsidP="000C5FCE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</w:p>
    <w:p w:rsidR="000C5FCE" w:rsidRPr="0019557D" w:rsidRDefault="000C5FCE" w:rsidP="000C5FCE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0C5FCE" w:rsidRPr="0019557D" w:rsidRDefault="000C5FCE" w:rsidP="000C5FCE">
      <w:pPr>
        <w:spacing w:line="276" w:lineRule="auto"/>
        <w:jc w:val="center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>
        <w:rPr>
          <w:sz w:val="44"/>
        </w:rPr>
        <w:t>1</w:t>
      </w:r>
    </w:p>
    <w:p w:rsidR="000C5FCE" w:rsidRPr="0019557D" w:rsidRDefault="000C5FCE" w:rsidP="000C5FCE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0C5FCE" w:rsidRDefault="000C5FCE" w:rsidP="000C5FCE">
      <w:pPr>
        <w:spacing w:line="276" w:lineRule="auto"/>
        <w:jc w:val="center"/>
        <w:rPr>
          <w:sz w:val="44"/>
        </w:rPr>
      </w:pPr>
    </w:p>
    <w:p w:rsidR="00130C99" w:rsidRDefault="00130C99" w:rsidP="00130C99">
      <w:pPr>
        <w:pStyle w:val="a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130C99" w:rsidRDefault="00130C99" w:rsidP="00130C99">
      <w:pPr>
        <w:pStyle w:val="a9"/>
        <w:ind w:left="567" w:right="707"/>
        <w:jc w:val="center"/>
        <w:rPr>
          <w:rFonts w:ascii="Times New Roman" w:hAnsi="Times New Roman"/>
          <w:b/>
          <w:sz w:val="32"/>
          <w:szCs w:val="44"/>
        </w:rPr>
      </w:pPr>
      <w:r w:rsidRPr="00387892">
        <w:rPr>
          <w:rFonts w:ascii="Times New Roman" w:hAnsi="Times New Roman"/>
          <w:b/>
          <w:sz w:val="32"/>
          <w:szCs w:val="44"/>
        </w:rPr>
        <w:t>Оценка качества ПИС на примере ИС</w:t>
      </w:r>
      <w:r>
        <w:rPr>
          <w:rFonts w:ascii="Times New Roman" w:hAnsi="Times New Roman"/>
          <w:b/>
          <w:sz w:val="32"/>
          <w:szCs w:val="44"/>
        </w:rPr>
        <w:t xml:space="preserve"> «Управление посещениями»</w:t>
      </w:r>
    </w:p>
    <w:p w:rsidR="00130C99" w:rsidRPr="0019557D" w:rsidRDefault="00130C99" w:rsidP="000C5FCE">
      <w:pPr>
        <w:spacing w:line="276" w:lineRule="auto"/>
        <w:jc w:val="center"/>
        <w:rPr>
          <w:sz w:val="44"/>
        </w:rPr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Выполнил:</w:t>
      </w:r>
    </w:p>
    <w:p w:rsidR="000C5FCE" w:rsidRPr="0019557D" w:rsidRDefault="000C5FCE" w:rsidP="000C5FCE">
      <w:pPr>
        <w:spacing w:line="276" w:lineRule="auto"/>
        <w:ind w:left="6521"/>
      </w:pPr>
      <w:r>
        <w:t>студент гр. ПРИ-120</w:t>
      </w:r>
    </w:p>
    <w:p w:rsidR="000C5FCE" w:rsidRPr="00130C99" w:rsidRDefault="000C5FCE" w:rsidP="000C5FCE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</w:p>
    <w:p w:rsidR="000C5FCE" w:rsidRPr="0019557D" w:rsidRDefault="000C5FCE" w:rsidP="000C5FCE">
      <w:pPr>
        <w:spacing w:line="276" w:lineRule="auto"/>
        <w:ind w:left="6521"/>
      </w:pPr>
      <w:r w:rsidRPr="0019557D">
        <w:t>Принял:</w:t>
      </w:r>
    </w:p>
    <w:p w:rsidR="000C5FCE" w:rsidRPr="0019557D" w:rsidRDefault="000C5FCE" w:rsidP="000C5FCE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19557D" w:rsidRDefault="000C5FCE" w:rsidP="000C5FCE">
      <w:pPr>
        <w:spacing w:line="276" w:lineRule="auto"/>
      </w:pPr>
    </w:p>
    <w:p w:rsidR="000C5FCE" w:rsidRPr="000C5FCE" w:rsidRDefault="000C5FCE" w:rsidP="000C5FCE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0C5FCE" w:rsidRDefault="000C5FCE" w:rsidP="008B5A0E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8B5A0E" w:rsidRPr="008B5A0E">
        <w:rPr>
          <w:rFonts w:ascii="Times New Roman" w:hAnsi="Times New Roman" w:cs="Times New Roman"/>
          <w:sz w:val="28"/>
          <w:szCs w:val="28"/>
        </w:rPr>
        <w:t>:</w:t>
      </w:r>
    </w:p>
    <w:p w:rsidR="008B5A0E" w:rsidRPr="000C5FCE" w:rsidRDefault="008B5A0E" w:rsidP="008B5A0E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0C5FCE">
        <w:rPr>
          <w:rFonts w:ascii="Times New Roman" w:hAnsi="Times New Roman" w:cs="Times New Roman"/>
          <w:b w:val="0"/>
          <w:sz w:val="28"/>
          <w:szCs w:val="28"/>
        </w:rPr>
        <w:t>Оценка качества ПИС на примере ИС в БК</w:t>
      </w:r>
    </w:p>
    <w:bookmarkEnd w:id="0"/>
    <w:p w:rsidR="008B5A0E" w:rsidRPr="008B5A0E" w:rsidRDefault="008B5A0E" w:rsidP="008B5A0E">
      <w:pPr>
        <w:spacing w:line="360" w:lineRule="auto"/>
      </w:pPr>
      <w:r w:rsidRPr="008B5A0E">
        <w:t>ПИС – программная информационная система,</w:t>
      </w:r>
    </w:p>
    <w:p w:rsidR="008B5A0E" w:rsidRPr="008B5A0E" w:rsidRDefault="008B5A0E" w:rsidP="008B5A0E">
      <w:pPr>
        <w:spacing w:line="360" w:lineRule="auto"/>
      </w:pPr>
      <w:r w:rsidRPr="008B5A0E">
        <w:t>БД – база данных,</w:t>
      </w:r>
    </w:p>
    <w:p w:rsidR="008B5A0E" w:rsidRDefault="008B5A0E" w:rsidP="008B5A0E">
      <w:pPr>
        <w:spacing w:line="360" w:lineRule="auto"/>
      </w:pPr>
      <w:r w:rsidRPr="008B5A0E">
        <w:t>БК – букмекерская контора.</w:t>
      </w:r>
    </w:p>
    <w:p w:rsidR="000C5FCE" w:rsidRDefault="000C5FCE" w:rsidP="008B5A0E">
      <w:pPr>
        <w:spacing w:line="360" w:lineRule="auto"/>
      </w:pPr>
    </w:p>
    <w:p w:rsidR="000C5FCE" w:rsidRPr="000C5FCE" w:rsidRDefault="000C5FCE" w:rsidP="008B5A0E">
      <w:pPr>
        <w:spacing w:line="360" w:lineRule="auto"/>
        <w:rPr>
          <w:b/>
        </w:rPr>
      </w:pPr>
      <w:r w:rsidRPr="000C5FCE">
        <w:rPr>
          <w:b/>
        </w:rPr>
        <w:t>Выполнение работы:</w:t>
      </w:r>
    </w:p>
    <w:p w:rsidR="008B5A0E" w:rsidRPr="008B5A0E" w:rsidRDefault="008B5A0E" w:rsidP="008B5A0E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Toc235474494"/>
      <w:r w:rsidRPr="008B5A0E">
        <w:rPr>
          <w:rFonts w:ascii="Times New Roman" w:hAnsi="Times New Roman" w:cs="Times New Roman"/>
          <w:sz w:val="28"/>
          <w:szCs w:val="28"/>
        </w:rPr>
        <w:t>Назначение ПИС и специфика предметной области</w:t>
      </w:r>
    </w:p>
    <w:p w:rsidR="008B5A0E" w:rsidRDefault="008B5A0E" w:rsidP="008B5A0E">
      <w:pPr>
        <w:ind w:firstLine="851"/>
        <w:jc w:val="both"/>
      </w:pPr>
      <w:r>
        <w:t>Букмекерская контора</w:t>
      </w:r>
      <w:r w:rsidRPr="008B5A0E">
        <w:t xml:space="preserve"> – организация</w:t>
      </w:r>
      <w:r>
        <w:t xml:space="preserve"> (игорное заведение)</w:t>
      </w:r>
      <w:r w:rsidRPr="008B5A0E">
        <w:t xml:space="preserve">, предоставляющая клиентам возможность заключения пари на исход некоторого спортивного события. Клиент вносит определенную денежную сумму и, в случае успеха, получает выигрыш, равный сумме ставки, помноженной на определенный коэффициент. </w:t>
      </w:r>
    </w:p>
    <w:p w:rsidR="008B5A0E" w:rsidRDefault="008B5A0E" w:rsidP="008B5A0E">
      <w:pPr>
        <w:ind w:firstLine="851"/>
        <w:jc w:val="both"/>
      </w:pPr>
      <w:r w:rsidRPr="008B5A0E">
        <w:t xml:space="preserve">Для заключения пари, клиенту необходимо зарегистрироваться, внести паспортные данные, «подписать» договор\соглашение, выбрать событие для ставки, выбрать </w:t>
      </w:r>
      <w:r>
        <w:t>необходимый рынок события (</w:t>
      </w:r>
      <w:r>
        <w:rPr>
          <w:lang w:val="en-US"/>
        </w:rPr>
        <w:t>market</w:t>
      </w:r>
      <w:r>
        <w:t>)</w:t>
      </w:r>
      <w:r w:rsidRPr="008B5A0E">
        <w:t xml:space="preserve">, выбрать </w:t>
      </w:r>
      <w:r>
        <w:t xml:space="preserve">желаемый </w:t>
      </w:r>
      <w:r w:rsidRPr="008B5A0E">
        <w:t>исход события</w:t>
      </w:r>
      <w:r>
        <w:t xml:space="preserve"> (</w:t>
      </w:r>
      <w:r>
        <w:rPr>
          <w:lang w:val="en-US"/>
        </w:rPr>
        <w:t>selection</w:t>
      </w:r>
      <w:r w:rsidRPr="008B5A0E">
        <w:t>), ввести сумму ставки</w:t>
      </w:r>
      <w:r>
        <w:t>.</w:t>
      </w:r>
    </w:p>
    <w:p w:rsidR="008B5A0E" w:rsidRDefault="008B5A0E" w:rsidP="008B5A0E">
      <w:pPr>
        <w:ind w:firstLine="851"/>
        <w:jc w:val="both"/>
      </w:pPr>
      <w:r w:rsidRPr="008B5A0E">
        <w:t>После завершения события клиенту будут начислены деньги в случае выигрыша пари.</w:t>
      </w:r>
    </w:p>
    <w:p w:rsidR="000C5FCE" w:rsidRPr="008B5A0E" w:rsidRDefault="000C5FCE" w:rsidP="008B5A0E">
      <w:pPr>
        <w:ind w:firstLine="851"/>
        <w:jc w:val="both"/>
      </w:pPr>
    </w:p>
    <w:p w:rsidR="008B5A0E" w:rsidRPr="008B5A0E" w:rsidRDefault="008B5A0E" w:rsidP="000C5FCE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5A0E">
        <w:rPr>
          <w:rFonts w:ascii="Times New Roman" w:hAnsi="Times New Roman" w:cs="Times New Roman"/>
          <w:sz w:val="28"/>
          <w:szCs w:val="28"/>
        </w:rPr>
        <w:t>Оценка качества ИС в ИБС</w:t>
      </w:r>
      <w:bookmarkEnd w:id="1"/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center"/>
      </w:pPr>
      <w:r w:rsidRPr="008B5A0E">
        <w:t>Обобщенный критерий оценки качества представляется в виде вектора</w:t>
      </w: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center"/>
      </w:pPr>
      <w:r w:rsidRPr="008B5A0E">
        <w:rPr>
          <w:i/>
        </w:rPr>
        <w:t xml:space="preserve"> К= (k</w:t>
      </w:r>
      <w:proofErr w:type="gramStart"/>
      <w:r w:rsidRPr="008B5A0E">
        <w:rPr>
          <w:i/>
        </w:rPr>
        <w:t>1,k</w:t>
      </w:r>
      <w:proofErr w:type="gramEnd"/>
      <w:r w:rsidRPr="008B5A0E">
        <w:rPr>
          <w:i/>
        </w:rPr>
        <w:t xml:space="preserve">2, … , </w:t>
      </w:r>
      <w:proofErr w:type="spellStart"/>
      <w:r w:rsidRPr="008B5A0E">
        <w:rPr>
          <w:i/>
        </w:rPr>
        <w:t>kI</w:t>
      </w:r>
      <w:proofErr w:type="spellEnd"/>
      <w:r w:rsidRPr="008B5A0E">
        <w:rPr>
          <w:i/>
        </w:rPr>
        <w:t>),</w:t>
      </w:r>
      <w:r w:rsidRPr="008B5A0E">
        <w:t xml:space="preserve"> где</w:t>
      </w:r>
    </w:p>
    <w:p w:rsidR="008B5A0E" w:rsidRPr="008B5A0E" w:rsidRDefault="008B5A0E" w:rsidP="008B5A0E">
      <w:pPr>
        <w:spacing w:line="360" w:lineRule="auto"/>
        <w:ind w:firstLine="709"/>
      </w:pPr>
      <w:r w:rsidRPr="008B5A0E">
        <w:rPr>
          <w:i/>
        </w:rPr>
        <w:t xml:space="preserve">k1… </w:t>
      </w:r>
      <w:proofErr w:type="spellStart"/>
      <w:proofErr w:type="gramStart"/>
      <w:r w:rsidRPr="008B5A0E">
        <w:rPr>
          <w:i/>
        </w:rPr>
        <w:t>kI</w:t>
      </w:r>
      <w:proofErr w:type="spellEnd"/>
      <w:r w:rsidRPr="008B5A0E">
        <w:t xml:space="preserve">  -</w:t>
      </w:r>
      <w:proofErr w:type="gramEnd"/>
      <w:r w:rsidRPr="008B5A0E">
        <w:t xml:space="preserve"> частные показатели по каждому критерию. </w:t>
      </w:r>
    </w:p>
    <w:p w:rsidR="008B5A0E" w:rsidRPr="008B5A0E" w:rsidRDefault="008B5A0E" w:rsidP="008B5A0E">
      <w:pPr>
        <w:spacing w:line="360" w:lineRule="auto"/>
        <w:ind w:firstLine="709"/>
      </w:pPr>
      <w:r w:rsidRPr="008B5A0E">
        <w:t>Таким образом, задача сводится к задаче векторной оптимизации. Так как в задаче необходимо определить максимально подходящую систему, то обобщенный критерий эффективности должен стремиться к максимуму. Для определения обобщенного критерия</w:t>
      </w:r>
      <w:r>
        <w:t xml:space="preserve"> необходимо произвести </w:t>
      </w:r>
      <w:proofErr w:type="spellStart"/>
      <w:r>
        <w:t>скаляризацию</w:t>
      </w:r>
      <w:proofErr w:type="spellEnd"/>
      <w:r>
        <w:t xml:space="preserve"> </w:t>
      </w:r>
      <w:r w:rsidRPr="008B5A0E">
        <w:t xml:space="preserve">векторного критерия с использованием некоторой функции. </w:t>
      </w:r>
    </w:p>
    <w:p w:rsidR="008B5A0E" w:rsidRPr="008B5A0E" w:rsidRDefault="008B5A0E" w:rsidP="008B5A0E">
      <w:pPr>
        <w:spacing w:line="360" w:lineRule="auto"/>
        <w:ind w:firstLine="709"/>
      </w:pPr>
      <w:r w:rsidRPr="008B5A0E">
        <w:t>Скалярный критерий строится на основании функции свертки. Построение данной функции происходит в несколько этапов:</w:t>
      </w:r>
    </w:p>
    <w:p w:rsidR="008B5A0E" w:rsidRPr="008B5A0E" w:rsidRDefault="008B5A0E" w:rsidP="008B5A0E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8B5A0E">
        <w:t>обоснование допустимости свертки;</w:t>
      </w:r>
    </w:p>
    <w:p w:rsidR="008B5A0E" w:rsidRPr="008B5A0E" w:rsidRDefault="008B5A0E" w:rsidP="008B5A0E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8B5A0E">
        <w:t>нормализация критериев для их сопоставления;</w:t>
      </w:r>
    </w:p>
    <w:p w:rsidR="008B5A0E" w:rsidRPr="008B5A0E" w:rsidRDefault="008B5A0E" w:rsidP="008B5A0E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8B5A0E">
        <w:lastRenderedPageBreak/>
        <w:t>учет приоритетов (важности) критериев;</w:t>
      </w:r>
    </w:p>
    <w:p w:rsidR="008B5A0E" w:rsidRPr="008B5A0E" w:rsidRDefault="008B5A0E" w:rsidP="008B5A0E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8B5A0E">
        <w:t>построение функции свертки.</w:t>
      </w:r>
    </w:p>
    <w:p w:rsidR="008B5A0E" w:rsidRPr="008B5A0E" w:rsidRDefault="008B5A0E" w:rsidP="008B5A0E">
      <w:pPr>
        <w:spacing w:line="360" w:lineRule="auto"/>
        <w:ind w:firstLine="709"/>
        <w:jc w:val="both"/>
      </w:pPr>
      <w:r w:rsidRPr="008B5A0E">
        <w:t xml:space="preserve">Свертка допустима только для однородных критериев. Нормализация критериев будет производится как отношение показателя к максимально возможному значению. </w:t>
      </w:r>
    </w:p>
    <w:p w:rsidR="008B5A0E" w:rsidRPr="008B5A0E" w:rsidRDefault="008B5A0E" w:rsidP="008B5A0E">
      <w:pPr>
        <w:spacing w:line="360" w:lineRule="auto"/>
        <w:ind w:firstLine="709"/>
      </w:pPr>
      <w:r w:rsidRPr="008B5A0E">
        <w:t>Коэффициенты важности будут определяться методом экспертных оценок.</w:t>
      </w:r>
    </w:p>
    <w:p w:rsidR="008B5A0E" w:rsidRPr="008B5A0E" w:rsidRDefault="008B5A0E" w:rsidP="008B5A0E">
      <w:pPr>
        <w:spacing w:line="360" w:lineRule="auto"/>
        <w:ind w:firstLine="709"/>
      </w:pPr>
      <w:r w:rsidRPr="008B5A0E">
        <w:t>Для представления обобщенного скалярного критерия будет использована мультипликативная свертка, так как она учитывает объективную роль каждого из критериев.</w:t>
      </w:r>
    </w:p>
    <w:p w:rsidR="008B5A0E" w:rsidRPr="008B5A0E" w:rsidRDefault="008B5A0E" w:rsidP="008B5A0E">
      <w:pPr>
        <w:spacing w:line="360" w:lineRule="auto"/>
        <w:ind w:firstLine="709"/>
        <w:jc w:val="both"/>
      </w:pPr>
      <w:r w:rsidRPr="008B5A0E">
        <w:rPr>
          <w:position w:val="-28"/>
        </w:rPr>
        <w:object w:dxaOrig="1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34.2pt" o:ole="">
            <v:imagedata r:id="rId7" o:title=""/>
          </v:shape>
          <o:OLEObject Type="Embed" ProgID="Equation.3" ShapeID="_x0000_i1025" DrawAspect="Content" ObjectID="_1756989647" r:id="rId8"/>
        </w:object>
      </w:r>
    </w:p>
    <w:p w:rsidR="008B5A0E" w:rsidRDefault="008B5A0E" w:rsidP="008B5A0E">
      <w:pPr>
        <w:spacing w:line="360" w:lineRule="auto"/>
        <w:ind w:firstLine="709"/>
        <w:jc w:val="both"/>
      </w:pPr>
      <w:r w:rsidRPr="008B5A0E">
        <w:t>Для определения коэффициентов важности критериев будет использован метод экспертных оценок.</w:t>
      </w:r>
    </w:p>
    <w:p w:rsidR="008B5A0E" w:rsidRDefault="008B5A0E" w:rsidP="008B5A0E">
      <w:pPr>
        <w:spacing w:line="360" w:lineRule="auto"/>
        <w:ind w:firstLine="709"/>
        <w:jc w:val="both"/>
      </w:pPr>
    </w:p>
    <w:p w:rsidR="008B5A0E" w:rsidRPr="000C5FCE" w:rsidRDefault="008B5A0E" w:rsidP="000C5FCE">
      <w:pPr>
        <w:spacing w:line="360" w:lineRule="auto"/>
        <w:jc w:val="both"/>
      </w:pPr>
      <w:r w:rsidRPr="000C5FCE">
        <w:t>Проведение оценок свойств системы</w:t>
      </w:r>
      <w:r w:rsidR="000C5FCE" w:rsidRPr="000C5FCE">
        <w:t>:</w:t>
      </w:r>
    </w:p>
    <w:p w:rsidR="008B5A0E" w:rsidRPr="008B5A0E" w:rsidRDefault="008B5A0E" w:rsidP="008B5A0E">
      <w:pPr>
        <w:ind w:firstLine="709"/>
        <w:jc w:val="both"/>
      </w:pPr>
    </w:p>
    <w:p w:rsidR="008B5A0E" w:rsidRDefault="008B5A0E" w:rsidP="008B5A0E">
      <w:pPr>
        <w:pStyle w:val="a7"/>
        <w:numPr>
          <w:ilvl w:val="1"/>
          <w:numId w:val="3"/>
        </w:numPr>
        <w:spacing w:after="0"/>
        <w:jc w:val="left"/>
        <w:rPr>
          <w:rFonts w:ascii="Times New Roman" w:hAnsi="Times New Roman"/>
          <w:b/>
          <w:sz w:val="28"/>
          <w:szCs w:val="28"/>
        </w:rPr>
      </w:pPr>
      <w:r w:rsidRPr="008B5A0E">
        <w:rPr>
          <w:rFonts w:ascii="Times New Roman" w:hAnsi="Times New Roman"/>
          <w:b/>
          <w:sz w:val="28"/>
          <w:szCs w:val="28"/>
        </w:rPr>
        <w:t>Оценка общесистемных свойств системы:</w:t>
      </w:r>
    </w:p>
    <w:p w:rsidR="008B5A0E" w:rsidRPr="008B5A0E" w:rsidRDefault="008B5A0E" w:rsidP="008B5A0E"/>
    <w:p w:rsidR="008B5A0E" w:rsidRDefault="008B5A0E" w:rsidP="008B5A0E">
      <w:pPr>
        <w:spacing w:line="360" w:lineRule="auto"/>
        <w:ind w:firstLine="709"/>
      </w:pPr>
      <w:r w:rsidRPr="008B5A0E">
        <w:t>Для оценки общесистемных свойств будет использоваться качественный метод оценивания – метод экспертных оценок, где для оценки предложена 10-и бальная шкала. Для определения обобщенного показателя для общесистемных свойств системы используем метод мультипликативной свертки векторного критерия в скалярный:</w:t>
      </w:r>
    </w:p>
    <w:p w:rsidR="008B5A0E" w:rsidRDefault="008B5A0E" w:rsidP="008B5A0E">
      <w:pPr>
        <w:spacing w:line="360" w:lineRule="auto"/>
        <w:ind w:firstLine="709"/>
      </w:pPr>
      <w:r w:rsidRPr="008B5A0E">
        <w:t xml:space="preserve">  </w:t>
      </w:r>
      <w:r w:rsidRPr="008B5A0E">
        <w:rPr>
          <w:position w:val="-28"/>
        </w:rPr>
        <w:object w:dxaOrig="1840" w:dyaOrig="680">
          <v:shape id="_x0000_i1026" type="#_x0000_t75" style="width:92.4pt;height:34.2pt" o:ole="">
            <v:imagedata r:id="rId9" o:title=""/>
          </v:shape>
          <o:OLEObject Type="Embed" ProgID="Equation.3" ShapeID="_x0000_i1026" DrawAspect="Content" ObjectID="_1756989648" r:id="rId10"/>
        </w:object>
      </w:r>
      <w:r w:rsidRPr="008B5A0E">
        <w:t xml:space="preserve"> </w:t>
      </w:r>
    </w:p>
    <w:p w:rsidR="008B5A0E" w:rsidRPr="008B5A0E" w:rsidRDefault="008B5A0E" w:rsidP="008B5A0E">
      <w:pPr>
        <w:spacing w:line="360" w:lineRule="auto"/>
        <w:ind w:firstLine="709"/>
      </w:pPr>
      <w:r>
        <w:t>Ниже в таблице 1 показан список основных общесистемных критериев (с экспертными оценками по каждому из критериев – сделанными по предложенной 10-бальной шкале):</w:t>
      </w:r>
    </w:p>
    <w:p w:rsidR="008B5A0E" w:rsidRPr="008B5A0E" w:rsidRDefault="008B5A0E" w:rsidP="008B5A0E">
      <w:pPr>
        <w:spacing w:line="360" w:lineRule="auto"/>
        <w:ind w:firstLine="709"/>
      </w:pPr>
    </w:p>
    <w:p w:rsidR="008B5A0E" w:rsidRPr="008B5A0E" w:rsidRDefault="008B5A0E" w:rsidP="008B5A0E">
      <w:pPr>
        <w:spacing w:line="360" w:lineRule="auto"/>
        <w:ind w:firstLine="709"/>
      </w:pPr>
    </w:p>
    <w:p w:rsidR="008B5A0E" w:rsidRPr="008B5A0E" w:rsidRDefault="008B5A0E" w:rsidP="008B5A0E">
      <w:pPr>
        <w:spacing w:line="360" w:lineRule="auto"/>
        <w:ind w:firstLine="709"/>
      </w:pPr>
    </w:p>
    <w:p w:rsidR="008B5A0E" w:rsidRPr="008B5A0E" w:rsidRDefault="008B5A0E" w:rsidP="008B5A0E">
      <w:pPr>
        <w:spacing w:line="360" w:lineRule="auto"/>
        <w:ind w:firstLine="709"/>
      </w:pPr>
    </w:p>
    <w:p w:rsidR="008B5A0E" w:rsidRPr="008B5A0E" w:rsidRDefault="008B5A0E" w:rsidP="008B5A0E">
      <w:pPr>
        <w:spacing w:line="360" w:lineRule="auto"/>
      </w:pPr>
    </w:p>
    <w:p w:rsidR="008B5A0E" w:rsidRPr="008B5A0E" w:rsidRDefault="008B5A0E" w:rsidP="008B5A0E">
      <w:pPr>
        <w:jc w:val="right"/>
      </w:pPr>
      <w:r w:rsidRPr="008B5A0E">
        <w:t>Таблица 1</w:t>
      </w:r>
    </w:p>
    <w:p w:rsidR="008B5A0E" w:rsidRPr="00F220DE" w:rsidRDefault="008B5A0E" w:rsidP="008B5A0E">
      <w:pPr>
        <w:jc w:val="center"/>
        <w:rPr>
          <w:b/>
        </w:rPr>
      </w:pPr>
      <w:r w:rsidRPr="00F220DE">
        <w:rPr>
          <w:b/>
        </w:rPr>
        <w:t>Общесистемные критерии</w:t>
      </w:r>
    </w:p>
    <w:p w:rsidR="008B5A0E" w:rsidRPr="008B5A0E" w:rsidRDefault="008B5A0E" w:rsidP="008B5A0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1558"/>
        <w:gridCol w:w="1778"/>
        <w:gridCol w:w="1775"/>
        <w:gridCol w:w="1872"/>
      </w:tblGrid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Критерий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Тип шкалы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Значение критерия для оцениваемой системы</w:t>
            </w:r>
          </w:p>
        </w:tc>
        <w:tc>
          <w:tcPr>
            <w:tcW w:w="1588" w:type="dxa"/>
          </w:tcPr>
          <w:p w:rsidR="00FA7CDC" w:rsidRDefault="00FA7CDC" w:rsidP="00F95DD9">
            <w:pPr>
              <w:tabs>
                <w:tab w:val="center" w:pos="4677"/>
                <w:tab w:val="right" w:pos="9355"/>
              </w:tabs>
            </w:pPr>
            <w:r w:rsidRPr="008B5A0E">
              <w:t>О</w:t>
            </w:r>
            <w:r w:rsidR="008B5A0E" w:rsidRPr="008B5A0E">
              <w:t>бозначение</w:t>
            </w:r>
          </w:p>
          <w:p w:rsidR="008B5A0E" w:rsidRPr="00E50A7B" w:rsidRDefault="00FA7CDC" w:rsidP="00F95DD9">
            <w:pPr>
              <w:tabs>
                <w:tab w:val="center" w:pos="4677"/>
                <w:tab w:val="right" w:pos="9355"/>
              </w:tabs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значение)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Коэффициент важности в критерии более высокого уровня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color w:val="FF0000"/>
              </w:rPr>
              <w:t>Устойчивость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  <w:rPr>
                <w:vertAlign w:val="subscript"/>
              </w:rPr>
            </w:pPr>
            <w:r w:rsidRPr="008B5A0E">
              <w:t>К</w:t>
            </w:r>
            <w:r w:rsidRPr="008B5A0E">
              <w:rPr>
                <w:vertAlign w:val="subscript"/>
              </w:rPr>
              <w:t>1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0,1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Прочность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9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(2,7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11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0,3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Стойкость к воздействиям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FA7CDC" w:rsidP="00F95DD9">
            <w:pPr>
              <w:tabs>
                <w:tab w:val="center" w:pos="4677"/>
                <w:tab w:val="right" w:pos="9355"/>
              </w:tabs>
            </w:pPr>
            <w:r>
              <w:t>8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</w:t>
            </w:r>
            <w:r w:rsidR="00FA7CDC">
              <w:t>1,2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12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0,15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Сбалансированность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7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(2,1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13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0,3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Структурная устойчивость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8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(2</w:t>
            </w:r>
            <w:r w:rsidR="00E372E6">
              <w:rPr>
                <w:lang w:val="en-US"/>
              </w:rPr>
              <w:t>,00</w:t>
            </w:r>
            <w:r w:rsidRPr="008B5A0E">
              <w:t>) К</w:t>
            </w:r>
            <w:r w:rsidRPr="008B5A0E">
              <w:rPr>
                <w:vertAlign w:val="subscript"/>
              </w:rPr>
              <w:t>14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color w:val="FF0000"/>
              </w:rPr>
              <w:t>Целостность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К</w:t>
            </w:r>
            <w:r w:rsidRPr="008B5A0E">
              <w:rPr>
                <w:vertAlign w:val="subscript"/>
              </w:rPr>
              <w:t>2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Функциональная полнота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9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(3,6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21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0,4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Динамическая целостность</w:t>
            </w:r>
          </w:p>
          <w:p w:rsid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8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(1,6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22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Целостность БД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9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(3,6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23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0,4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color w:val="FF0000"/>
              </w:rPr>
              <w:t>Помехоустойчивость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К</w:t>
            </w:r>
            <w:r w:rsidRPr="008B5A0E">
              <w:rPr>
                <w:vertAlign w:val="subscript"/>
              </w:rPr>
              <w:t>3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8B5A0E">
            <w:pPr>
              <w:tabs>
                <w:tab w:val="center" w:pos="4677"/>
                <w:tab w:val="right" w:pos="9355"/>
              </w:tabs>
            </w:pPr>
            <w:r w:rsidRPr="008B5A0E">
              <w:t>Надежность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</w:t>
            </w:r>
            <w:r w:rsidR="00E372E6">
              <w:t>8</w:t>
            </w:r>
            <w:r w:rsidR="00E372E6">
              <w:rPr>
                <w:lang w:val="en-US"/>
              </w:rPr>
              <w:t>,00</w:t>
            </w:r>
            <w:r w:rsidRPr="008B5A0E">
              <w:t>) К</w:t>
            </w:r>
            <w:r w:rsidRPr="008B5A0E">
              <w:rPr>
                <w:vertAlign w:val="subscript"/>
              </w:rPr>
              <w:t>31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0,6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Безотказность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FA7CDC" w:rsidP="00F95DD9">
            <w:pPr>
              <w:tabs>
                <w:tab w:val="center" w:pos="4677"/>
                <w:tab w:val="right" w:pos="9355"/>
              </w:tabs>
            </w:pPr>
            <w:r>
              <w:t>8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</w:t>
            </w:r>
            <w:r w:rsidR="00FA7CDC">
              <w:t>2</w:t>
            </w:r>
            <w:r w:rsidR="00E372E6">
              <w:rPr>
                <w:lang w:val="en-US"/>
              </w:rPr>
              <w:t>,00</w:t>
            </w:r>
            <w:r w:rsidRPr="008B5A0E">
              <w:t>) К</w:t>
            </w:r>
            <w:r w:rsidRPr="008B5A0E">
              <w:rPr>
                <w:vertAlign w:val="subscript"/>
              </w:rPr>
              <w:t>311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0,25</w:t>
            </w:r>
          </w:p>
        </w:tc>
      </w:tr>
      <w:tr w:rsidR="00FA7CDC" w:rsidRPr="008B5A0E" w:rsidTr="00F95DD9">
        <w:trPr>
          <w:trHeight w:val="588"/>
        </w:trPr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Ремонтопригодность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FA7CDC" w:rsidP="00F95DD9">
            <w:pPr>
              <w:tabs>
                <w:tab w:val="center" w:pos="4677"/>
                <w:tab w:val="right" w:pos="9355"/>
              </w:tabs>
            </w:pPr>
            <w:r>
              <w:t>8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</w:t>
            </w:r>
            <w:r w:rsidR="00FA7CDC">
              <w:t>2</w:t>
            </w:r>
            <w:r w:rsidR="00E372E6">
              <w:rPr>
                <w:lang w:val="en-US"/>
              </w:rPr>
              <w:t>,00</w:t>
            </w:r>
            <w:r w:rsidRPr="008B5A0E">
              <w:t>) К</w:t>
            </w:r>
            <w:r w:rsidRPr="008B5A0E">
              <w:rPr>
                <w:vertAlign w:val="subscript"/>
              </w:rPr>
              <w:t>312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Живучесть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6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</w:t>
            </w:r>
            <w:r w:rsidR="00FA7CDC">
              <w:t>1,5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313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B5A0E">
              <w:rPr>
                <w:rFonts w:ascii="Times New Roman" w:hAnsi="Times New Roman"/>
                <w:sz w:val="28"/>
                <w:szCs w:val="28"/>
              </w:rPr>
              <w:t>Сохраняемость</w:t>
            </w:r>
            <w:proofErr w:type="spellEnd"/>
            <w:r w:rsidRPr="008B5A0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10</w:t>
            </w:r>
          </w:p>
        </w:tc>
        <w:tc>
          <w:tcPr>
            <w:tcW w:w="1588" w:type="dxa"/>
          </w:tcPr>
          <w:p w:rsidR="008B5A0E" w:rsidRPr="008B5A0E" w:rsidRDefault="00E372E6" w:rsidP="00F95DD9">
            <w:pPr>
              <w:tabs>
                <w:tab w:val="center" w:pos="4677"/>
                <w:tab w:val="right" w:pos="9355"/>
              </w:tabs>
            </w:pPr>
            <w:r>
              <w:t>(2,5</w:t>
            </w:r>
            <w:r>
              <w:rPr>
                <w:lang w:val="en-US"/>
              </w:rPr>
              <w:t>0</w:t>
            </w:r>
            <w:r w:rsidR="008B5A0E" w:rsidRPr="008B5A0E">
              <w:t>) К</w:t>
            </w:r>
            <w:r w:rsidR="008B5A0E" w:rsidRPr="008B5A0E">
              <w:rPr>
                <w:vertAlign w:val="subscript"/>
              </w:rPr>
              <w:t>314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0,25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Пропускная способность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9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(3,6</w:t>
            </w:r>
            <w:r w:rsidR="00E372E6">
              <w:rPr>
                <w:lang w:val="en-US"/>
              </w:rPr>
              <w:t>0</w:t>
            </w:r>
            <w:r w:rsidRPr="008B5A0E">
              <w:t>) К</w:t>
            </w:r>
            <w:r w:rsidRPr="008B5A0E">
              <w:rPr>
                <w:vertAlign w:val="subscript"/>
              </w:rPr>
              <w:t>32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0,4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color w:val="FF0000"/>
              </w:rPr>
              <w:lastRenderedPageBreak/>
              <w:t>Управляемость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К</w:t>
            </w:r>
            <w:r w:rsidRPr="008B5A0E">
              <w:rPr>
                <w:vertAlign w:val="subscript"/>
              </w:rPr>
              <w:t>4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0,15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Наблюдаемость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9</w:t>
            </w:r>
          </w:p>
        </w:tc>
        <w:tc>
          <w:tcPr>
            <w:tcW w:w="1588" w:type="dxa"/>
          </w:tcPr>
          <w:p w:rsidR="008B5A0E" w:rsidRPr="008B5A0E" w:rsidRDefault="00E372E6" w:rsidP="00F95DD9">
            <w:pPr>
              <w:tabs>
                <w:tab w:val="center" w:pos="4677"/>
                <w:tab w:val="right" w:pos="9355"/>
              </w:tabs>
            </w:pPr>
            <w:r>
              <w:rPr>
                <w:lang w:val="en-US"/>
              </w:rPr>
              <w:t>(1,35</w:t>
            </w:r>
            <w:r w:rsidR="008B5A0E" w:rsidRPr="008B5A0E">
              <w:rPr>
                <w:lang w:val="en-US"/>
              </w:rPr>
              <w:t xml:space="preserve">) </w:t>
            </w:r>
            <w:r w:rsidR="008B5A0E" w:rsidRPr="008B5A0E">
              <w:t>К</w:t>
            </w:r>
            <w:r w:rsidR="008B5A0E" w:rsidRPr="008B5A0E">
              <w:rPr>
                <w:vertAlign w:val="subscript"/>
              </w:rPr>
              <w:t>41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0,15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Точность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10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lang w:val="en-US"/>
              </w:rPr>
              <w:t>(5</w:t>
            </w:r>
            <w:r w:rsidR="00E372E6">
              <w:rPr>
                <w:lang w:val="en-US"/>
              </w:rPr>
              <w:t>,00</w:t>
            </w:r>
            <w:r w:rsidRPr="008B5A0E">
              <w:rPr>
                <w:lang w:val="en-US"/>
              </w:rPr>
              <w:t xml:space="preserve">) </w:t>
            </w:r>
            <w:r w:rsidRPr="008B5A0E">
              <w:t>К</w:t>
            </w:r>
            <w:r w:rsidRPr="008B5A0E">
              <w:rPr>
                <w:vertAlign w:val="subscript"/>
              </w:rPr>
              <w:t>42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sz w:val="28"/>
                <w:szCs w:val="28"/>
              </w:rPr>
              <w:t>Гибкость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6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lang w:val="en-US"/>
              </w:rPr>
              <w:t>(2,1</w:t>
            </w:r>
            <w:r w:rsidR="00E372E6">
              <w:rPr>
                <w:lang w:val="en-US"/>
              </w:rPr>
              <w:t>0</w:t>
            </w:r>
            <w:r w:rsidRPr="008B5A0E">
              <w:rPr>
                <w:lang w:val="en-US"/>
              </w:rPr>
              <w:t xml:space="preserve">) </w:t>
            </w:r>
            <w:r w:rsidRPr="008B5A0E">
              <w:t>К</w:t>
            </w:r>
            <w:r w:rsidRPr="008B5A0E">
              <w:rPr>
                <w:vertAlign w:val="subscript"/>
              </w:rPr>
              <w:t>43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0,35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color w:val="FF0000"/>
              </w:rPr>
              <w:t>Детерминированность</w:t>
            </w: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10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lang w:val="en-US"/>
              </w:rPr>
              <w:t>(1,5</w:t>
            </w:r>
            <w:r w:rsidR="00E372E6">
              <w:rPr>
                <w:lang w:val="en-US"/>
              </w:rPr>
              <w:t>0</w:t>
            </w:r>
            <w:r w:rsidRPr="008B5A0E">
              <w:rPr>
                <w:lang w:val="en-US"/>
              </w:rPr>
              <w:t xml:space="preserve">) </w:t>
            </w:r>
            <w:r w:rsidRPr="008B5A0E">
              <w:t>К</w:t>
            </w:r>
            <w:r w:rsidRPr="008B5A0E">
              <w:rPr>
                <w:vertAlign w:val="subscript"/>
              </w:rPr>
              <w:t>5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0,15</w:t>
            </w:r>
          </w:p>
        </w:tc>
      </w:tr>
      <w:tr w:rsidR="00FA7CDC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pStyle w:val="a6"/>
              <w:tabs>
                <w:tab w:val="center" w:pos="4677"/>
                <w:tab w:val="right" w:pos="9355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B5A0E">
              <w:rPr>
                <w:rFonts w:ascii="Times New Roman" w:hAnsi="Times New Roman"/>
                <w:color w:val="FF0000"/>
                <w:sz w:val="28"/>
                <w:szCs w:val="28"/>
              </w:rPr>
              <w:t>Динамичность</w:t>
            </w:r>
          </w:p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  <w:rPr>
                <w:i/>
              </w:rPr>
            </w:pPr>
          </w:p>
        </w:tc>
        <w:tc>
          <w:tcPr>
            <w:tcW w:w="117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Шкала отношений</w:t>
            </w:r>
          </w:p>
        </w:tc>
        <w:tc>
          <w:tcPr>
            <w:tcW w:w="1459" w:type="dxa"/>
          </w:tcPr>
          <w:p w:rsidR="008B5A0E" w:rsidRPr="008B5A0E" w:rsidRDefault="00FA7CDC" w:rsidP="00F95DD9">
            <w:pPr>
              <w:tabs>
                <w:tab w:val="center" w:pos="4677"/>
                <w:tab w:val="right" w:pos="9355"/>
              </w:tabs>
            </w:pPr>
            <w:r>
              <w:t>9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rPr>
                <w:lang w:val="en-US"/>
              </w:rPr>
              <w:t>(1</w:t>
            </w:r>
            <w:r w:rsidR="00FA7CDC">
              <w:rPr>
                <w:lang w:val="en-US"/>
              </w:rPr>
              <w:t>,35</w:t>
            </w:r>
            <w:r w:rsidRPr="008B5A0E">
              <w:rPr>
                <w:lang w:val="en-US"/>
              </w:rPr>
              <w:t xml:space="preserve">) </w:t>
            </w:r>
            <w:r w:rsidRPr="008B5A0E">
              <w:t>К</w:t>
            </w:r>
            <w:r w:rsidRPr="008B5A0E">
              <w:rPr>
                <w:vertAlign w:val="subscript"/>
              </w:rPr>
              <w:t>6</w:t>
            </w:r>
          </w:p>
        </w:tc>
        <w:tc>
          <w:tcPr>
            <w:tcW w:w="162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0,15</w:t>
            </w:r>
          </w:p>
        </w:tc>
      </w:tr>
    </w:tbl>
    <w:p w:rsidR="008B5A0E" w:rsidRPr="008B5A0E" w:rsidRDefault="008B5A0E" w:rsidP="008B5A0E"/>
    <w:p w:rsidR="008B5A0E" w:rsidRPr="008B5A0E" w:rsidRDefault="008B5A0E" w:rsidP="008B5A0E"/>
    <w:p w:rsidR="008B5A0E" w:rsidRPr="008B5A0E" w:rsidRDefault="008B5A0E" w:rsidP="008B5A0E">
      <w:pPr>
        <w:spacing w:line="360" w:lineRule="auto"/>
        <w:rPr>
          <w:vertAlign w:val="subscript"/>
        </w:rPr>
      </w:pPr>
      <w:r w:rsidRPr="008B5A0E">
        <w:t>По вышеуказанной формуле рассчитаем значения критериев второго уровня К</w:t>
      </w:r>
      <w:r w:rsidRPr="008B5A0E">
        <w:rPr>
          <w:vertAlign w:val="subscript"/>
        </w:rPr>
        <w:t>31</w:t>
      </w:r>
    </w:p>
    <w:p w:rsidR="008B5A0E" w:rsidRPr="00E372E6" w:rsidRDefault="008B5A0E" w:rsidP="008B5A0E">
      <w:pPr>
        <w:spacing w:line="360" w:lineRule="auto"/>
        <w:rPr>
          <w:color w:val="000000"/>
          <w:lang w:val="en-US"/>
        </w:rPr>
      </w:pPr>
      <w:r w:rsidRPr="008B5A0E">
        <w:t>К</w:t>
      </w:r>
      <w:r w:rsidRPr="008B5A0E">
        <w:rPr>
          <w:vertAlign w:val="subscript"/>
        </w:rPr>
        <w:t xml:space="preserve">31 </w:t>
      </w:r>
      <w:r w:rsidRPr="008B5A0E">
        <w:t xml:space="preserve">= </w:t>
      </w:r>
      <w:r w:rsidR="00E372E6">
        <w:rPr>
          <w:color w:val="000000"/>
          <w:lang w:val="en-US"/>
        </w:rPr>
        <w:t>K311 + K312 + K313 + K314 = 2,00 + 2,00 + 1,50 + 2,50 = 8,00</w:t>
      </w:r>
    </w:p>
    <w:p w:rsidR="008B5A0E" w:rsidRPr="008B5A0E" w:rsidRDefault="008B5A0E" w:rsidP="008B5A0E">
      <w:pPr>
        <w:spacing w:line="360" w:lineRule="auto"/>
        <w:rPr>
          <w:color w:val="000000"/>
        </w:rPr>
      </w:pPr>
      <w:r w:rsidRPr="008B5A0E">
        <w:rPr>
          <w:color w:val="000000"/>
        </w:rPr>
        <w:t>Далее рассчитаем критерии первого уровня:</w:t>
      </w:r>
    </w:p>
    <w:p w:rsidR="008B5A0E" w:rsidRPr="001E56F8" w:rsidRDefault="008B5A0E" w:rsidP="008B5A0E">
      <w:pPr>
        <w:spacing w:line="360" w:lineRule="auto"/>
        <w:rPr>
          <w:color w:val="000000"/>
        </w:rPr>
      </w:pPr>
      <w:r w:rsidRPr="008B5A0E">
        <w:t>К</w:t>
      </w:r>
      <w:r w:rsidRPr="008B5A0E">
        <w:rPr>
          <w:vertAlign w:val="subscript"/>
        </w:rPr>
        <w:t xml:space="preserve">1 </w:t>
      </w:r>
      <w:proofErr w:type="gramStart"/>
      <w:r w:rsidRPr="008B5A0E">
        <w:t>=</w:t>
      </w:r>
      <w:r w:rsidRPr="008B5A0E">
        <w:rPr>
          <w:vertAlign w:val="subscript"/>
        </w:rPr>
        <w:t xml:space="preserve"> </w:t>
      </w:r>
      <w:r w:rsidR="00E372E6" w:rsidRPr="00E372E6">
        <w:rPr>
          <w:vertAlign w:val="subscript"/>
        </w:rPr>
        <w:t xml:space="preserve"> </w:t>
      </w:r>
      <w:r w:rsidR="00E372E6">
        <w:rPr>
          <w:color w:val="000000"/>
          <w:lang w:val="en-US"/>
        </w:rPr>
        <w:t>K</w:t>
      </w:r>
      <w:proofErr w:type="gramEnd"/>
      <w:r w:rsidR="00E372E6" w:rsidRPr="00E372E6">
        <w:rPr>
          <w:color w:val="000000"/>
        </w:rPr>
        <w:t xml:space="preserve">11 + </w:t>
      </w:r>
      <w:r w:rsidR="00E372E6">
        <w:rPr>
          <w:color w:val="000000"/>
          <w:lang w:val="en-US"/>
        </w:rPr>
        <w:t>K</w:t>
      </w:r>
      <w:r w:rsidR="00E372E6" w:rsidRPr="00E372E6">
        <w:rPr>
          <w:color w:val="000000"/>
        </w:rPr>
        <w:t xml:space="preserve">12 + </w:t>
      </w:r>
      <w:r w:rsidR="00E372E6">
        <w:rPr>
          <w:color w:val="000000"/>
          <w:lang w:val="en-US"/>
        </w:rPr>
        <w:t>K</w:t>
      </w:r>
      <w:r w:rsidR="00E372E6" w:rsidRPr="00E372E6">
        <w:rPr>
          <w:color w:val="000000"/>
        </w:rPr>
        <w:t xml:space="preserve">13 + </w:t>
      </w:r>
      <w:r w:rsidR="00E372E6">
        <w:rPr>
          <w:color w:val="000000"/>
          <w:lang w:val="en-US"/>
        </w:rPr>
        <w:t>K</w:t>
      </w:r>
      <w:r w:rsidR="00E372E6" w:rsidRPr="00E372E6">
        <w:rPr>
          <w:color w:val="000000"/>
        </w:rPr>
        <w:t xml:space="preserve">14 = </w:t>
      </w:r>
      <w:r w:rsidR="00FA7CDC">
        <w:rPr>
          <w:color w:val="000000"/>
        </w:rPr>
        <w:t>2,7</w:t>
      </w:r>
      <w:r w:rsidR="00E372E6" w:rsidRPr="00E372E6">
        <w:rPr>
          <w:color w:val="000000"/>
        </w:rPr>
        <w:t>0</w:t>
      </w:r>
      <w:r w:rsidR="00FA7CDC">
        <w:rPr>
          <w:color w:val="000000"/>
        </w:rPr>
        <w:t xml:space="preserve"> + </w:t>
      </w:r>
      <w:r w:rsidR="00FA7CDC" w:rsidRPr="001E56F8">
        <w:rPr>
          <w:color w:val="000000"/>
        </w:rPr>
        <w:t>1,2</w:t>
      </w:r>
      <w:r w:rsidR="00E372E6" w:rsidRPr="00E372E6">
        <w:rPr>
          <w:color w:val="000000"/>
        </w:rPr>
        <w:t>0</w:t>
      </w:r>
      <w:r w:rsidR="00FA7CDC" w:rsidRPr="001E56F8">
        <w:rPr>
          <w:color w:val="000000"/>
        </w:rPr>
        <w:t xml:space="preserve"> + 2,1</w:t>
      </w:r>
      <w:r w:rsidR="00E372E6" w:rsidRPr="00E372E6">
        <w:rPr>
          <w:color w:val="000000"/>
        </w:rPr>
        <w:t>0</w:t>
      </w:r>
      <w:r w:rsidR="00FA7CDC" w:rsidRPr="001E56F8">
        <w:rPr>
          <w:color w:val="000000"/>
        </w:rPr>
        <w:t xml:space="preserve"> + 2</w:t>
      </w:r>
      <w:r w:rsidR="00E372E6" w:rsidRPr="00E372E6">
        <w:rPr>
          <w:color w:val="000000"/>
        </w:rPr>
        <w:t>,00</w:t>
      </w:r>
      <w:r w:rsidR="00FA7CDC" w:rsidRPr="001E56F8">
        <w:rPr>
          <w:color w:val="000000"/>
        </w:rPr>
        <w:t xml:space="preserve"> = 8</w:t>
      </w:r>
      <w:r w:rsidR="00E372E6" w:rsidRPr="00E372E6">
        <w:rPr>
          <w:color w:val="000000"/>
        </w:rPr>
        <w:t>,00</w:t>
      </w:r>
      <w:r w:rsidR="00FA7CDC" w:rsidRPr="001E56F8">
        <w:rPr>
          <w:color w:val="000000"/>
        </w:rPr>
        <w:t>.</w:t>
      </w:r>
    </w:p>
    <w:p w:rsidR="008B5A0E" w:rsidRPr="001E56F8" w:rsidRDefault="008B5A0E" w:rsidP="008B5A0E">
      <w:pPr>
        <w:spacing w:line="360" w:lineRule="auto"/>
      </w:pPr>
      <w:r w:rsidRPr="008B5A0E">
        <w:t>К</w:t>
      </w:r>
      <w:r w:rsidRPr="008B5A0E">
        <w:rPr>
          <w:vertAlign w:val="subscript"/>
        </w:rPr>
        <w:t xml:space="preserve">2 </w:t>
      </w:r>
      <w:proofErr w:type="gramStart"/>
      <w:r w:rsidRPr="008B5A0E">
        <w:t>=</w:t>
      </w:r>
      <w:r w:rsidRPr="008B5A0E">
        <w:rPr>
          <w:vertAlign w:val="subscript"/>
        </w:rPr>
        <w:t xml:space="preserve"> </w:t>
      </w:r>
      <w:r w:rsidR="00E372E6">
        <w:rPr>
          <w:vertAlign w:val="subscript"/>
        </w:rPr>
        <w:t xml:space="preserve"> </w:t>
      </w:r>
      <w:r w:rsidR="00E372E6">
        <w:rPr>
          <w:color w:val="000000"/>
          <w:lang w:val="en-US"/>
        </w:rPr>
        <w:t>K</w:t>
      </w:r>
      <w:proofErr w:type="gramEnd"/>
      <w:r w:rsidR="00E372E6" w:rsidRPr="00E372E6">
        <w:rPr>
          <w:color w:val="000000"/>
        </w:rPr>
        <w:t xml:space="preserve">21 + </w:t>
      </w:r>
      <w:r w:rsidR="00E372E6">
        <w:rPr>
          <w:color w:val="000000"/>
          <w:lang w:val="en-US"/>
        </w:rPr>
        <w:t>K</w:t>
      </w:r>
      <w:r w:rsidR="00E372E6" w:rsidRPr="00E372E6">
        <w:rPr>
          <w:color w:val="000000"/>
        </w:rPr>
        <w:t xml:space="preserve">22 + </w:t>
      </w:r>
      <w:r w:rsidR="00E372E6">
        <w:rPr>
          <w:color w:val="000000"/>
          <w:lang w:val="en-US"/>
        </w:rPr>
        <w:t>K</w:t>
      </w:r>
      <w:r w:rsidR="00E372E6" w:rsidRPr="00E372E6">
        <w:rPr>
          <w:color w:val="000000"/>
        </w:rPr>
        <w:t xml:space="preserve">23 = </w:t>
      </w:r>
      <w:r w:rsidR="00FA7CDC">
        <w:rPr>
          <w:color w:val="000000"/>
        </w:rPr>
        <w:t>3,6</w:t>
      </w:r>
      <w:r w:rsidR="00E372E6" w:rsidRPr="00E372E6">
        <w:rPr>
          <w:color w:val="000000"/>
        </w:rPr>
        <w:t>0</w:t>
      </w:r>
      <w:r w:rsidR="00FA7CDC">
        <w:rPr>
          <w:color w:val="000000"/>
        </w:rPr>
        <w:t xml:space="preserve"> </w:t>
      </w:r>
      <w:r w:rsidR="00FA7CDC" w:rsidRPr="001E56F8">
        <w:rPr>
          <w:color w:val="000000"/>
        </w:rPr>
        <w:t>+ 1,6</w:t>
      </w:r>
      <w:r w:rsidR="00E372E6" w:rsidRPr="00E372E6">
        <w:rPr>
          <w:color w:val="000000"/>
        </w:rPr>
        <w:t>0</w:t>
      </w:r>
      <w:r w:rsidR="00FA7CDC" w:rsidRPr="001E56F8">
        <w:rPr>
          <w:color w:val="000000"/>
        </w:rPr>
        <w:t xml:space="preserve"> + 3,6</w:t>
      </w:r>
      <w:r w:rsidR="00E372E6" w:rsidRPr="00E372E6">
        <w:rPr>
          <w:color w:val="000000"/>
        </w:rPr>
        <w:t>0</w:t>
      </w:r>
      <w:r w:rsidR="00FA7CDC" w:rsidRPr="001E56F8">
        <w:rPr>
          <w:color w:val="000000"/>
        </w:rPr>
        <w:t xml:space="preserve"> = 8,8</w:t>
      </w:r>
      <w:r w:rsidR="00E372E6" w:rsidRPr="00E372E6">
        <w:rPr>
          <w:color w:val="000000"/>
        </w:rPr>
        <w:t>0</w:t>
      </w:r>
      <w:r w:rsidR="00FA7CDC" w:rsidRPr="001E56F8">
        <w:rPr>
          <w:color w:val="000000"/>
        </w:rPr>
        <w:t>.</w:t>
      </w:r>
    </w:p>
    <w:p w:rsidR="008B5A0E" w:rsidRPr="001E56F8" w:rsidRDefault="008B5A0E" w:rsidP="008B5A0E">
      <w:pPr>
        <w:spacing w:line="360" w:lineRule="auto"/>
      </w:pPr>
      <w:r w:rsidRPr="008B5A0E">
        <w:t>К</w:t>
      </w:r>
      <w:r w:rsidRPr="008B5A0E">
        <w:rPr>
          <w:vertAlign w:val="subscript"/>
        </w:rPr>
        <w:t xml:space="preserve">3 </w:t>
      </w:r>
      <w:r w:rsidRPr="008B5A0E">
        <w:t>=</w:t>
      </w:r>
      <w:r w:rsidRPr="008B5A0E">
        <w:rPr>
          <w:vertAlign w:val="subscript"/>
        </w:rPr>
        <w:t xml:space="preserve"> </w:t>
      </w:r>
      <w:r w:rsidR="00E372E6" w:rsidRPr="00E372E6">
        <w:rPr>
          <w:vertAlign w:val="subscript"/>
        </w:rPr>
        <w:t xml:space="preserve">  </w:t>
      </w:r>
      <w:r w:rsidR="00E372E6">
        <w:rPr>
          <w:lang w:val="en-US"/>
        </w:rPr>
        <w:t>K</w:t>
      </w:r>
      <w:r w:rsidR="00E372E6" w:rsidRPr="00E372E6">
        <w:t xml:space="preserve">31 + </w:t>
      </w:r>
      <w:r w:rsidR="00E372E6">
        <w:rPr>
          <w:lang w:val="en-US"/>
        </w:rPr>
        <w:t>K</w:t>
      </w:r>
      <w:r w:rsidR="00E372E6" w:rsidRPr="00E372E6">
        <w:t xml:space="preserve">32 = </w:t>
      </w:r>
      <w:r w:rsidR="00E372E6">
        <w:t>8,00</w:t>
      </w:r>
      <w:r w:rsidR="00FA7CDC">
        <w:t xml:space="preserve"> </w:t>
      </w:r>
      <w:r w:rsidR="00FA7CDC" w:rsidRPr="001E56F8">
        <w:t>+ 3,6</w:t>
      </w:r>
      <w:r w:rsidR="00E372E6" w:rsidRPr="00E372E6">
        <w:t>0</w:t>
      </w:r>
      <w:r w:rsidR="00FA7CDC" w:rsidRPr="001E56F8">
        <w:t xml:space="preserve"> = </w:t>
      </w:r>
      <w:r w:rsidR="00E372E6" w:rsidRPr="00E372E6">
        <w:t>11,60</w:t>
      </w:r>
      <w:r w:rsidR="00FA7CDC" w:rsidRPr="001E56F8">
        <w:t>.</w:t>
      </w:r>
    </w:p>
    <w:p w:rsidR="008B5A0E" w:rsidRPr="001E56F8" w:rsidRDefault="008B5A0E" w:rsidP="008B5A0E">
      <w:pPr>
        <w:spacing w:line="360" w:lineRule="auto"/>
      </w:pPr>
      <w:r w:rsidRPr="008B5A0E">
        <w:t>К</w:t>
      </w:r>
      <w:r w:rsidRPr="008B5A0E">
        <w:rPr>
          <w:vertAlign w:val="subscript"/>
        </w:rPr>
        <w:t xml:space="preserve">4 </w:t>
      </w:r>
      <w:r w:rsidRPr="008B5A0E">
        <w:t>=</w:t>
      </w:r>
      <w:r w:rsidR="00FA7CDC">
        <w:t xml:space="preserve"> </w:t>
      </w:r>
      <w:r w:rsidR="00E372E6">
        <w:rPr>
          <w:lang w:val="en-US"/>
        </w:rPr>
        <w:t>K</w:t>
      </w:r>
      <w:r w:rsidR="00E372E6" w:rsidRPr="00E372E6">
        <w:t xml:space="preserve">41 + </w:t>
      </w:r>
      <w:r w:rsidR="00E372E6">
        <w:rPr>
          <w:lang w:val="en-US"/>
        </w:rPr>
        <w:t>K</w:t>
      </w:r>
      <w:r w:rsidR="00E372E6" w:rsidRPr="00E372E6">
        <w:t xml:space="preserve">42 + </w:t>
      </w:r>
      <w:r w:rsidR="00E372E6">
        <w:rPr>
          <w:lang w:val="en-US"/>
        </w:rPr>
        <w:t>K</w:t>
      </w:r>
      <w:r w:rsidR="00E372E6" w:rsidRPr="00E372E6">
        <w:t xml:space="preserve">43 = </w:t>
      </w:r>
      <w:r w:rsidR="00E372E6">
        <w:t>1,35</w:t>
      </w:r>
      <w:r w:rsidR="00FA7CDC">
        <w:t xml:space="preserve"> </w:t>
      </w:r>
      <w:r w:rsidR="00FA7CDC" w:rsidRPr="001E56F8">
        <w:t>+ 5</w:t>
      </w:r>
      <w:r w:rsidR="00E372E6" w:rsidRPr="00E372E6">
        <w:t>,00</w:t>
      </w:r>
      <w:r w:rsidR="00FA7CDC" w:rsidRPr="001E56F8">
        <w:t xml:space="preserve"> + 2,1</w:t>
      </w:r>
      <w:r w:rsidR="00E372E6" w:rsidRPr="00E372E6">
        <w:t>0</w:t>
      </w:r>
      <w:r w:rsidR="00FA7CDC" w:rsidRPr="001E56F8">
        <w:t xml:space="preserve"> = </w:t>
      </w:r>
      <w:r w:rsidR="00E372E6" w:rsidRPr="00E372E6">
        <w:t>8,45</w:t>
      </w:r>
      <w:r w:rsidR="00FA7CDC" w:rsidRPr="001E56F8">
        <w:t>.</w:t>
      </w:r>
    </w:p>
    <w:p w:rsidR="00FA7CDC" w:rsidRPr="001E56F8" w:rsidRDefault="00FA7CDC" w:rsidP="008B5A0E">
      <w:pPr>
        <w:spacing w:line="360" w:lineRule="auto"/>
      </w:pPr>
      <w:r w:rsidRPr="008B5A0E">
        <w:t>К</w:t>
      </w:r>
      <w:r>
        <w:rPr>
          <w:vertAlign w:val="subscript"/>
        </w:rPr>
        <w:t xml:space="preserve">5 </w:t>
      </w:r>
      <w:r w:rsidRPr="001E56F8">
        <w:t>= 1,5</w:t>
      </w:r>
      <w:r w:rsidR="00E372E6" w:rsidRPr="00E372E6">
        <w:t>0 (10 * 0,15)</w:t>
      </w:r>
      <w:r w:rsidRPr="001E56F8">
        <w:t>.</w:t>
      </w:r>
    </w:p>
    <w:p w:rsidR="008B5A0E" w:rsidRPr="001E56F8" w:rsidRDefault="00FA7CDC" w:rsidP="008B5A0E">
      <w:pPr>
        <w:spacing w:line="360" w:lineRule="auto"/>
      </w:pPr>
      <w:r w:rsidRPr="008B5A0E">
        <w:t>К</w:t>
      </w:r>
      <w:r>
        <w:rPr>
          <w:vertAlign w:val="subscript"/>
        </w:rPr>
        <w:t xml:space="preserve">6 </w:t>
      </w:r>
      <w:r>
        <w:t>= 1</w:t>
      </w:r>
      <w:r w:rsidRPr="001E56F8">
        <w:t>,35</w:t>
      </w:r>
      <w:r w:rsidR="00E372E6" w:rsidRPr="00E372E6">
        <w:t xml:space="preserve"> (9 * 0,15)</w:t>
      </w:r>
      <w:r w:rsidRPr="001E56F8">
        <w:t>.</w:t>
      </w:r>
    </w:p>
    <w:p w:rsidR="008B5A0E" w:rsidRPr="001E56F8" w:rsidRDefault="00FA7CDC" w:rsidP="008B5A0E">
      <w:pPr>
        <w:spacing w:line="360" w:lineRule="auto"/>
      </w:pPr>
      <w:r>
        <w:rPr>
          <w:color w:val="000000"/>
        </w:rPr>
        <w:t>8</w:t>
      </w:r>
      <w:r w:rsidR="00E372E6" w:rsidRPr="00E372E6">
        <w:rPr>
          <w:color w:val="000000"/>
        </w:rPr>
        <w:t>,00</w:t>
      </w:r>
      <w:r w:rsidR="008B5A0E" w:rsidRPr="008B5A0E">
        <w:t xml:space="preserve">* 0,1 + </w:t>
      </w:r>
      <w:r w:rsidR="008B5A0E" w:rsidRPr="008B5A0E">
        <w:rPr>
          <w:color w:val="000000"/>
        </w:rPr>
        <w:t>8,8</w:t>
      </w:r>
      <w:r w:rsidR="00E372E6" w:rsidRPr="00E372E6">
        <w:rPr>
          <w:color w:val="000000"/>
        </w:rPr>
        <w:t>0</w:t>
      </w:r>
      <w:r w:rsidR="008B5A0E" w:rsidRPr="008B5A0E">
        <w:t xml:space="preserve">* 0,25 + </w:t>
      </w:r>
      <w:r w:rsidR="00E372E6">
        <w:t>11,60* 0,2 + 8,45</w:t>
      </w:r>
      <w:r w:rsidR="008B5A0E" w:rsidRPr="008B5A0E">
        <w:t>* 0,15 + 1,5</w:t>
      </w:r>
      <w:r w:rsidR="00E372E6" w:rsidRPr="00E372E6">
        <w:t>0</w:t>
      </w:r>
      <w:r w:rsidR="008B5A0E" w:rsidRPr="008B5A0E">
        <w:t xml:space="preserve"> + 1,</w:t>
      </w:r>
      <w:r>
        <w:t>35</w:t>
      </w:r>
      <w:r w:rsidR="00E372E6" w:rsidRPr="00E372E6">
        <w:t>0</w:t>
      </w:r>
      <w:r w:rsidR="00E372E6">
        <w:t xml:space="preserve"> = 9,44 </w:t>
      </w:r>
      <w:r w:rsidR="00E372E6" w:rsidRPr="00E372E6">
        <w:t>(</w:t>
      </w:r>
      <w:r w:rsidR="00E372E6">
        <w:t>округляя результат до 2 знаков после запятой)</w:t>
      </w:r>
      <w:r w:rsidRPr="001E56F8">
        <w:t>.</w:t>
      </w:r>
    </w:p>
    <w:p w:rsidR="008B5A0E" w:rsidRPr="008B5A0E" w:rsidRDefault="008B5A0E" w:rsidP="008B5A0E">
      <w:pPr>
        <w:spacing w:line="360" w:lineRule="auto"/>
      </w:pPr>
      <w:r w:rsidRPr="008B5A0E">
        <w:t xml:space="preserve">Значение обобщенного критерия качества ИС по общесистемным свойствам равно </w:t>
      </w:r>
      <w:r w:rsidR="00E372E6">
        <w:t>9,44</w:t>
      </w:r>
      <w:r w:rsidRPr="008B5A0E">
        <w:t xml:space="preserve"> балла. </w:t>
      </w:r>
    </w:p>
    <w:p w:rsidR="00E372E6" w:rsidRDefault="008B5A0E" w:rsidP="008B5A0E">
      <w:pPr>
        <w:spacing w:line="360" w:lineRule="auto"/>
      </w:pPr>
      <w:r w:rsidRPr="008B5A0E">
        <w:t xml:space="preserve">Отклонение от максимально возможного значения составляет </w:t>
      </w:r>
      <w:r w:rsidR="00E372E6">
        <w:t>0,56</w:t>
      </w:r>
      <w:r w:rsidRPr="008B5A0E">
        <w:t xml:space="preserve"> балла, что является </w:t>
      </w:r>
      <w:r w:rsidR="00E372E6">
        <w:t>5</w:t>
      </w:r>
      <w:r w:rsidR="00E372E6" w:rsidRPr="00E372E6">
        <w:t>,6</w:t>
      </w:r>
      <w:r w:rsidRPr="008B5A0E">
        <w:t xml:space="preserve">% от максимума. </w:t>
      </w:r>
    </w:p>
    <w:p w:rsidR="008B5A0E" w:rsidRDefault="008B5A0E" w:rsidP="008B5A0E">
      <w:pPr>
        <w:spacing w:line="360" w:lineRule="auto"/>
      </w:pPr>
      <w:r w:rsidRPr="008B5A0E">
        <w:t>Максимально допустимое отклонение от максимального значения для систем в ИСБ может быть установлено на уровне 10%.</w:t>
      </w:r>
    </w:p>
    <w:p w:rsidR="00E372E6" w:rsidRDefault="00E372E6" w:rsidP="008B5A0E">
      <w:pPr>
        <w:spacing w:line="360" w:lineRule="auto"/>
      </w:pPr>
    </w:p>
    <w:p w:rsidR="00E372E6" w:rsidRPr="00F220DE" w:rsidRDefault="00E372E6" w:rsidP="008B5A0E">
      <w:pPr>
        <w:spacing w:line="360" w:lineRule="auto"/>
        <w:rPr>
          <w:rStyle w:val="a8"/>
          <w:rFonts w:ascii="Times New Roman" w:hAnsi="Times New Roman"/>
          <w:b/>
          <w:sz w:val="28"/>
          <w:szCs w:val="28"/>
        </w:rPr>
      </w:pPr>
      <w:r w:rsidRPr="00F220DE">
        <w:rPr>
          <w:b/>
        </w:rPr>
        <w:t>(</w:t>
      </w:r>
      <w:proofErr w:type="gramStart"/>
      <w:r w:rsidRPr="00F220DE">
        <w:rPr>
          <w:b/>
        </w:rPr>
        <w:t>В</w:t>
      </w:r>
      <w:proofErr w:type="gramEnd"/>
      <w:r w:rsidRPr="00F220DE">
        <w:rPr>
          <w:b/>
        </w:rPr>
        <w:t xml:space="preserve"> файле </w:t>
      </w:r>
      <w:r w:rsidRPr="00F220DE">
        <w:rPr>
          <w:b/>
          <w:lang w:val="en-US"/>
        </w:rPr>
        <w:t>Excel</w:t>
      </w:r>
      <w:r w:rsidRPr="00F220DE">
        <w:rPr>
          <w:b/>
        </w:rPr>
        <w:t xml:space="preserve"> приведены все подробные вычисления данных критериев)</w:t>
      </w:r>
    </w:p>
    <w:p w:rsidR="008B5A0E" w:rsidRDefault="008B5A0E" w:rsidP="008B5A0E">
      <w:pPr>
        <w:spacing w:line="360" w:lineRule="auto"/>
        <w:ind w:firstLine="708"/>
        <w:rPr>
          <w:rStyle w:val="a8"/>
          <w:rFonts w:ascii="Times New Roman" w:hAnsi="Times New Roman"/>
          <w:b/>
          <w:sz w:val="28"/>
          <w:szCs w:val="28"/>
        </w:rPr>
      </w:pPr>
    </w:p>
    <w:p w:rsidR="001E56F8" w:rsidRPr="000C5FCE" w:rsidRDefault="001E56F8" w:rsidP="00E372E6">
      <w:pPr>
        <w:spacing w:line="360" w:lineRule="auto"/>
        <w:rPr>
          <w:rStyle w:val="a8"/>
          <w:rFonts w:ascii="Times New Roman" w:hAnsi="Times New Roman"/>
          <w:b/>
          <w:sz w:val="28"/>
          <w:szCs w:val="28"/>
        </w:rPr>
      </w:pPr>
    </w:p>
    <w:p w:rsidR="008B5A0E" w:rsidRPr="008B5A0E" w:rsidRDefault="008B5A0E" w:rsidP="001E56F8">
      <w:pPr>
        <w:pStyle w:val="a6"/>
        <w:numPr>
          <w:ilvl w:val="1"/>
          <w:numId w:val="3"/>
        </w:numPr>
        <w:spacing w:line="360" w:lineRule="auto"/>
      </w:pPr>
      <w:r w:rsidRPr="001E56F8">
        <w:rPr>
          <w:rStyle w:val="a8"/>
          <w:rFonts w:ascii="Times New Roman" w:eastAsia="Calibri" w:hAnsi="Times New Roman"/>
          <w:b/>
          <w:sz w:val="28"/>
          <w:szCs w:val="28"/>
        </w:rPr>
        <w:lastRenderedPageBreak/>
        <w:t>Оценка структурных свойств ИС</w:t>
      </w:r>
      <w:r w:rsidRPr="008B5A0E">
        <w:t>:</w:t>
      </w:r>
    </w:p>
    <w:p w:rsidR="008B5A0E" w:rsidRPr="008B5A0E" w:rsidRDefault="008B5A0E" w:rsidP="008B5A0E">
      <w:pPr>
        <w:spacing w:line="360" w:lineRule="auto"/>
      </w:pPr>
      <w:r w:rsidRPr="008B5A0E">
        <w:t xml:space="preserve">Для оценки структурных свойств будет использоваться качественный метод оценивания – метод экспертных оценок, где для оценки предложена 10-и бальная шкала.  Для определения обобщенного показателя для общесистемных свойств системы используем метод мультипликативной свертки векторного критерия в скалярный:  </w:t>
      </w:r>
      <w:r w:rsidRPr="008B5A0E">
        <w:rPr>
          <w:position w:val="-28"/>
        </w:rPr>
        <w:object w:dxaOrig="1840" w:dyaOrig="680">
          <v:shape id="_x0000_i1027" type="#_x0000_t75" style="width:92.4pt;height:34.2pt" o:ole="">
            <v:imagedata r:id="rId9" o:title=""/>
          </v:shape>
          <o:OLEObject Type="Embed" ProgID="Equation.3" ShapeID="_x0000_i1027" DrawAspect="Content" ObjectID="_1756989649" r:id="rId11"/>
        </w:object>
      </w:r>
      <w:r w:rsidRPr="008B5A0E">
        <w:t xml:space="preserve"> </w:t>
      </w:r>
    </w:p>
    <w:p w:rsidR="008B5A0E" w:rsidRPr="008B5A0E" w:rsidRDefault="008B5A0E" w:rsidP="008B5A0E">
      <w:pPr>
        <w:spacing w:line="360" w:lineRule="auto"/>
        <w:jc w:val="right"/>
      </w:pPr>
      <w:r w:rsidRPr="008B5A0E">
        <w:t>Таблица 2</w:t>
      </w:r>
    </w:p>
    <w:p w:rsidR="008B5A0E" w:rsidRPr="00F220DE" w:rsidRDefault="008B5A0E" w:rsidP="008B5A0E">
      <w:pPr>
        <w:spacing w:line="360" w:lineRule="auto"/>
        <w:jc w:val="center"/>
        <w:rPr>
          <w:b/>
        </w:rPr>
      </w:pPr>
      <w:r w:rsidRPr="00F220DE">
        <w:rPr>
          <w:b/>
        </w:rPr>
        <w:t>Структурные критерии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4"/>
        <w:gridCol w:w="1558"/>
        <w:gridCol w:w="1778"/>
        <w:gridCol w:w="1713"/>
        <w:gridCol w:w="1872"/>
      </w:tblGrid>
      <w:tr w:rsidR="008B5A0E" w:rsidRPr="008B5A0E" w:rsidTr="00F95DD9">
        <w:tc>
          <w:tcPr>
            <w:tcW w:w="3723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Критерий</w:t>
            </w:r>
          </w:p>
        </w:tc>
        <w:tc>
          <w:tcPr>
            <w:tcW w:w="1292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Тип шкалы</w:t>
            </w:r>
          </w:p>
        </w:tc>
        <w:tc>
          <w:tcPr>
            <w:tcW w:w="1555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Значение критерия для оцениваемой системы</w:t>
            </w:r>
          </w:p>
        </w:tc>
        <w:tc>
          <w:tcPr>
            <w:tcW w:w="1588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обозначение</w:t>
            </w:r>
          </w:p>
        </w:tc>
        <w:tc>
          <w:tcPr>
            <w:tcW w:w="1636" w:type="dxa"/>
          </w:tcPr>
          <w:p w:rsidR="008B5A0E" w:rsidRPr="008B5A0E" w:rsidRDefault="008B5A0E" w:rsidP="00F95DD9">
            <w:pPr>
              <w:tabs>
                <w:tab w:val="center" w:pos="4677"/>
                <w:tab w:val="right" w:pos="9355"/>
              </w:tabs>
            </w:pPr>
            <w:r w:rsidRPr="008B5A0E">
              <w:t>Коэффициент важности в критерии более высокого уровня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color w:val="FF0000"/>
              </w:rPr>
              <w:t xml:space="preserve">Связность 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К</w:t>
            </w:r>
            <w:r w:rsidRPr="001E56F8">
              <w:rPr>
                <w:vertAlign w:val="subscript"/>
              </w:rPr>
              <w:t>1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0,2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1E56F8">
            <w:pPr>
              <w:tabs>
                <w:tab w:val="center" w:pos="4677"/>
                <w:tab w:val="right" w:pos="9355"/>
              </w:tabs>
            </w:pPr>
            <w:r w:rsidRPr="001E56F8">
              <w:t>Функциональная связность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8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lang w:val="en-US"/>
              </w:rPr>
              <w:t>(2</w:t>
            </w:r>
            <w:r w:rsidR="00F220DE">
              <w:rPr>
                <w:lang w:val="en-US"/>
              </w:rPr>
              <w:t>,00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11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0,25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1E56F8">
            <w:pPr>
              <w:tabs>
                <w:tab w:val="center" w:pos="4677"/>
                <w:tab w:val="right" w:pos="9355"/>
              </w:tabs>
            </w:pPr>
            <w:r w:rsidRPr="001E56F8">
              <w:t>Последовательная связность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8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  <w:rPr>
                <w:lang w:val="en-US"/>
              </w:rPr>
            </w:pPr>
            <w:r w:rsidRPr="001E56F8">
              <w:rPr>
                <w:lang w:val="en-US"/>
              </w:rPr>
              <w:t>(2</w:t>
            </w:r>
            <w:r w:rsidR="00F220DE">
              <w:rPr>
                <w:lang w:val="en-US"/>
              </w:rPr>
              <w:t>,00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12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0,25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1E56F8">
            <w:pPr>
              <w:tabs>
                <w:tab w:val="center" w:pos="4677"/>
                <w:tab w:val="right" w:pos="9355"/>
              </w:tabs>
            </w:pPr>
            <w:r w:rsidRPr="001E56F8">
              <w:t>Информационная связность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8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lang w:val="en-US"/>
              </w:rPr>
              <w:t>(4</w:t>
            </w:r>
            <w:r w:rsidR="00F220DE">
              <w:rPr>
                <w:lang w:val="en-US"/>
              </w:rPr>
              <w:t>,00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13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0,5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proofErr w:type="spellStart"/>
            <w:r w:rsidRPr="001E56F8">
              <w:rPr>
                <w:color w:val="FF0000"/>
              </w:rPr>
              <w:t>Централизованность</w:t>
            </w:r>
            <w:proofErr w:type="spellEnd"/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К</w:t>
            </w:r>
            <w:r w:rsidRPr="001E56F8">
              <w:rPr>
                <w:vertAlign w:val="subscript"/>
              </w:rPr>
              <w:t>2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0,2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1E56F8">
            <w:pPr>
              <w:tabs>
                <w:tab w:val="center" w:pos="4677"/>
                <w:tab w:val="right" w:pos="9355"/>
              </w:tabs>
            </w:pPr>
            <w:r w:rsidRPr="001E56F8">
              <w:t>Структурированность информации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9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lang w:val="en-US"/>
              </w:rPr>
              <w:t>(3,6</w:t>
            </w:r>
            <w:r w:rsidR="00F220DE">
              <w:rPr>
                <w:lang w:val="en-US"/>
              </w:rPr>
              <w:t>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21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0,4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1E56F8" w:rsidP="001E56F8">
            <w:pPr>
              <w:tabs>
                <w:tab w:val="center" w:pos="4677"/>
                <w:tab w:val="right" w:pos="9355"/>
              </w:tabs>
            </w:pPr>
            <w:r w:rsidRPr="001E56F8">
              <w:t>Обновление информаци</w:t>
            </w:r>
            <w:r w:rsidR="008B5A0E" w:rsidRPr="001E56F8">
              <w:t>и в связанных подсистемах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10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lang w:val="en-US"/>
              </w:rPr>
              <w:t>(6</w:t>
            </w:r>
            <w:r w:rsidR="00F220DE">
              <w:rPr>
                <w:lang w:val="en-US"/>
              </w:rPr>
              <w:t>,00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22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0,6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rFonts w:eastAsia="Calibri"/>
                <w:color w:val="FF0000"/>
                <w:lang w:eastAsia="en-US"/>
              </w:rPr>
              <w:t>Расширяемость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10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lang w:val="en-US"/>
              </w:rPr>
              <w:t>(2</w:t>
            </w:r>
            <w:r w:rsidR="00F220DE">
              <w:rPr>
                <w:lang w:val="en-US"/>
              </w:rPr>
              <w:t>,00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3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0,2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rFonts w:eastAsia="Calibri"/>
                <w:color w:val="FF0000"/>
                <w:lang w:eastAsia="en-US"/>
              </w:rPr>
              <w:t xml:space="preserve">Масштабируемость 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К</w:t>
            </w:r>
            <w:r w:rsidRPr="001E56F8">
              <w:rPr>
                <w:vertAlign w:val="subscript"/>
              </w:rPr>
              <w:t>4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0,4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1E56F8">
            <w:pPr>
              <w:tabs>
                <w:tab w:val="center" w:pos="4677"/>
                <w:tab w:val="right" w:pos="9355"/>
              </w:tabs>
              <w:rPr>
                <w:rFonts w:eastAsia="Calibri"/>
                <w:lang w:eastAsia="en-US"/>
              </w:rPr>
            </w:pPr>
            <w:r w:rsidRPr="001E56F8">
              <w:t>Работоспособность при увеличении количества пользователей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9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lang w:val="en-US"/>
              </w:rPr>
              <w:t>(2,7</w:t>
            </w:r>
            <w:r w:rsidR="00F220DE">
              <w:rPr>
                <w:lang w:val="en-US"/>
              </w:rPr>
              <w:t>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41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0,3</w:t>
            </w:r>
          </w:p>
        </w:tc>
      </w:tr>
      <w:tr w:rsidR="008B5A0E" w:rsidRPr="008B5A0E" w:rsidTr="00F95DD9">
        <w:tc>
          <w:tcPr>
            <w:tcW w:w="3723" w:type="dxa"/>
          </w:tcPr>
          <w:p w:rsidR="008B5A0E" w:rsidRPr="001E56F8" w:rsidRDefault="008B5A0E" w:rsidP="001E56F8">
            <w:pPr>
              <w:tabs>
                <w:tab w:val="center" w:pos="4677"/>
                <w:tab w:val="right" w:pos="9355"/>
              </w:tabs>
              <w:rPr>
                <w:rFonts w:eastAsia="Calibri"/>
                <w:lang w:eastAsia="en-US"/>
              </w:rPr>
            </w:pPr>
            <w:r w:rsidRPr="001E56F8">
              <w:t>Работоспособность при увеличении объемов информации</w:t>
            </w:r>
          </w:p>
        </w:tc>
        <w:tc>
          <w:tcPr>
            <w:tcW w:w="1292" w:type="dxa"/>
          </w:tcPr>
          <w:p w:rsidR="008B5A0E" w:rsidRPr="001E56F8" w:rsidRDefault="008B5A0E" w:rsidP="00F95DD9">
            <w:r w:rsidRPr="001E56F8">
              <w:t>Шкала отношений</w:t>
            </w:r>
          </w:p>
        </w:tc>
        <w:tc>
          <w:tcPr>
            <w:tcW w:w="1555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10</w:t>
            </w:r>
          </w:p>
        </w:tc>
        <w:tc>
          <w:tcPr>
            <w:tcW w:w="1588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rPr>
                <w:lang w:val="en-US"/>
              </w:rPr>
              <w:t>(7</w:t>
            </w:r>
            <w:r w:rsidR="00F220DE">
              <w:rPr>
                <w:lang w:val="en-US"/>
              </w:rPr>
              <w:t>,00</w:t>
            </w:r>
            <w:r w:rsidRPr="001E56F8">
              <w:rPr>
                <w:lang w:val="en-US"/>
              </w:rPr>
              <w:t xml:space="preserve">) </w:t>
            </w:r>
            <w:r w:rsidRPr="001E56F8">
              <w:t>К</w:t>
            </w:r>
            <w:r w:rsidRPr="001E56F8">
              <w:rPr>
                <w:vertAlign w:val="subscript"/>
              </w:rPr>
              <w:t>42</w:t>
            </w:r>
          </w:p>
        </w:tc>
        <w:tc>
          <w:tcPr>
            <w:tcW w:w="1636" w:type="dxa"/>
          </w:tcPr>
          <w:p w:rsidR="008B5A0E" w:rsidRPr="001E56F8" w:rsidRDefault="008B5A0E" w:rsidP="00F95DD9">
            <w:pPr>
              <w:tabs>
                <w:tab w:val="center" w:pos="4677"/>
                <w:tab w:val="right" w:pos="9355"/>
              </w:tabs>
            </w:pPr>
            <w:r w:rsidRPr="001E56F8">
              <w:t>0,7</w:t>
            </w:r>
          </w:p>
        </w:tc>
      </w:tr>
    </w:tbl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  <w:r>
        <w:lastRenderedPageBreak/>
        <w:t>Анализ полученных показателей:</w:t>
      </w:r>
    </w:p>
    <w:p w:rsidR="001E56F8" w:rsidRDefault="001E56F8" w:rsidP="008B5A0E">
      <w:pPr>
        <w:spacing w:line="360" w:lineRule="auto"/>
      </w:pPr>
    </w:p>
    <w:p w:rsidR="001E56F8" w:rsidRDefault="008B5A0E" w:rsidP="008B5A0E">
      <w:pPr>
        <w:spacing w:line="360" w:lineRule="auto"/>
        <w:rPr>
          <w:color w:val="000000"/>
        </w:rPr>
      </w:pPr>
      <w:r w:rsidRPr="008B5A0E">
        <w:t>К</w:t>
      </w:r>
      <w:r w:rsidRPr="008B5A0E">
        <w:rPr>
          <w:vertAlign w:val="subscript"/>
        </w:rPr>
        <w:t xml:space="preserve">1 </w:t>
      </w:r>
      <w:r w:rsidRPr="008B5A0E">
        <w:t>=</w:t>
      </w:r>
      <w:r w:rsidR="00F220DE">
        <w:rPr>
          <w:lang w:val="en-US"/>
        </w:rPr>
        <w:t xml:space="preserve"> K11 + K12 + K13 =</w:t>
      </w:r>
      <w:r w:rsidRPr="008B5A0E">
        <w:rPr>
          <w:vertAlign w:val="subscript"/>
        </w:rPr>
        <w:t xml:space="preserve"> </w:t>
      </w:r>
      <w:r w:rsidR="001E56F8">
        <w:rPr>
          <w:color w:val="000000"/>
        </w:rPr>
        <w:t>2</w:t>
      </w:r>
      <w:r w:rsidR="00F220DE">
        <w:rPr>
          <w:color w:val="000000"/>
          <w:lang w:val="en-US"/>
        </w:rPr>
        <w:t>,00</w:t>
      </w:r>
      <w:r w:rsidR="001E56F8">
        <w:rPr>
          <w:color w:val="000000"/>
        </w:rPr>
        <w:t xml:space="preserve"> + 2</w:t>
      </w:r>
      <w:r w:rsidR="00F220DE">
        <w:rPr>
          <w:color w:val="000000"/>
          <w:lang w:val="en-US"/>
        </w:rPr>
        <w:t>,00</w:t>
      </w:r>
      <w:r w:rsidR="001E56F8">
        <w:rPr>
          <w:color w:val="000000"/>
        </w:rPr>
        <w:t xml:space="preserve"> + 4</w:t>
      </w:r>
      <w:r w:rsidR="00F220DE">
        <w:rPr>
          <w:color w:val="000000"/>
          <w:lang w:val="en-US"/>
        </w:rPr>
        <w:t>,00</w:t>
      </w:r>
      <w:r w:rsidR="001E56F8">
        <w:rPr>
          <w:color w:val="000000"/>
        </w:rPr>
        <w:t xml:space="preserve"> = 8</w:t>
      </w:r>
      <w:r w:rsidR="00F220DE">
        <w:rPr>
          <w:color w:val="000000"/>
          <w:lang w:val="en-US"/>
        </w:rPr>
        <w:t>,00</w:t>
      </w:r>
      <w:r w:rsidR="001E56F8">
        <w:rPr>
          <w:color w:val="000000"/>
        </w:rPr>
        <w:t>.</w:t>
      </w:r>
    </w:p>
    <w:p w:rsidR="008B5A0E" w:rsidRPr="001E56F8" w:rsidRDefault="001E56F8" w:rsidP="008B5A0E">
      <w:pPr>
        <w:spacing w:line="360" w:lineRule="auto"/>
        <w:rPr>
          <w:color w:val="000000"/>
        </w:rPr>
      </w:pPr>
      <w:r>
        <w:rPr>
          <w:color w:val="000000"/>
          <w:lang w:val="en-US"/>
        </w:rPr>
        <w:t>K</w:t>
      </w:r>
      <w:r w:rsidRPr="001E56F8">
        <w:rPr>
          <w:color w:val="000000"/>
        </w:rPr>
        <w:t xml:space="preserve">1 </w:t>
      </w:r>
      <w:r w:rsidR="008B5A0E" w:rsidRPr="008B5A0E">
        <w:rPr>
          <w:color w:val="000000"/>
        </w:rPr>
        <w:t>–</w:t>
      </w:r>
      <w:r>
        <w:rPr>
          <w:color w:val="000000"/>
        </w:rPr>
        <w:t xml:space="preserve"> это</w:t>
      </w:r>
      <w:r w:rsidR="008B5A0E" w:rsidRPr="008B5A0E">
        <w:rPr>
          <w:color w:val="000000"/>
        </w:rPr>
        <w:t xml:space="preserve"> </w:t>
      </w:r>
      <w:r w:rsidR="008B5A0E" w:rsidRPr="008B5A0E">
        <w:t>показатель связности системы</w:t>
      </w:r>
      <w:r>
        <w:t>, он</w:t>
      </w:r>
      <w:r w:rsidR="008B5A0E" w:rsidRPr="008B5A0E">
        <w:t xml:space="preserve"> отличается от </w:t>
      </w:r>
      <w:r w:rsidR="008B5A0E" w:rsidRPr="008B5A0E">
        <w:rPr>
          <w:color w:val="000000"/>
        </w:rPr>
        <w:t>максимума</w:t>
      </w:r>
      <w:r w:rsidR="008B5A0E" w:rsidRPr="008B5A0E">
        <w:t xml:space="preserve"> на 20%, данное отклонение отличается от допустимого в 2 раза</w:t>
      </w:r>
      <w:r w:rsidRPr="001E56F8">
        <w:t>.</w:t>
      </w:r>
    </w:p>
    <w:p w:rsidR="001E56F8" w:rsidRDefault="008B5A0E" w:rsidP="008B5A0E">
      <w:pPr>
        <w:spacing w:line="360" w:lineRule="auto"/>
        <w:rPr>
          <w:color w:val="000000"/>
        </w:rPr>
      </w:pPr>
      <w:r w:rsidRPr="008B5A0E">
        <w:t>К</w:t>
      </w:r>
      <w:r w:rsidRPr="008B5A0E">
        <w:rPr>
          <w:vertAlign w:val="subscript"/>
        </w:rPr>
        <w:t xml:space="preserve">2 </w:t>
      </w:r>
      <w:r w:rsidRPr="008B5A0E">
        <w:t>=</w:t>
      </w:r>
      <w:r w:rsidRPr="008B5A0E">
        <w:rPr>
          <w:vertAlign w:val="subscript"/>
        </w:rPr>
        <w:t xml:space="preserve"> </w:t>
      </w:r>
      <w:r w:rsidR="001E56F8" w:rsidRPr="001E56F8">
        <w:rPr>
          <w:vertAlign w:val="subscript"/>
        </w:rPr>
        <w:t xml:space="preserve"> </w:t>
      </w:r>
      <w:r w:rsidR="00F220DE">
        <w:rPr>
          <w:vertAlign w:val="subscript"/>
          <w:lang w:val="en-US"/>
        </w:rPr>
        <w:t xml:space="preserve"> </w:t>
      </w:r>
      <w:r w:rsidR="00F220DE">
        <w:rPr>
          <w:color w:val="000000"/>
          <w:lang w:val="en-US"/>
        </w:rPr>
        <w:t xml:space="preserve">K21 + K22 = </w:t>
      </w:r>
      <w:r w:rsidR="001E56F8" w:rsidRPr="001E56F8">
        <w:rPr>
          <w:color w:val="000000"/>
        </w:rPr>
        <w:t>3,6</w:t>
      </w:r>
      <w:r w:rsidR="00F220DE">
        <w:rPr>
          <w:color w:val="000000"/>
          <w:lang w:val="en-US"/>
        </w:rPr>
        <w:t>0</w:t>
      </w:r>
      <w:r w:rsidR="001E56F8" w:rsidRPr="001E56F8">
        <w:rPr>
          <w:color w:val="000000"/>
        </w:rPr>
        <w:t xml:space="preserve"> + 6</w:t>
      </w:r>
      <w:r w:rsidR="00F220DE">
        <w:rPr>
          <w:color w:val="000000"/>
          <w:lang w:val="en-US"/>
        </w:rPr>
        <w:t>,</w:t>
      </w:r>
      <w:proofErr w:type="gramStart"/>
      <w:r w:rsidR="00F220DE">
        <w:rPr>
          <w:color w:val="000000"/>
          <w:lang w:val="en-US"/>
        </w:rPr>
        <w:t>00</w:t>
      </w:r>
      <w:r w:rsidR="001E56F8" w:rsidRPr="001E56F8">
        <w:rPr>
          <w:color w:val="000000"/>
        </w:rPr>
        <w:t xml:space="preserve"> </w:t>
      </w:r>
      <w:r w:rsidR="001E56F8">
        <w:rPr>
          <w:color w:val="000000"/>
        </w:rPr>
        <w:t xml:space="preserve"> =</w:t>
      </w:r>
      <w:proofErr w:type="gramEnd"/>
      <w:r w:rsidR="001E56F8">
        <w:rPr>
          <w:color w:val="000000"/>
        </w:rPr>
        <w:t xml:space="preserve"> </w:t>
      </w:r>
      <w:r w:rsidR="00F220DE">
        <w:rPr>
          <w:color w:val="000000"/>
        </w:rPr>
        <w:t>9,60.</w:t>
      </w:r>
    </w:p>
    <w:p w:rsidR="008B5A0E" w:rsidRPr="001E56F8" w:rsidRDefault="001E56F8" w:rsidP="008B5A0E">
      <w:pPr>
        <w:spacing w:line="360" w:lineRule="auto"/>
        <w:rPr>
          <w:color w:val="000000"/>
        </w:rPr>
      </w:pPr>
      <w:r>
        <w:rPr>
          <w:color w:val="000000"/>
          <w:lang w:val="en-US"/>
        </w:rPr>
        <w:t>K</w:t>
      </w:r>
      <w:r w:rsidRPr="001E56F8">
        <w:rPr>
          <w:color w:val="000000"/>
        </w:rPr>
        <w:t xml:space="preserve">2 </w:t>
      </w:r>
      <w:r w:rsidR="008B5A0E" w:rsidRPr="008B5A0E">
        <w:rPr>
          <w:color w:val="000000"/>
        </w:rPr>
        <w:t xml:space="preserve">– показатель </w:t>
      </w:r>
      <w:proofErr w:type="spellStart"/>
      <w:r w:rsidR="008B5A0E" w:rsidRPr="008B5A0E">
        <w:rPr>
          <w:color w:val="000000"/>
        </w:rPr>
        <w:t>централизованности</w:t>
      </w:r>
      <w:proofErr w:type="spellEnd"/>
      <w:r w:rsidR="008B5A0E" w:rsidRPr="008B5A0E">
        <w:rPr>
          <w:color w:val="000000"/>
        </w:rPr>
        <w:t xml:space="preserve"> отличается от максимального на 4%, данное отклонение не существенно</w:t>
      </w:r>
      <w:r w:rsidRPr="001E56F8">
        <w:rPr>
          <w:color w:val="000000"/>
        </w:rPr>
        <w:t>.</w:t>
      </w:r>
    </w:p>
    <w:p w:rsidR="001E56F8" w:rsidRPr="001E56F8" w:rsidRDefault="001E56F8" w:rsidP="001E56F8">
      <w:pPr>
        <w:spacing w:line="360" w:lineRule="auto"/>
      </w:pPr>
      <w:r w:rsidRPr="008B5A0E">
        <w:t>К</w:t>
      </w:r>
      <w:r>
        <w:rPr>
          <w:vertAlign w:val="subscript"/>
        </w:rPr>
        <w:t xml:space="preserve">3 </w:t>
      </w:r>
      <w:r w:rsidR="00F220DE">
        <w:t>= 10</w:t>
      </w:r>
      <w:r w:rsidRPr="001E56F8">
        <w:t xml:space="preserve"> – </w:t>
      </w:r>
      <w:r w:rsidR="00F220DE">
        <w:t>показатель расширяемости.</w:t>
      </w:r>
    </w:p>
    <w:p w:rsidR="008B5A0E" w:rsidRPr="001E56F8" w:rsidRDefault="008B5A0E" w:rsidP="008B5A0E">
      <w:pPr>
        <w:spacing w:line="360" w:lineRule="auto"/>
      </w:pPr>
      <w:r w:rsidRPr="008B5A0E">
        <w:t>К</w:t>
      </w:r>
      <w:r w:rsidRPr="008B5A0E">
        <w:rPr>
          <w:vertAlign w:val="subscript"/>
        </w:rPr>
        <w:t xml:space="preserve">4 </w:t>
      </w:r>
      <w:r w:rsidRPr="008B5A0E">
        <w:t>=</w:t>
      </w:r>
      <w:r w:rsidRPr="008B5A0E">
        <w:rPr>
          <w:vertAlign w:val="subscript"/>
        </w:rPr>
        <w:t xml:space="preserve"> </w:t>
      </w:r>
      <w:r w:rsidR="001E56F8" w:rsidRPr="001E56F8">
        <w:rPr>
          <w:vertAlign w:val="subscript"/>
        </w:rPr>
        <w:t xml:space="preserve"> </w:t>
      </w:r>
      <w:r w:rsidR="00F220DE" w:rsidRPr="00F220DE">
        <w:rPr>
          <w:vertAlign w:val="subscript"/>
        </w:rPr>
        <w:t xml:space="preserve"> </w:t>
      </w:r>
      <w:r w:rsidR="00F220DE">
        <w:rPr>
          <w:lang w:val="en-US"/>
        </w:rPr>
        <w:t>K</w:t>
      </w:r>
      <w:r w:rsidR="00F220DE" w:rsidRPr="00F220DE">
        <w:t xml:space="preserve">41 + </w:t>
      </w:r>
      <w:r w:rsidR="00F220DE">
        <w:rPr>
          <w:lang w:val="en-US"/>
        </w:rPr>
        <w:t>K</w:t>
      </w:r>
      <w:r w:rsidR="00F220DE" w:rsidRPr="00F220DE">
        <w:t xml:space="preserve">42 + </w:t>
      </w:r>
      <w:r w:rsidR="00F220DE">
        <w:rPr>
          <w:lang w:val="en-US"/>
        </w:rPr>
        <w:t>K</w:t>
      </w:r>
      <w:r w:rsidR="00F220DE" w:rsidRPr="00F220DE">
        <w:t xml:space="preserve">43 = </w:t>
      </w:r>
      <w:r w:rsidR="001E56F8" w:rsidRPr="001E56F8">
        <w:t>2,7</w:t>
      </w:r>
      <w:r w:rsidR="00F220DE" w:rsidRPr="00F220DE">
        <w:t>0</w:t>
      </w:r>
      <w:r w:rsidR="001E56F8" w:rsidRPr="001E56F8">
        <w:t xml:space="preserve"> + 7</w:t>
      </w:r>
      <w:r w:rsidR="00F220DE" w:rsidRPr="00F220DE">
        <w:t>,00</w:t>
      </w:r>
      <w:r w:rsidR="001E56F8" w:rsidRPr="001E56F8">
        <w:t xml:space="preserve"> = </w:t>
      </w:r>
      <w:r w:rsidRPr="008B5A0E">
        <w:t>9,7</w:t>
      </w:r>
      <w:r w:rsidR="00F220DE" w:rsidRPr="00F220DE">
        <w:t>0</w:t>
      </w:r>
      <w:r w:rsidRPr="008B5A0E">
        <w:t xml:space="preserve"> – показатель масштабируемости отличается от максимального на 3%</w:t>
      </w:r>
      <w:r w:rsidRPr="008B5A0E">
        <w:rPr>
          <w:color w:val="000000"/>
        </w:rPr>
        <w:t>, данное отклонение не существенно</w:t>
      </w:r>
      <w:r w:rsidR="001E56F8" w:rsidRPr="001E56F8">
        <w:rPr>
          <w:color w:val="000000"/>
        </w:rPr>
        <w:t>.</w:t>
      </w:r>
    </w:p>
    <w:p w:rsidR="008B5A0E" w:rsidRPr="008B5A0E" w:rsidRDefault="008B5A0E" w:rsidP="008B5A0E">
      <w:pPr>
        <w:spacing w:line="360" w:lineRule="auto"/>
      </w:pPr>
      <w:r w:rsidRPr="008B5A0E">
        <w:t xml:space="preserve">Отклонение от максимального значения более чем на 10% считается не допустимым, </w:t>
      </w:r>
      <w:proofErr w:type="gramStart"/>
      <w:r w:rsidRPr="008B5A0E">
        <w:t>следовательно</w:t>
      </w:r>
      <w:proofErr w:type="gramEnd"/>
      <w:r w:rsidRPr="008B5A0E">
        <w:t xml:space="preserve"> удовлетворяют показателю качества только </w:t>
      </w:r>
    </w:p>
    <w:p w:rsidR="008B5A0E" w:rsidRDefault="001E56F8" w:rsidP="008B5A0E">
      <w:proofErr w:type="spellStart"/>
      <w:r>
        <w:t>централизированность</w:t>
      </w:r>
      <w:proofErr w:type="spellEnd"/>
      <w:r>
        <w:t xml:space="preserve"> (9</w:t>
      </w:r>
      <w:r w:rsidRPr="001E56F8">
        <w:t xml:space="preserve">,6 </w:t>
      </w:r>
      <w:r>
        <w:t>из 10) и масштабируемость (9,7 из 10)</w:t>
      </w:r>
      <w:r w:rsidRPr="001E56F8">
        <w:t>.</w:t>
      </w:r>
    </w:p>
    <w:p w:rsidR="001E56F8" w:rsidRDefault="001E56F8" w:rsidP="008B5A0E"/>
    <w:p w:rsidR="001E56F8" w:rsidRPr="001E56F8" w:rsidRDefault="001E56F8" w:rsidP="008B5A0E">
      <w:proofErr w:type="spellStart"/>
      <w:r>
        <w:t>Расчитаем</w:t>
      </w:r>
      <w:proofErr w:type="spellEnd"/>
      <w:r>
        <w:t xml:space="preserve"> обобщенный структурный показатель:</w:t>
      </w:r>
    </w:p>
    <w:p w:rsidR="008B5A0E" w:rsidRPr="008B5A0E" w:rsidRDefault="008B5A0E" w:rsidP="008B5A0E">
      <w:pPr>
        <w:spacing w:line="360" w:lineRule="auto"/>
      </w:pPr>
    </w:p>
    <w:p w:rsidR="008B5A0E" w:rsidRPr="00F220DE" w:rsidRDefault="001E56F8" w:rsidP="008B5A0E">
      <w:pPr>
        <w:spacing w:line="360" w:lineRule="auto"/>
        <w:rPr>
          <w:lang w:val="en-US"/>
        </w:rPr>
      </w:pPr>
      <w:r>
        <w:t>8</w:t>
      </w:r>
      <w:r w:rsidR="00F220DE">
        <w:rPr>
          <w:lang w:val="en-US"/>
        </w:rPr>
        <w:t>,00</w:t>
      </w:r>
      <w:r>
        <w:t>*0</w:t>
      </w:r>
      <w:r w:rsidRPr="000C5FCE">
        <w:t>,2</w:t>
      </w:r>
      <w:r w:rsidR="008B5A0E" w:rsidRPr="008B5A0E">
        <w:t xml:space="preserve"> + </w:t>
      </w:r>
      <w:r w:rsidRPr="000C5FCE">
        <w:t>9,6</w:t>
      </w:r>
      <w:r w:rsidR="00F220DE">
        <w:rPr>
          <w:lang w:val="en-US"/>
        </w:rPr>
        <w:t>0</w:t>
      </w:r>
      <w:r w:rsidRPr="000C5FCE">
        <w:t>*0,2</w:t>
      </w:r>
      <w:r w:rsidR="00F220DE">
        <w:t xml:space="preserve"> + 10</w:t>
      </w:r>
      <w:r w:rsidR="00F220DE">
        <w:rPr>
          <w:lang w:val="en-US"/>
        </w:rPr>
        <w:t>,00*0,2</w:t>
      </w:r>
      <w:r w:rsidR="008B5A0E" w:rsidRPr="008B5A0E">
        <w:t xml:space="preserve"> + </w:t>
      </w:r>
      <w:r w:rsidRPr="000C5FCE">
        <w:t>9,7</w:t>
      </w:r>
      <w:r w:rsidR="00F220DE">
        <w:rPr>
          <w:lang w:val="en-US"/>
        </w:rPr>
        <w:t>0</w:t>
      </w:r>
      <w:r w:rsidRPr="000C5FCE">
        <w:t>*0,3</w:t>
      </w:r>
      <w:r w:rsidR="008B5A0E" w:rsidRPr="008B5A0E">
        <w:t xml:space="preserve"> = 9,4</w:t>
      </w:r>
      <w:r w:rsidR="00F220DE">
        <w:rPr>
          <w:lang w:val="en-US"/>
        </w:rPr>
        <w:t>0.</w:t>
      </w:r>
    </w:p>
    <w:p w:rsidR="008B5A0E" w:rsidRPr="008B5A0E" w:rsidRDefault="008B5A0E" w:rsidP="008B5A0E">
      <w:pPr>
        <w:spacing w:line="360" w:lineRule="auto"/>
      </w:pPr>
      <w:r w:rsidRPr="008B5A0E">
        <w:t>Обобщенный показатель структурных свойств системы равен 9,4, что на 6% меньше максимального показателя, данное отклонение не превышает допустимый порог.</w:t>
      </w:r>
    </w:p>
    <w:p w:rsidR="00F220DE" w:rsidRPr="00F220DE" w:rsidRDefault="00F220DE" w:rsidP="00F220DE">
      <w:pPr>
        <w:spacing w:line="360" w:lineRule="auto"/>
        <w:rPr>
          <w:rStyle w:val="a8"/>
          <w:rFonts w:ascii="Times New Roman" w:hAnsi="Times New Roman"/>
          <w:b/>
          <w:sz w:val="28"/>
          <w:szCs w:val="28"/>
        </w:rPr>
      </w:pPr>
      <w:r w:rsidRPr="00F220DE">
        <w:rPr>
          <w:b/>
        </w:rPr>
        <w:t>(</w:t>
      </w:r>
      <w:proofErr w:type="gramStart"/>
      <w:r w:rsidRPr="00F220DE">
        <w:rPr>
          <w:b/>
        </w:rPr>
        <w:t>В</w:t>
      </w:r>
      <w:proofErr w:type="gramEnd"/>
      <w:r w:rsidRPr="00F220DE">
        <w:rPr>
          <w:b/>
        </w:rPr>
        <w:t xml:space="preserve"> файле </w:t>
      </w:r>
      <w:r w:rsidRPr="00F220DE">
        <w:rPr>
          <w:b/>
          <w:lang w:val="en-US"/>
        </w:rPr>
        <w:t>Excel</w:t>
      </w:r>
      <w:r w:rsidRPr="00F220DE">
        <w:rPr>
          <w:b/>
        </w:rPr>
        <w:t xml:space="preserve"> приведены все подробные вычисления данных критериев)</w:t>
      </w:r>
    </w:p>
    <w:p w:rsidR="008B5A0E" w:rsidRDefault="008B5A0E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Default="001E56F8" w:rsidP="008B5A0E">
      <w:pPr>
        <w:spacing w:line="360" w:lineRule="auto"/>
      </w:pPr>
    </w:p>
    <w:p w:rsidR="001E56F8" w:rsidRPr="008B5A0E" w:rsidRDefault="001E56F8" w:rsidP="008B5A0E">
      <w:pPr>
        <w:spacing w:line="360" w:lineRule="auto"/>
      </w:pPr>
    </w:p>
    <w:p w:rsidR="008B5A0E" w:rsidRDefault="008B5A0E" w:rsidP="001E56F8">
      <w:pPr>
        <w:pStyle w:val="a7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  <w:sz w:val="28"/>
          <w:szCs w:val="28"/>
        </w:rPr>
      </w:pPr>
      <w:r w:rsidRPr="008B5A0E">
        <w:rPr>
          <w:rFonts w:ascii="Times New Roman" w:hAnsi="Times New Roman"/>
          <w:b/>
          <w:sz w:val="28"/>
          <w:szCs w:val="28"/>
        </w:rPr>
        <w:lastRenderedPageBreak/>
        <w:t>Оценка функциональных свойств системы.</w:t>
      </w:r>
    </w:p>
    <w:p w:rsidR="001E56F8" w:rsidRPr="001E56F8" w:rsidRDefault="001E56F8" w:rsidP="001E56F8">
      <w:pPr>
        <w:pStyle w:val="a6"/>
        <w:ind w:left="1789"/>
      </w:pP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both"/>
      </w:pPr>
      <w:r w:rsidRPr="008B5A0E">
        <w:t>К функциональным свойствам относятся результативность, ресурсоемкость и оперативность.</w:t>
      </w: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both"/>
      </w:pP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both"/>
      </w:pPr>
      <w:r w:rsidRPr="008B5A0E">
        <w:t>Процесс выбора критериев эффективности будет происходить в несколько этапов:</w:t>
      </w: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both"/>
      </w:pPr>
      <w:r w:rsidRPr="008B5A0E">
        <w:t>1) определение поставленной цели;</w:t>
      </w: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both"/>
      </w:pPr>
      <w:r w:rsidRPr="008B5A0E">
        <w:t>2) поиск множества управляемых и неуправляемых характеристик системы, реализующей операцию;</w:t>
      </w: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both"/>
      </w:pPr>
      <w:r w:rsidRPr="008B5A0E">
        <w:t>3) определение показателей исходов операции (показателей эффективности);</w:t>
      </w:r>
    </w:p>
    <w:p w:rsidR="008B5A0E" w:rsidRPr="008B5A0E" w:rsidRDefault="008B5A0E" w:rsidP="008B5A0E">
      <w:pPr>
        <w:tabs>
          <w:tab w:val="left" w:pos="6105"/>
        </w:tabs>
        <w:spacing w:line="360" w:lineRule="auto"/>
        <w:ind w:firstLine="709"/>
        <w:jc w:val="both"/>
      </w:pPr>
      <w:r w:rsidRPr="008B5A0E">
        <w:t>4) формирование критериев эффективности.</w:t>
      </w:r>
    </w:p>
    <w:p w:rsidR="008B5A0E" w:rsidRPr="008B5A0E" w:rsidRDefault="008B5A0E" w:rsidP="008B5A0E">
      <w:pPr>
        <w:spacing w:line="360" w:lineRule="auto"/>
      </w:pPr>
    </w:p>
    <w:p w:rsidR="008B5A0E" w:rsidRDefault="008B5A0E" w:rsidP="008B5A0E">
      <w:pPr>
        <w:spacing w:line="360" w:lineRule="auto"/>
      </w:pPr>
      <w:r w:rsidRPr="008B5A0E">
        <w:t>Главная цель ИС в Б</w:t>
      </w:r>
      <w:r w:rsidR="001E56F8">
        <w:t>К</w:t>
      </w:r>
      <w:r w:rsidRPr="008B5A0E">
        <w:t>: сократить затраты на основную деятельность за счет автоматизированной обработки ставок. Данная цель достигается путем сокращения времени обработки каждой отдельной ставки, при этом обеспечивается повышение точности проводимых расчетов, усовершенствование документооборота и перевод его в электронный вид.</w:t>
      </w:r>
    </w:p>
    <w:p w:rsidR="00F220DE" w:rsidRDefault="00F220DE" w:rsidP="008B5A0E">
      <w:pPr>
        <w:spacing w:line="360" w:lineRule="auto"/>
      </w:pPr>
    </w:p>
    <w:p w:rsidR="001E56F8" w:rsidRPr="008B5A0E" w:rsidRDefault="001E56F8" w:rsidP="008B5A0E">
      <w:pPr>
        <w:spacing w:line="360" w:lineRule="auto"/>
      </w:pPr>
      <w:r>
        <w:t>Ниже в таблице 3 приведено оценивание основных функциональных критериев:</w:t>
      </w:r>
    </w:p>
    <w:p w:rsidR="008B5A0E" w:rsidRDefault="008B5A0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Default="00F220DE" w:rsidP="008B5A0E">
      <w:pPr>
        <w:jc w:val="right"/>
      </w:pPr>
    </w:p>
    <w:p w:rsidR="00F220DE" w:rsidRPr="008B5A0E" w:rsidRDefault="00F220DE" w:rsidP="008B5A0E">
      <w:pPr>
        <w:jc w:val="right"/>
      </w:pPr>
    </w:p>
    <w:p w:rsidR="008B5A0E" w:rsidRPr="008B5A0E" w:rsidRDefault="008B5A0E" w:rsidP="008B5A0E">
      <w:pPr>
        <w:jc w:val="right"/>
      </w:pPr>
      <w:r w:rsidRPr="008B5A0E">
        <w:t>Таблица 3</w:t>
      </w:r>
    </w:p>
    <w:p w:rsidR="008B5A0E" w:rsidRDefault="008B5A0E" w:rsidP="008B5A0E">
      <w:pPr>
        <w:jc w:val="center"/>
      </w:pPr>
      <w:r w:rsidRPr="008B5A0E">
        <w:t>Функциональные критерии</w:t>
      </w:r>
    </w:p>
    <w:p w:rsidR="001E56F8" w:rsidRPr="008B5A0E" w:rsidRDefault="001E56F8" w:rsidP="008B5A0E">
      <w:pPr>
        <w:jc w:val="center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134"/>
        <w:gridCol w:w="1276"/>
        <w:gridCol w:w="1417"/>
        <w:gridCol w:w="1636"/>
        <w:gridCol w:w="1199"/>
      </w:tblGrid>
      <w:tr w:rsidR="008B5A0E" w:rsidRPr="008B5A0E" w:rsidTr="00F220DE">
        <w:trPr>
          <w:trHeight w:val="2710"/>
        </w:trPr>
        <w:tc>
          <w:tcPr>
            <w:tcW w:w="1809" w:type="dxa"/>
          </w:tcPr>
          <w:p w:rsidR="008B5A0E" w:rsidRDefault="008B5A0E" w:rsidP="00F95DD9">
            <w:r w:rsidRPr="008B5A0E">
              <w:t>Критерии, характеризующие функции системы</w:t>
            </w:r>
          </w:p>
          <w:p w:rsidR="001E56F8" w:rsidRDefault="001E56F8" w:rsidP="00F95DD9"/>
          <w:p w:rsidR="001E56F8" w:rsidRDefault="001E56F8" w:rsidP="00F220DE">
            <w:pPr>
              <w:ind w:right="286"/>
            </w:pPr>
          </w:p>
          <w:p w:rsidR="001E56F8" w:rsidRPr="008B5A0E" w:rsidRDefault="001E56F8" w:rsidP="00F95DD9"/>
        </w:tc>
        <w:tc>
          <w:tcPr>
            <w:tcW w:w="851" w:type="dxa"/>
          </w:tcPr>
          <w:p w:rsidR="008B5A0E" w:rsidRPr="008B5A0E" w:rsidRDefault="008B5A0E" w:rsidP="00F95DD9">
            <w:r w:rsidRPr="008B5A0E">
              <w:t>Единица измерения</w:t>
            </w:r>
          </w:p>
        </w:tc>
        <w:tc>
          <w:tcPr>
            <w:tcW w:w="1134" w:type="dxa"/>
          </w:tcPr>
          <w:p w:rsidR="008B5A0E" w:rsidRPr="008B5A0E" w:rsidRDefault="008B5A0E" w:rsidP="00F95DD9">
            <w:r w:rsidRPr="008B5A0E">
              <w:t>Значение критерия для выбранной системы</w:t>
            </w:r>
          </w:p>
        </w:tc>
        <w:tc>
          <w:tcPr>
            <w:tcW w:w="1276" w:type="dxa"/>
          </w:tcPr>
          <w:p w:rsidR="008B5A0E" w:rsidRPr="008B5A0E" w:rsidRDefault="008B5A0E" w:rsidP="00F95DD9">
            <w:r w:rsidRPr="008B5A0E">
              <w:t>Среднее значение для оптимизации</w:t>
            </w:r>
          </w:p>
        </w:tc>
        <w:tc>
          <w:tcPr>
            <w:tcW w:w="1417" w:type="dxa"/>
          </w:tcPr>
          <w:p w:rsidR="008B5A0E" w:rsidRPr="008B5A0E" w:rsidRDefault="008B5A0E" w:rsidP="00F95DD9">
            <w:r w:rsidRPr="008B5A0E">
              <w:t>Значение относительного критерия</w:t>
            </w:r>
          </w:p>
        </w:tc>
        <w:tc>
          <w:tcPr>
            <w:tcW w:w="1636" w:type="dxa"/>
          </w:tcPr>
          <w:p w:rsidR="008B5A0E" w:rsidRPr="008B5A0E" w:rsidRDefault="008B5A0E" w:rsidP="00F95DD9">
            <w:r w:rsidRPr="008B5A0E">
              <w:t>Коэффициент важности</w:t>
            </w:r>
          </w:p>
        </w:tc>
        <w:tc>
          <w:tcPr>
            <w:tcW w:w="1199" w:type="dxa"/>
          </w:tcPr>
          <w:p w:rsidR="008B5A0E" w:rsidRPr="008B5A0E" w:rsidRDefault="008B5A0E" w:rsidP="00F95DD9">
            <w:r w:rsidRPr="008B5A0E">
              <w:t>Значение показателя качества</w:t>
            </w:r>
          </w:p>
        </w:tc>
      </w:tr>
      <w:tr w:rsidR="008B5A0E" w:rsidRPr="008B5A0E" w:rsidTr="00F95DD9">
        <w:tc>
          <w:tcPr>
            <w:tcW w:w="9322" w:type="dxa"/>
            <w:gridSpan w:val="7"/>
          </w:tcPr>
          <w:p w:rsidR="008B5A0E" w:rsidRPr="008B5A0E" w:rsidRDefault="008B5A0E" w:rsidP="008B5A0E">
            <w:pPr>
              <w:numPr>
                <w:ilvl w:val="3"/>
                <w:numId w:val="1"/>
              </w:numPr>
              <w:ind w:left="567" w:hanging="141"/>
              <w:jc w:val="both"/>
            </w:pPr>
            <w:r w:rsidRPr="008B5A0E">
              <w:t>Обработка ставок (0,3)</w:t>
            </w:r>
          </w:p>
        </w:tc>
      </w:tr>
      <w:tr w:rsidR="008B5A0E" w:rsidRPr="008B5A0E" w:rsidTr="00F95DD9">
        <w:tc>
          <w:tcPr>
            <w:tcW w:w="1809" w:type="dxa"/>
          </w:tcPr>
          <w:p w:rsidR="008B5A0E" w:rsidRPr="008B5A0E" w:rsidRDefault="008B5A0E" w:rsidP="00F95DD9">
            <w:r w:rsidRPr="008B5A0E">
              <w:t xml:space="preserve">Максимально возможное количество ставок </w:t>
            </w:r>
          </w:p>
        </w:tc>
        <w:tc>
          <w:tcPr>
            <w:tcW w:w="851" w:type="dxa"/>
          </w:tcPr>
          <w:p w:rsidR="008B5A0E" w:rsidRPr="008B5A0E" w:rsidRDefault="001E56F8" w:rsidP="00F95DD9">
            <w:r>
              <w:t>штук</w:t>
            </w:r>
            <w:r w:rsidR="008B5A0E" w:rsidRPr="008B5A0E">
              <w:rPr>
                <w:lang w:val="en-US"/>
              </w:rPr>
              <w:t>/</w:t>
            </w:r>
            <w:r w:rsidR="008B5A0E" w:rsidRPr="008B5A0E">
              <w:t>час</w:t>
            </w:r>
          </w:p>
        </w:tc>
        <w:tc>
          <w:tcPr>
            <w:tcW w:w="1134" w:type="dxa"/>
          </w:tcPr>
          <w:p w:rsidR="008B5A0E" w:rsidRPr="008B5A0E" w:rsidRDefault="008B5A0E" w:rsidP="00F95DD9">
            <w:r w:rsidRPr="008B5A0E">
              <w:t>100000</w:t>
            </w:r>
          </w:p>
        </w:tc>
        <w:tc>
          <w:tcPr>
            <w:tcW w:w="1276" w:type="dxa"/>
          </w:tcPr>
          <w:p w:rsidR="008B5A0E" w:rsidRPr="008B5A0E" w:rsidRDefault="008B5A0E" w:rsidP="00F95DD9">
            <w:r w:rsidRPr="008B5A0E">
              <w:t>30000</w:t>
            </w:r>
          </w:p>
        </w:tc>
        <w:tc>
          <w:tcPr>
            <w:tcW w:w="1417" w:type="dxa"/>
          </w:tcPr>
          <w:p w:rsidR="008B5A0E" w:rsidRPr="008B5A0E" w:rsidRDefault="008B5A0E" w:rsidP="00F95DD9">
            <w:r w:rsidRPr="008B5A0E">
              <w:t>0,3</w:t>
            </w:r>
          </w:p>
        </w:tc>
        <w:tc>
          <w:tcPr>
            <w:tcW w:w="1636" w:type="dxa"/>
          </w:tcPr>
          <w:p w:rsidR="008B5A0E" w:rsidRPr="008B5A0E" w:rsidRDefault="008B5A0E" w:rsidP="00F95DD9">
            <w:r w:rsidRPr="008B5A0E">
              <w:t>0,5</w:t>
            </w:r>
          </w:p>
        </w:tc>
        <w:tc>
          <w:tcPr>
            <w:tcW w:w="1199" w:type="dxa"/>
          </w:tcPr>
          <w:p w:rsidR="008B5A0E" w:rsidRPr="008B5A0E" w:rsidRDefault="008B5A0E" w:rsidP="00F95DD9">
            <w:r w:rsidRPr="008B5A0E">
              <w:t>0,55</w:t>
            </w:r>
          </w:p>
        </w:tc>
      </w:tr>
      <w:tr w:rsidR="008B5A0E" w:rsidRPr="008B5A0E" w:rsidTr="00F95DD9">
        <w:tc>
          <w:tcPr>
            <w:tcW w:w="1809" w:type="dxa"/>
          </w:tcPr>
          <w:p w:rsidR="008B5A0E" w:rsidRPr="008B5A0E" w:rsidRDefault="008B5A0E" w:rsidP="00F95DD9">
            <w:r w:rsidRPr="008B5A0E">
              <w:t>Процент ошибок при обработке</w:t>
            </w:r>
          </w:p>
        </w:tc>
        <w:tc>
          <w:tcPr>
            <w:tcW w:w="851" w:type="dxa"/>
          </w:tcPr>
          <w:p w:rsidR="008B5A0E" w:rsidRPr="008B5A0E" w:rsidRDefault="008B5A0E" w:rsidP="00F95DD9">
            <w:r w:rsidRPr="008B5A0E">
              <w:t>%</w:t>
            </w:r>
          </w:p>
        </w:tc>
        <w:tc>
          <w:tcPr>
            <w:tcW w:w="1134" w:type="dxa"/>
          </w:tcPr>
          <w:p w:rsidR="008B5A0E" w:rsidRPr="008B5A0E" w:rsidRDefault="008B5A0E" w:rsidP="00F95DD9">
            <w:r w:rsidRPr="008B5A0E">
              <w:t>2</w:t>
            </w:r>
          </w:p>
        </w:tc>
        <w:tc>
          <w:tcPr>
            <w:tcW w:w="1276" w:type="dxa"/>
          </w:tcPr>
          <w:p w:rsidR="008B5A0E" w:rsidRPr="008B5A0E" w:rsidRDefault="008B5A0E" w:rsidP="00F95DD9">
            <w:r w:rsidRPr="008B5A0E">
              <w:t>1</w:t>
            </w:r>
          </w:p>
        </w:tc>
        <w:tc>
          <w:tcPr>
            <w:tcW w:w="1417" w:type="dxa"/>
          </w:tcPr>
          <w:p w:rsidR="008B5A0E" w:rsidRPr="008B5A0E" w:rsidRDefault="008B5A0E" w:rsidP="00F95DD9">
            <w:r w:rsidRPr="008B5A0E">
              <w:t>2</w:t>
            </w:r>
          </w:p>
        </w:tc>
        <w:tc>
          <w:tcPr>
            <w:tcW w:w="1636" w:type="dxa"/>
          </w:tcPr>
          <w:p w:rsidR="008B5A0E" w:rsidRPr="008B5A0E" w:rsidRDefault="008B5A0E" w:rsidP="00F95DD9">
            <w:r w:rsidRPr="008B5A0E">
              <w:t>0,5</w:t>
            </w:r>
          </w:p>
        </w:tc>
        <w:tc>
          <w:tcPr>
            <w:tcW w:w="1199" w:type="dxa"/>
          </w:tcPr>
          <w:p w:rsidR="008B5A0E" w:rsidRPr="008B5A0E" w:rsidRDefault="008B5A0E" w:rsidP="00F95DD9">
            <w:r w:rsidRPr="008B5A0E">
              <w:t>1,42</w:t>
            </w:r>
          </w:p>
        </w:tc>
      </w:tr>
      <w:tr w:rsidR="008B5A0E" w:rsidRPr="008B5A0E" w:rsidTr="00F95DD9">
        <w:tc>
          <w:tcPr>
            <w:tcW w:w="9322" w:type="dxa"/>
            <w:gridSpan w:val="7"/>
          </w:tcPr>
          <w:p w:rsidR="008B5A0E" w:rsidRPr="008B5A0E" w:rsidRDefault="008B5A0E" w:rsidP="008B5A0E">
            <w:pPr>
              <w:numPr>
                <w:ilvl w:val="3"/>
                <w:numId w:val="1"/>
              </w:numPr>
              <w:ind w:left="426" w:firstLine="0"/>
            </w:pPr>
            <w:r w:rsidRPr="008B5A0E">
              <w:t>Отображение спортивных событий (0,3)</w:t>
            </w:r>
          </w:p>
        </w:tc>
      </w:tr>
      <w:tr w:rsidR="008B5A0E" w:rsidRPr="008B5A0E" w:rsidTr="00F95DD9">
        <w:tc>
          <w:tcPr>
            <w:tcW w:w="1809" w:type="dxa"/>
          </w:tcPr>
          <w:p w:rsidR="008B5A0E" w:rsidRPr="008B5A0E" w:rsidRDefault="008B5A0E" w:rsidP="00F95DD9">
            <w:r w:rsidRPr="008B5A0E">
              <w:t>Максимально возможное количество обновлений событий</w:t>
            </w:r>
          </w:p>
        </w:tc>
        <w:tc>
          <w:tcPr>
            <w:tcW w:w="851" w:type="dxa"/>
          </w:tcPr>
          <w:p w:rsidR="008B5A0E" w:rsidRPr="008B5A0E" w:rsidRDefault="001E56F8" w:rsidP="00F95DD9">
            <w:r>
              <w:t>штук</w:t>
            </w:r>
            <w:r w:rsidR="008B5A0E" w:rsidRPr="008B5A0E">
              <w:t>/час</w:t>
            </w:r>
          </w:p>
        </w:tc>
        <w:tc>
          <w:tcPr>
            <w:tcW w:w="1134" w:type="dxa"/>
          </w:tcPr>
          <w:p w:rsidR="008B5A0E" w:rsidRPr="008B5A0E" w:rsidRDefault="008B5A0E" w:rsidP="00F95DD9">
            <w:r w:rsidRPr="008B5A0E">
              <w:t>5000</w:t>
            </w:r>
          </w:p>
        </w:tc>
        <w:tc>
          <w:tcPr>
            <w:tcW w:w="1276" w:type="dxa"/>
          </w:tcPr>
          <w:p w:rsidR="008B5A0E" w:rsidRPr="008B5A0E" w:rsidRDefault="008B5A0E" w:rsidP="00F95DD9">
            <w:r w:rsidRPr="008B5A0E">
              <w:t>1500</w:t>
            </w:r>
          </w:p>
        </w:tc>
        <w:tc>
          <w:tcPr>
            <w:tcW w:w="1417" w:type="dxa"/>
          </w:tcPr>
          <w:p w:rsidR="008B5A0E" w:rsidRPr="008B5A0E" w:rsidRDefault="008B5A0E" w:rsidP="00F95DD9">
            <w:r w:rsidRPr="008B5A0E">
              <w:t>0,3</w:t>
            </w:r>
          </w:p>
        </w:tc>
        <w:tc>
          <w:tcPr>
            <w:tcW w:w="1636" w:type="dxa"/>
          </w:tcPr>
          <w:p w:rsidR="008B5A0E" w:rsidRPr="008B5A0E" w:rsidRDefault="008B5A0E" w:rsidP="00F95DD9">
            <w:r w:rsidRPr="008B5A0E">
              <w:t>1</w:t>
            </w:r>
          </w:p>
        </w:tc>
        <w:tc>
          <w:tcPr>
            <w:tcW w:w="1199" w:type="dxa"/>
          </w:tcPr>
          <w:p w:rsidR="008B5A0E" w:rsidRPr="008B5A0E" w:rsidRDefault="008B5A0E" w:rsidP="00F95DD9">
            <w:r w:rsidRPr="008B5A0E">
              <w:t>0,3</w:t>
            </w:r>
          </w:p>
        </w:tc>
      </w:tr>
      <w:tr w:rsidR="008B5A0E" w:rsidRPr="008B5A0E" w:rsidTr="00F95DD9">
        <w:tc>
          <w:tcPr>
            <w:tcW w:w="9322" w:type="dxa"/>
            <w:gridSpan w:val="7"/>
          </w:tcPr>
          <w:p w:rsidR="008B5A0E" w:rsidRPr="008B5A0E" w:rsidRDefault="008B5A0E" w:rsidP="008B5A0E">
            <w:pPr>
              <w:numPr>
                <w:ilvl w:val="3"/>
                <w:numId w:val="1"/>
              </w:numPr>
              <w:ind w:left="426" w:hanging="142"/>
            </w:pPr>
            <w:r w:rsidRPr="008B5A0E">
              <w:t>Выплаты игрокам (0,4)</w:t>
            </w:r>
          </w:p>
        </w:tc>
      </w:tr>
      <w:tr w:rsidR="008B5A0E" w:rsidRPr="008B5A0E" w:rsidTr="00F95DD9">
        <w:tc>
          <w:tcPr>
            <w:tcW w:w="1809" w:type="dxa"/>
          </w:tcPr>
          <w:p w:rsidR="008B5A0E" w:rsidRPr="008B5A0E" w:rsidRDefault="008B5A0E" w:rsidP="00F95DD9">
            <w:r w:rsidRPr="008B5A0E">
              <w:t>Время выплаты после закрытия ставки</w:t>
            </w:r>
          </w:p>
        </w:tc>
        <w:tc>
          <w:tcPr>
            <w:tcW w:w="851" w:type="dxa"/>
          </w:tcPr>
          <w:p w:rsidR="008B5A0E" w:rsidRPr="008B5A0E" w:rsidRDefault="008B5A0E" w:rsidP="00F95DD9">
            <w:r w:rsidRPr="008B5A0E">
              <w:t>сек</w:t>
            </w:r>
          </w:p>
        </w:tc>
        <w:tc>
          <w:tcPr>
            <w:tcW w:w="1134" w:type="dxa"/>
          </w:tcPr>
          <w:p w:rsidR="008B5A0E" w:rsidRPr="008B5A0E" w:rsidRDefault="008B5A0E" w:rsidP="00F95DD9">
            <w:r w:rsidRPr="008B5A0E">
              <w:t>5</w:t>
            </w:r>
          </w:p>
        </w:tc>
        <w:tc>
          <w:tcPr>
            <w:tcW w:w="1276" w:type="dxa"/>
          </w:tcPr>
          <w:p w:rsidR="008B5A0E" w:rsidRPr="008B5A0E" w:rsidRDefault="008B5A0E" w:rsidP="00F95DD9">
            <w:r w:rsidRPr="008B5A0E">
              <w:t>15</w:t>
            </w:r>
          </w:p>
        </w:tc>
        <w:tc>
          <w:tcPr>
            <w:tcW w:w="1417" w:type="dxa"/>
          </w:tcPr>
          <w:p w:rsidR="008B5A0E" w:rsidRPr="008B5A0E" w:rsidRDefault="008B5A0E" w:rsidP="00F95DD9">
            <w:r w:rsidRPr="008B5A0E">
              <w:t>0,33</w:t>
            </w:r>
          </w:p>
        </w:tc>
        <w:tc>
          <w:tcPr>
            <w:tcW w:w="1636" w:type="dxa"/>
          </w:tcPr>
          <w:p w:rsidR="008B5A0E" w:rsidRPr="008B5A0E" w:rsidRDefault="008B5A0E" w:rsidP="00F95DD9">
            <w:r w:rsidRPr="008B5A0E">
              <w:t>0,5</w:t>
            </w:r>
          </w:p>
        </w:tc>
        <w:tc>
          <w:tcPr>
            <w:tcW w:w="1199" w:type="dxa"/>
          </w:tcPr>
          <w:p w:rsidR="008B5A0E" w:rsidRPr="008B5A0E" w:rsidRDefault="008B5A0E" w:rsidP="00F95DD9">
            <w:r w:rsidRPr="008B5A0E">
              <w:t>0,57</w:t>
            </w:r>
          </w:p>
        </w:tc>
      </w:tr>
      <w:tr w:rsidR="008B5A0E" w:rsidRPr="008B5A0E" w:rsidTr="00F95DD9">
        <w:tc>
          <w:tcPr>
            <w:tcW w:w="1809" w:type="dxa"/>
          </w:tcPr>
          <w:p w:rsidR="008B5A0E" w:rsidRPr="008B5A0E" w:rsidRDefault="008B5A0E" w:rsidP="00F95DD9">
            <w:r w:rsidRPr="008B5A0E">
              <w:t>Время формирования отчета и отправки на почту</w:t>
            </w:r>
          </w:p>
        </w:tc>
        <w:tc>
          <w:tcPr>
            <w:tcW w:w="851" w:type="dxa"/>
          </w:tcPr>
          <w:p w:rsidR="008B5A0E" w:rsidRPr="008B5A0E" w:rsidRDefault="008B5A0E" w:rsidP="00F95DD9">
            <w:r w:rsidRPr="008B5A0E">
              <w:t>сек</w:t>
            </w:r>
          </w:p>
        </w:tc>
        <w:tc>
          <w:tcPr>
            <w:tcW w:w="1134" w:type="dxa"/>
          </w:tcPr>
          <w:p w:rsidR="008B5A0E" w:rsidRPr="008B5A0E" w:rsidRDefault="008B5A0E" w:rsidP="00F95DD9">
            <w:r w:rsidRPr="008B5A0E">
              <w:t>20</w:t>
            </w:r>
          </w:p>
        </w:tc>
        <w:tc>
          <w:tcPr>
            <w:tcW w:w="1276" w:type="dxa"/>
          </w:tcPr>
          <w:p w:rsidR="008B5A0E" w:rsidRPr="008B5A0E" w:rsidRDefault="008B5A0E" w:rsidP="00F95DD9">
            <w:r w:rsidRPr="008B5A0E">
              <w:t>30</w:t>
            </w:r>
          </w:p>
        </w:tc>
        <w:tc>
          <w:tcPr>
            <w:tcW w:w="1417" w:type="dxa"/>
          </w:tcPr>
          <w:p w:rsidR="008B5A0E" w:rsidRPr="008B5A0E" w:rsidRDefault="008B5A0E" w:rsidP="00F95DD9">
            <w:r w:rsidRPr="008B5A0E">
              <w:t>1,5</w:t>
            </w:r>
          </w:p>
        </w:tc>
        <w:tc>
          <w:tcPr>
            <w:tcW w:w="1636" w:type="dxa"/>
          </w:tcPr>
          <w:p w:rsidR="008B5A0E" w:rsidRPr="008B5A0E" w:rsidRDefault="008B5A0E" w:rsidP="00F95DD9">
            <w:r w:rsidRPr="008B5A0E">
              <w:t>0,5</w:t>
            </w:r>
          </w:p>
        </w:tc>
        <w:tc>
          <w:tcPr>
            <w:tcW w:w="1199" w:type="dxa"/>
          </w:tcPr>
          <w:p w:rsidR="008B5A0E" w:rsidRPr="008B5A0E" w:rsidRDefault="008B5A0E" w:rsidP="00F95DD9">
            <w:r w:rsidRPr="008B5A0E">
              <w:t>1,22</w:t>
            </w:r>
          </w:p>
        </w:tc>
      </w:tr>
    </w:tbl>
    <w:p w:rsidR="008B5A0E" w:rsidRPr="008B5A0E" w:rsidRDefault="008B5A0E" w:rsidP="008B5A0E">
      <w:pPr>
        <w:spacing w:line="360" w:lineRule="auto"/>
      </w:pPr>
    </w:p>
    <w:p w:rsidR="008B5A0E" w:rsidRDefault="008B5A0E" w:rsidP="008B5A0E">
      <w:pPr>
        <w:spacing w:line="360" w:lineRule="auto"/>
      </w:pPr>
      <w:r w:rsidRPr="008B5A0E">
        <w:t xml:space="preserve">Отметим, что значения, превышающие единицу, показывают превосходство системы над усредненными показателями, значения меньшие единицы, показывают, что система характеризуется более низкими оценками, чем усредненные значения. </w:t>
      </w:r>
    </w:p>
    <w:p w:rsidR="003C3670" w:rsidRPr="008B5A0E" w:rsidRDefault="003C3670" w:rsidP="008B5A0E">
      <w:pPr>
        <w:spacing w:line="360" w:lineRule="auto"/>
      </w:pPr>
    </w:p>
    <w:p w:rsidR="008B5A0E" w:rsidRPr="000C5FCE" w:rsidRDefault="008B5A0E" w:rsidP="008B5A0E">
      <w:pPr>
        <w:spacing w:line="360" w:lineRule="auto"/>
      </w:pPr>
      <w:r w:rsidRPr="008B5A0E">
        <w:lastRenderedPageBreak/>
        <w:t>К</w:t>
      </w:r>
      <w:r w:rsidRPr="008B5A0E">
        <w:rPr>
          <w:vertAlign w:val="subscript"/>
        </w:rPr>
        <w:t>1</w:t>
      </w:r>
      <w:r w:rsidR="00F95DD9">
        <w:t xml:space="preserve"> </w:t>
      </w:r>
      <w:r w:rsidR="003C3670">
        <w:t xml:space="preserve">= </w:t>
      </w:r>
      <w:r w:rsidR="00F95DD9">
        <w:t>0</w:t>
      </w:r>
      <w:r w:rsidR="00F95DD9" w:rsidRPr="00F95DD9">
        <w:t xml:space="preserve">,55 * 1,42 = </w:t>
      </w:r>
      <w:r w:rsidR="00F95DD9">
        <w:t>0,78</w:t>
      </w:r>
      <w:r w:rsidR="003C3670" w:rsidRPr="000C5FCE">
        <w:t>.</w:t>
      </w:r>
    </w:p>
    <w:p w:rsidR="008B5A0E" w:rsidRPr="000C5FCE" w:rsidRDefault="008B5A0E" w:rsidP="008B5A0E">
      <w:pPr>
        <w:spacing w:line="360" w:lineRule="auto"/>
      </w:pPr>
      <w:r w:rsidRPr="008B5A0E">
        <w:t>К</w:t>
      </w:r>
      <w:r w:rsidRPr="008B5A0E">
        <w:rPr>
          <w:vertAlign w:val="subscript"/>
        </w:rPr>
        <w:t>2</w:t>
      </w:r>
      <w:r w:rsidRPr="008B5A0E">
        <w:t xml:space="preserve"> = </w:t>
      </w:r>
      <w:r w:rsidR="00F95DD9" w:rsidRPr="00F95DD9">
        <w:t xml:space="preserve">1 * </w:t>
      </w:r>
      <w:r w:rsidR="003C3670" w:rsidRPr="000C5FCE">
        <w:t>0</w:t>
      </w:r>
      <w:r w:rsidR="003C3670">
        <w:t>,3</w:t>
      </w:r>
      <w:r w:rsidR="00F95DD9" w:rsidRPr="00F95DD9">
        <w:t>0 (</w:t>
      </w:r>
      <w:r w:rsidR="00F95DD9">
        <w:t xml:space="preserve">процент максимален – </w:t>
      </w:r>
      <w:proofErr w:type="spellStart"/>
      <w:proofErr w:type="gramStart"/>
      <w:r w:rsidR="00F95DD9">
        <w:t>доп.строка</w:t>
      </w:r>
      <w:proofErr w:type="spellEnd"/>
      <w:proofErr w:type="gramEnd"/>
      <w:r w:rsidR="00F95DD9">
        <w:t xml:space="preserve"> в таблицу не добавлялась)</w:t>
      </w:r>
      <w:r w:rsidR="003C3670" w:rsidRPr="000C5FCE">
        <w:t>.</w:t>
      </w:r>
    </w:p>
    <w:p w:rsidR="008B5A0E" w:rsidRDefault="008B5A0E" w:rsidP="008B5A0E">
      <w:pPr>
        <w:spacing w:line="360" w:lineRule="auto"/>
      </w:pPr>
      <w:r w:rsidRPr="008B5A0E">
        <w:t>К</w:t>
      </w:r>
      <w:r w:rsidRPr="008B5A0E">
        <w:rPr>
          <w:vertAlign w:val="subscript"/>
        </w:rPr>
        <w:t>3</w:t>
      </w:r>
      <w:r w:rsidR="00F95DD9">
        <w:t xml:space="preserve"> = 0,57 * 1</w:t>
      </w:r>
      <w:r w:rsidR="00F95DD9" w:rsidRPr="00F95DD9">
        <w:t>,22 = 0,70</w:t>
      </w:r>
      <w:r w:rsidR="00F95DD9">
        <w:t>.</w:t>
      </w:r>
    </w:p>
    <w:p w:rsidR="00F95DD9" w:rsidRPr="00F95DD9" w:rsidRDefault="00F95DD9" w:rsidP="008B5A0E">
      <w:pPr>
        <w:spacing w:line="360" w:lineRule="auto"/>
        <w:rPr>
          <w:lang w:val="en-US"/>
        </w:rPr>
      </w:pPr>
      <w:r w:rsidRPr="00F95DD9">
        <w:t>(</w:t>
      </w:r>
      <w:r>
        <w:t>округляя все значения до 2 знаков после запятой)</w:t>
      </w:r>
    </w:p>
    <w:p w:rsidR="00F95DD9" w:rsidRDefault="00F95DD9" w:rsidP="008B5A0E">
      <w:pPr>
        <w:spacing w:line="360" w:lineRule="auto"/>
      </w:pPr>
    </w:p>
    <w:p w:rsidR="008B5A0E" w:rsidRDefault="00F95DD9" w:rsidP="008B5A0E">
      <w:pPr>
        <w:spacing w:line="360" w:lineRule="auto"/>
      </w:pPr>
      <w:r>
        <w:t xml:space="preserve">Формула для расчета показателя: </w:t>
      </w:r>
      <w:r w:rsidRPr="00D576A2">
        <w:rPr>
          <w:position w:val="-28"/>
        </w:rPr>
        <w:object w:dxaOrig="1840" w:dyaOrig="680">
          <v:shape id="_x0000_i1028" type="#_x0000_t75" style="width:91.8pt;height:34.2pt" o:ole="">
            <v:imagedata r:id="rId12" o:title=""/>
          </v:shape>
          <o:OLEObject Type="Embed" ProgID="Equation.KSEE3" ShapeID="_x0000_i1028" DrawAspect="Content" ObjectID="_1756989650" r:id="rId13"/>
        </w:object>
      </w:r>
    </w:p>
    <w:p w:rsidR="00F95DD9" w:rsidRDefault="00F95DD9" w:rsidP="008B5A0E">
      <w:pPr>
        <w:spacing w:line="360" w:lineRule="auto"/>
      </w:pPr>
    </w:p>
    <w:p w:rsidR="00F95DD9" w:rsidRDefault="00F95DD9" w:rsidP="00F95DD9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580D5B2E" wp14:editId="75DCE903">
            <wp:extent cx="3404962" cy="39319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437" cy="39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D9" w:rsidRPr="00F95DD9" w:rsidRDefault="00F95DD9" w:rsidP="00F95DD9">
      <w:pPr>
        <w:spacing w:line="360" w:lineRule="auto"/>
        <w:jc w:val="center"/>
      </w:pPr>
      <w:r>
        <w:t xml:space="preserve">Рисунок 1. Фрагмент расчет обобщенного критерия качества системы в </w:t>
      </w:r>
      <w:r>
        <w:rPr>
          <w:lang w:val="en-US"/>
        </w:rPr>
        <w:t>Excel</w:t>
      </w:r>
    </w:p>
    <w:p w:rsidR="00F95DD9" w:rsidRDefault="00F95DD9" w:rsidP="00F95DD9">
      <w:pPr>
        <w:spacing w:line="360" w:lineRule="auto"/>
        <w:jc w:val="center"/>
      </w:pPr>
    </w:p>
    <w:p w:rsidR="003C3670" w:rsidRPr="008B5A0E" w:rsidRDefault="003C3670" w:rsidP="008B5A0E">
      <w:pPr>
        <w:spacing w:line="360" w:lineRule="auto"/>
      </w:pPr>
      <w:proofErr w:type="spellStart"/>
      <w:r>
        <w:t>Расчитаем</w:t>
      </w:r>
      <w:proofErr w:type="spellEnd"/>
      <w:r>
        <w:t xml:space="preserve"> обобщенный критерий качества системы (в скалярной форме):</w:t>
      </w:r>
    </w:p>
    <w:p w:rsidR="008B5A0E" w:rsidRDefault="00F95DD9" w:rsidP="008B5A0E">
      <w:pPr>
        <w:spacing w:line="360" w:lineRule="auto"/>
        <w:rPr>
          <w:lang w:val="en-US"/>
        </w:rPr>
      </w:pPr>
      <w:r>
        <w:t>0,78 * 0</w:t>
      </w:r>
      <w:r>
        <w:rPr>
          <w:lang w:val="en-US"/>
        </w:rPr>
        <w:t>,3</w:t>
      </w:r>
      <w:r>
        <w:t xml:space="preserve"> + 0,3 </w:t>
      </w:r>
      <w:r>
        <w:rPr>
          <w:lang w:val="en-US"/>
        </w:rPr>
        <w:t>* 0,3</w:t>
      </w:r>
      <w:r w:rsidR="008B5A0E" w:rsidRPr="008B5A0E">
        <w:t xml:space="preserve"> + </w:t>
      </w:r>
      <w:r>
        <w:rPr>
          <w:lang w:val="en-US"/>
        </w:rPr>
        <w:t>0,7 * 0,4</w:t>
      </w:r>
      <w:r>
        <w:t xml:space="preserve"> = 0,60 (приблизительно)</w:t>
      </w:r>
      <w:r>
        <w:rPr>
          <w:lang w:val="en-US"/>
        </w:rPr>
        <w:t>.</w:t>
      </w:r>
    </w:p>
    <w:p w:rsidR="00F95DD9" w:rsidRPr="00F95DD9" w:rsidRDefault="00F95DD9" w:rsidP="008B5A0E">
      <w:pPr>
        <w:spacing w:line="360" w:lineRule="auto"/>
        <w:rPr>
          <w:lang w:val="en-US"/>
        </w:rPr>
      </w:pPr>
    </w:p>
    <w:p w:rsidR="00E367B4" w:rsidRPr="00F220DE" w:rsidRDefault="00E367B4" w:rsidP="00E367B4">
      <w:pPr>
        <w:spacing w:line="360" w:lineRule="auto"/>
        <w:rPr>
          <w:rStyle w:val="a8"/>
          <w:rFonts w:ascii="Times New Roman" w:hAnsi="Times New Roman"/>
          <w:b/>
          <w:sz w:val="28"/>
          <w:szCs w:val="28"/>
        </w:rPr>
      </w:pPr>
      <w:r w:rsidRPr="00F220DE">
        <w:rPr>
          <w:b/>
        </w:rPr>
        <w:t>(</w:t>
      </w:r>
      <w:proofErr w:type="gramStart"/>
      <w:r w:rsidRPr="00F220DE">
        <w:rPr>
          <w:b/>
        </w:rPr>
        <w:t>В</w:t>
      </w:r>
      <w:proofErr w:type="gramEnd"/>
      <w:r w:rsidRPr="00F220DE">
        <w:rPr>
          <w:b/>
        </w:rPr>
        <w:t xml:space="preserve"> файле </w:t>
      </w:r>
      <w:r w:rsidRPr="00F220DE">
        <w:rPr>
          <w:b/>
          <w:lang w:val="en-US"/>
        </w:rPr>
        <w:t>Excel</w:t>
      </w:r>
      <w:r w:rsidRPr="00F220DE">
        <w:rPr>
          <w:b/>
        </w:rPr>
        <w:t xml:space="preserve"> приведены все подробные вычисления данных критериев)</w:t>
      </w:r>
    </w:p>
    <w:p w:rsidR="008B5A0E" w:rsidRDefault="008B5A0E" w:rsidP="008B5A0E">
      <w:pPr>
        <w:spacing w:line="360" w:lineRule="auto"/>
      </w:pPr>
    </w:p>
    <w:p w:rsidR="003C3670" w:rsidRDefault="003C3670" w:rsidP="008B5A0E">
      <w:pPr>
        <w:spacing w:line="360" w:lineRule="auto"/>
      </w:pPr>
    </w:p>
    <w:p w:rsidR="00F95DD9" w:rsidRPr="008B5A0E" w:rsidRDefault="00F95DD9" w:rsidP="008B5A0E">
      <w:pPr>
        <w:spacing w:line="360" w:lineRule="auto"/>
      </w:pPr>
    </w:p>
    <w:p w:rsidR="008B5A0E" w:rsidRDefault="008B5A0E" w:rsidP="003C3670">
      <w:pPr>
        <w:spacing w:line="360" w:lineRule="auto"/>
        <w:jc w:val="center"/>
        <w:rPr>
          <w:b/>
        </w:rPr>
      </w:pPr>
      <w:r w:rsidRPr="008B5A0E">
        <w:rPr>
          <w:b/>
        </w:rPr>
        <w:lastRenderedPageBreak/>
        <w:t>Вывод</w:t>
      </w:r>
    </w:p>
    <w:p w:rsidR="003C3670" w:rsidRPr="008B5A0E" w:rsidRDefault="003C3670" w:rsidP="003C3670">
      <w:pPr>
        <w:spacing w:line="360" w:lineRule="auto"/>
        <w:jc w:val="center"/>
        <w:rPr>
          <w:b/>
        </w:rPr>
      </w:pPr>
    </w:p>
    <w:p w:rsidR="008B5A0E" w:rsidRPr="008B5A0E" w:rsidRDefault="008B5A0E" w:rsidP="003C3670">
      <w:pPr>
        <w:spacing w:line="360" w:lineRule="auto"/>
        <w:ind w:firstLine="709"/>
      </w:pPr>
      <w:r w:rsidRPr="008B5A0E">
        <w:t>По большинству из функций системы показатели качества превышают средние значения, присущие для ИС в БФ</w:t>
      </w:r>
    </w:p>
    <w:p w:rsidR="008B5A0E" w:rsidRPr="008B5A0E" w:rsidRDefault="008B5A0E" w:rsidP="003C3670">
      <w:pPr>
        <w:spacing w:line="360" w:lineRule="auto"/>
        <w:ind w:firstLine="709"/>
      </w:pPr>
      <w:r w:rsidRPr="008B5A0E">
        <w:t>Обобщенный критерий качества в скалярной форме будет и</w:t>
      </w:r>
      <w:r w:rsidR="00E367B4">
        <w:t>меть следующее значение: 0,60</w:t>
      </w:r>
      <w:r w:rsidRPr="008B5A0E">
        <w:t xml:space="preserve">. </w:t>
      </w:r>
    </w:p>
    <w:p w:rsidR="008B5A0E" w:rsidRPr="008B5A0E" w:rsidRDefault="008B5A0E" w:rsidP="003C3670">
      <w:pPr>
        <w:spacing w:line="360" w:lineRule="auto"/>
        <w:ind w:firstLine="709"/>
      </w:pPr>
      <w:r w:rsidRPr="008B5A0E">
        <w:t>По общему функциональному показателю система не превышает среднее значение почти на половину</w:t>
      </w:r>
      <w:r w:rsidR="00E367B4" w:rsidRPr="00E367B4">
        <w:t xml:space="preserve"> (</w:t>
      </w:r>
      <w:r w:rsidR="00E367B4">
        <w:t>на 0,40 – то есть около 40</w:t>
      </w:r>
      <w:r w:rsidR="00E367B4" w:rsidRPr="00E367B4">
        <w:t>%)</w:t>
      </w:r>
      <w:bookmarkStart w:id="2" w:name="_GoBack"/>
      <w:bookmarkEnd w:id="2"/>
      <w:r w:rsidRPr="008B5A0E">
        <w:t>, что является свидетельством плохого качества системы.</w:t>
      </w:r>
    </w:p>
    <w:p w:rsidR="008B5A0E" w:rsidRPr="008B5A0E" w:rsidRDefault="008B5A0E" w:rsidP="003C3670">
      <w:pPr>
        <w:spacing w:line="360" w:lineRule="auto"/>
        <w:ind w:firstLine="709"/>
        <w:jc w:val="both"/>
      </w:pPr>
      <w:r w:rsidRPr="008B5A0E">
        <w:t xml:space="preserve">Можно сделать вывод о том, что система нуждается в улучшении характеристик по общесистемным и структурным свойствам. </w:t>
      </w:r>
    </w:p>
    <w:p w:rsidR="008B5A0E" w:rsidRPr="008B5A0E" w:rsidRDefault="008B5A0E" w:rsidP="003C3670">
      <w:pPr>
        <w:spacing w:line="360" w:lineRule="auto"/>
        <w:ind w:firstLine="709"/>
        <w:jc w:val="both"/>
      </w:pPr>
      <w:r w:rsidRPr="008B5A0E">
        <w:t>Для достижения допустимых показателей могут быть улучшены следующие свойства: масштабируемость, надежность и устойчивость.</w:t>
      </w:r>
    </w:p>
    <w:p w:rsidR="008B5A0E" w:rsidRPr="008B5A0E" w:rsidRDefault="008B5A0E" w:rsidP="003C3670">
      <w:pPr>
        <w:spacing w:line="360" w:lineRule="auto"/>
        <w:ind w:firstLine="709"/>
        <w:jc w:val="both"/>
      </w:pPr>
      <w:r w:rsidRPr="008B5A0E">
        <w:t xml:space="preserve">Оценка функциональных показателей дала средние результаты, исходя из которых, систему можно считать пригодной для работы в букмекерских </w:t>
      </w:r>
      <w:r w:rsidR="003C3670">
        <w:t>конторах</w:t>
      </w:r>
      <w:r w:rsidRPr="008B5A0E">
        <w:t>.</w:t>
      </w:r>
    </w:p>
    <w:p w:rsidR="00F95DD9" w:rsidRDefault="00F95DD9"/>
    <w:sectPr w:rsidR="00F95DD9" w:rsidSect="00F95DD9">
      <w:footerReference w:type="even" r:id="rId15"/>
      <w:footerReference w:type="default" r:id="rId1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21" w:rsidRDefault="00DF0D21">
      <w:r>
        <w:separator/>
      </w:r>
    </w:p>
  </w:endnote>
  <w:endnote w:type="continuationSeparator" w:id="0">
    <w:p w:rsidR="00DF0D21" w:rsidRDefault="00DF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DD9" w:rsidRDefault="00F95DD9" w:rsidP="00F95DD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5DD9" w:rsidRDefault="00F95DD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DD9" w:rsidRDefault="00F95D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21" w:rsidRDefault="00DF0D21">
      <w:r>
        <w:separator/>
      </w:r>
    </w:p>
  </w:footnote>
  <w:footnote w:type="continuationSeparator" w:id="0">
    <w:p w:rsidR="00DF0D21" w:rsidRDefault="00DF0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5F76"/>
    <w:multiLevelType w:val="multilevel"/>
    <w:tmpl w:val="8110CF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33BC7AD3"/>
    <w:multiLevelType w:val="hybridMultilevel"/>
    <w:tmpl w:val="B0260F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122E30"/>
    <w:multiLevelType w:val="hybridMultilevel"/>
    <w:tmpl w:val="3C62FAB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EB4A2A22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17"/>
    <w:rsid w:val="00080771"/>
    <w:rsid w:val="000C5FCE"/>
    <w:rsid w:val="00130C99"/>
    <w:rsid w:val="001E56F8"/>
    <w:rsid w:val="002B2E30"/>
    <w:rsid w:val="003C3670"/>
    <w:rsid w:val="004E5469"/>
    <w:rsid w:val="008B5A0E"/>
    <w:rsid w:val="00934417"/>
    <w:rsid w:val="00DF0D21"/>
    <w:rsid w:val="00E367B4"/>
    <w:rsid w:val="00E372E6"/>
    <w:rsid w:val="00E50A7B"/>
    <w:rsid w:val="00F220DE"/>
    <w:rsid w:val="00F95DD9"/>
    <w:rsid w:val="00F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2E98"/>
  <w15:chartTrackingRefBased/>
  <w15:docId w15:val="{2F327F23-B83D-4976-8E4C-CB32884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0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8B5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5A0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footer"/>
    <w:basedOn w:val="a"/>
    <w:link w:val="a4"/>
    <w:rsid w:val="008B5A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B5A0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8B5A0E"/>
  </w:style>
  <w:style w:type="paragraph" w:styleId="a6">
    <w:name w:val="List Paragraph"/>
    <w:basedOn w:val="a"/>
    <w:uiPriority w:val="34"/>
    <w:qFormat/>
    <w:rsid w:val="008B5A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Subtitle"/>
    <w:basedOn w:val="a"/>
    <w:next w:val="a"/>
    <w:link w:val="a8"/>
    <w:qFormat/>
    <w:rsid w:val="008B5A0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8">
    <w:name w:val="Подзаголовок Знак"/>
    <w:basedOn w:val="a0"/>
    <w:link w:val="a7"/>
    <w:rsid w:val="008B5A0E"/>
    <w:rPr>
      <w:rFonts w:ascii="Cambria" w:eastAsia="Times New Roman" w:hAnsi="Cambria" w:cs="Times New Roman"/>
      <w:sz w:val="24"/>
      <w:szCs w:val="24"/>
      <w:lang w:val="ru-RU" w:eastAsia="ru-RU"/>
    </w:rPr>
  </w:style>
  <w:style w:type="paragraph" w:styleId="a9">
    <w:name w:val="Plain Text"/>
    <w:basedOn w:val="a"/>
    <w:link w:val="aa"/>
    <w:rsid w:val="00130C99"/>
    <w:rPr>
      <w:rFonts w:ascii="Courier New" w:hAnsi="Courier New"/>
      <w:sz w:val="20"/>
      <w:szCs w:val="24"/>
    </w:rPr>
  </w:style>
  <w:style w:type="character" w:customStyle="1" w:styleId="aa">
    <w:name w:val="Текст Знак"/>
    <w:basedOn w:val="a0"/>
    <w:link w:val="a9"/>
    <w:rsid w:val="00130C99"/>
    <w:rPr>
      <w:rFonts w:ascii="Courier New" w:eastAsia="Times New Roman" w:hAnsi="Courier New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4</cp:revision>
  <dcterms:created xsi:type="dcterms:W3CDTF">2023-09-14T06:33:00Z</dcterms:created>
  <dcterms:modified xsi:type="dcterms:W3CDTF">2023-09-23T12:54:00Z</dcterms:modified>
</cp:coreProperties>
</file>