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высшего профессионального образования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(ВлГУ)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Pr="00FC0CB5" w:rsidRDefault="00A675B7" w:rsidP="00A675B7">
      <w:pPr>
        <w:ind w:right="-710"/>
        <w:rPr>
          <w:rFonts w:ascii="Times New Roman" w:hAnsi="Times New Roman" w:cs="Times New Roman"/>
          <w:sz w:val="28"/>
          <w:szCs w:val="28"/>
        </w:rPr>
      </w:pPr>
    </w:p>
    <w:p w:rsidR="00A675B7" w:rsidRPr="00CA3018" w:rsidRDefault="00811013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</w:t>
      </w:r>
      <w:r w:rsidR="00CC228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C228B">
        <w:rPr>
          <w:rFonts w:ascii="Times New Roman" w:hAnsi="Times New Roman" w:cs="Times New Roman"/>
          <w:sz w:val="28"/>
          <w:szCs w:val="28"/>
        </w:rPr>
        <w:t>работа  №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2FDC">
        <w:rPr>
          <w:rFonts w:ascii="Times New Roman" w:hAnsi="Times New Roman" w:cs="Times New Roman"/>
          <w:sz w:val="28"/>
          <w:szCs w:val="28"/>
        </w:rPr>
        <w:t>4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FC0CB5">
        <w:rPr>
          <w:rFonts w:ascii="Times New Roman" w:hAnsi="Times New Roman" w:cs="Times New Roman"/>
          <w:sz w:val="28"/>
          <w:szCs w:val="28"/>
        </w:rPr>
        <w:t>по  дисципли</w:t>
      </w:r>
      <w:r w:rsidR="008B61C1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="008B61C1">
        <w:rPr>
          <w:rFonts w:ascii="Times New Roman" w:hAnsi="Times New Roman" w:cs="Times New Roman"/>
          <w:sz w:val="28"/>
          <w:szCs w:val="28"/>
        </w:rPr>
        <w:t xml:space="preserve">  "</w:t>
      </w:r>
      <w:r w:rsidR="007D4095">
        <w:rPr>
          <w:rFonts w:ascii="Times New Roman" w:hAnsi="Times New Roman" w:cs="Times New Roman"/>
          <w:sz w:val="28"/>
          <w:szCs w:val="28"/>
        </w:rPr>
        <w:t>Информационный менеджмент</w:t>
      </w:r>
      <w:r w:rsidRPr="00FC0CB5">
        <w:rPr>
          <w:rFonts w:ascii="Times New Roman" w:hAnsi="Times New Roman" w:cs="Times New Roman"/>
          <w:sz w:val="28"/>
          <w:szCs w:val="28"/>
        </w:rPr>
        <w:t>"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 xml:space="preserve">ТЕМА РАБОТЫ: </w:t>
      </w:r>
    </w:p>
    <w:p w:rsidR="00C34374" w:rsidRPr="00C34374" w:rsidRDefault="00912FDC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информационной зрелости предприятия</w:t>
      </w:r>
    </w:p>
    <w:p w:rsidR="00C34374" w:rsidRDefault="00C34374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Выполнил: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студент гр. ПРИ</w:t>
      </w:r>
      <w:r w:rsidR="00A541FB">
        <w:rPr>
          <w:rFonts w:ascii="Times New Roman" w:hAnsi="Times New Roman" w:cs="Times New Roman"/>
          <w:sz w:val="28"/>
          <w:szCs w:val="28"/>
        </w:rPr>
        <w:t>м-124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Парахин К.В.</w:t>
      </w:r>
    </w:p>
    <w:p w:rsidR="004074A9" w:rsidRPr="00484B4A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A675B7" w:rsidRDefault="00A675B7" w:rsidP="00A0236B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Принял</w:t>
      </w:r>
      <w:r w:rsidR="00A0236B">
        <w:rPr>
          <w:rFonts w:ascii="Times New Roman" w:hAnsi="Times New Roman" w:cs="Times New Roman"/>
          <w:sz w:val="28"/>
          <w:szCs w:val="28"/>
        </w:rPr>
        <w:t>:</w:t>
      </w:r>
    </w:p>
    <w:p w:rsidR="00A0236B" w:rsidRDefault="007D4095" w:rsidP="00A0236B">
      <w:pPr>
        <w:ind w:left="8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Преп. </w:t>
      </w:r>
      <w:r w:rsidR="00E85460">
        <w:rPr>
          <w:rFonts w:ascii="Times New Roman" w:hAnsi="Times New Roman" w:cs="Times New Roman"/>
          <w:sz w:val="28"/>
          <w:szCs w:val="28"/>
        </w:rPr>
        <w:t>кафедры ИСПИ</w:t>
      </w:r>
    </w:p>
    <w:p w:rsidR="004074A9" w:rsidRDefault="007D4095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Якунина М.В.</w:t>
      </w: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06335C" w:rsidRDefault="00CE1991" w:rsidP="00E854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Владимир 202</w:t>
      </w:r>
      <w:r w:rsidR="007D4095">
        <w:rPr>
          <w:rFonts w:ascii="Times New Roman" w:hAnsi="Times New Roman" w:cs="Times New Roman"/>
          <w:sz w:val="28"/>
          <w:szCs w:val="28"/>
        </w:rPr>
        <w:t>5</w:t>
      </w:r>
      <w:r w:rsidR="00A675B7" w:rsidRPr="00FC0CB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7D4095" w:rsidRPr="00EC43D5" w:rsidRDefault="007D4095" w:rsidP="00E85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4713" w:rsidRDefault="00A675B7" w:rsidP="00097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Цель работы:</w:t>
      </w:r>
    </w:p>
    <w:p w:rsidR="00912FDC" w:rsidRPr="00BD53FB" w:rsidRDefault="00912FDC" w:rsidP="00912FDC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D53FB">
        <w:rPr>
          <w:rFonts w:ascii="Times New Roman" w:hAnsi="Times New Roman"/>
          <w:color w:val="000000"/>
          <w:sz w:val="28"/>
          <w:szCs w:val="28"/>
        </w:rPr>
        <w:t xml:space="preserve">Изучить типовые стадии развития (зрелости) систем обработки информации по Ричарду Л. </w:t>
      </w:r>
      <w:proofErr w:type="spellStart"/>
      <w:r w:rsidRPr="00BD53FB">
        <w:rPr>
          <w:rFonts w:ascii="Times New Roman" w:hAnsi="Times New Roman"/>
          <w:color w:val="000000"/>
          <w:sz w:val="28"/>
          <w:szCs w:val="28"/>
        </w:rPr>
        <w:t>Нолану</w:t>
      </w:r>
      <w:proofErr w:type="spellEnd"/>
      <w:r w:rsidRPr="00BD53FB">
        <w:rPr>
          <w:rFonts w:ascii="Times New Roman" w:hAnsi="Times New Roman"/>
          <w:color w:val="000000"/>
          <w:sz w:val="28"/>
          <w:szCs w:val="28"/>
        </w:rPr>
        <w:t xml:space="preserve"> и провести оценку информационной зрелости предприятия.</w:t>
      </w:r>
      <w:r w:rsidRPr="00BD53FB">
        <w:rPr>
          <w:rFonts w:ascii="Times New Roman" w:hAnsi="Times New Roman"/>
          <w:sz w:val="28"/>
          <w:szCs w:val="24"/>
        </w:rPr>
        <w:t xml:space="preserve"> </w:t>
      </w:r>
    </w:p>
    <w:p w:rsidR="00116A17" w:rsidRDefault="00116A17" w:rsidP="00CE19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6A17" w:rsidRDefault="00116A17" w:rsidP="00116A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:rsidR="00912FDC" w:rsidRDefault="00912FDC" w:rsidP="00116A1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12FDC" w:rsidRPr="009044ED" w:rsidRDefault="00912FDC" w:rsidP="00912FDC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044ED">
        <w:rPr>
          <w:rFonts w:ascii="Times New Roman" w:hAnsi="Times New Roman"/>
          <w:sz w:val="28"/>
          <w:szCs w:val="28"/>
        </w:rPr>
        <w:t>Предметная область: ООО «АИСТСОФТ».</w:t>
      </w:r>
    </w:p>
    <w:p w:rsidR="00912FDC" w:rsidRDefault="00912FDC" w:rsidP="00912FDC">
      <w:pPr>
        <w:spacing w:line="36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Предприятие ООО «АИСТСОФТ» - </w:t>
      </w:r>
      <w:r w:rsidRPr="000A0F5E">
        <w:rPr>
          <w:rFonts w:ascii="Times New Roman" w:hAnsi="Times New Roman"/>
          <w:bCs/>
          <w:sz w:val="28"/>
          <w:szCs w:val="28"/>
        </w:rPr>
        <w:t>компания, занимающаяся разработкой высоконагруженного программного обеспечения для сбора, обработки и анализа данных в реальном времени, и их последующего преобразования в информацию.</w:t>
      </w:r>
    </w:p>
    <w:p w:rsidR="00912FDC" w:rsidRPr="00BD53FB" w:rsidRDefault="00912FDC" w:rsidP="00912FD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>Количественно оценим частные критерии по группам, используя шкалу баллов от 0 (критерий отсутствует) до 1 (критерий присутствует в полной мере).  При этом для каждой из групп будет определяться обобщенный групповой критерий.</w:t>
      </w:r>
    </w:p>
    <w:p w:rsidR="00912FDC" w:rsidRPr="00BD53FB" w:rsidRDefault="00912FDC" w:rsidP="00912FDC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>Обобщенный групповой критерий определяется по формуле:</w:t>
      </w:r>
    </w:p>
    <w:p w:rsidR="00912FDC" w:rsidRPr="00BD53FB" w:rsidRDefault="00912FDC" w:rsidP="00912FDC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BD53FB">
        <w:rPr>
          <w:rFonts w:ascii="Times New Roman" w:hAnsi="Times New Roman"/>
          <w:sz w:val="28"/>
          <w:szCs w:val="28"/>
        </w:rPr>
        <w:t>Гр</w:t>
      </w:r>
      <w:r w:rsidRPr="00BD53FB">
        <w:rPr>
          <w:rFonts w:ascii="Times New Roman" w:hAnsi="Times New Roman"/>
          <w:sz w:val="28"/>
          <w:szCs w:val="28"/>
          <w:vertAlign w:val="subscript"/>
        </w:rPr>
        <w:t>i</w:t>
      </w:r>
      <w:proofErr w:type="spellEnd"/>
      <w:r w:rsidRPr="00BD53FB">
        <w:rPr>
          <w:rFonts w:ascii="Times New Roman" w:hAnsi="Times New Roman"/>
          <w:sz w:val="28"/>
          <w:szCs w:val="28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sub>
            </m:sSub>
          </m:e>
        </m:nary>
      </m:oMath>
      <w:r w:rsidRPr="00BD53FB">
        <w:rPr>
          <w:rFonts w:ascii="Times New Roman" w:hAnsi="Times New Roman"/>
          <w:sz w:val="28"/>
          <w:szCs w:val="28"/>
        </w:rPr>
        <w:t xml:space="preserve">,  </w:t>
      </w:r>
      <m:oMath>
        <m:r>
          <w:rPr>
            <w:rFonts w:ascii="Cambria Math" w:hAnsi="Cambria Math"/>
            <w:sz w:val="28"/>
            <w:szCs w:val="28"/>
          </w:rPr>
          <m:t>∀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r</m:t>
        </m:r>
      </m:oMath>
      <w:r w:rsidRPr="00BD53FB">
        <w:rPr>
          <w:rFonts w:ascii="Times New Roman" w:hAnsi="Times New Roman"/>
          <w:sz w:val="28"/>
          <w:szCs w:val="28"/>
        </w:rPr>
        <w:t xml:space="preserve">                                                (1)</w:t>
      </w:r>
    </w:p>
    <w:p w:rsidR="00912FDC" w:rsidRPr="00BD53FB" w:rsidRDefault="00912FDC" w:rsidP="00912FDC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 xml:space="preserve">где i = 1, 2, 3 – номера групп критериев; символ </w:t>
      </w:r>
      <m:oMath>
        <m:r>
          <w:rPr>
            <w:rFonts w:ascii="Cambria Math" w:hAnsi="Cambria Math"/>
            <w:sz w:val="28"/>
            <w:szCs w:val="28"/>
          </w:rPr>
          <m:t>∀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r</m:t>
        </m:r>
      </m:oMath>
      <w:r w:rsidRPr="00BD53FB">
        <w:rPr>
          <w:rFonts w:ascii="Times New Roman" w:hAnsi="Times New Roman"/>
          <w:sz w:val="28"/>
          <w:szCs w:val="28"/>
        </w:rPr>
        <w:t xml:space="preserve"> обозначает суммирование по всем r, то есть по всем частным критериям соответствующей группы. Результаты расчетов по формуле 1 приведены в таблице 1.</w:t>
      </w:r>
    </w:p>
    <w:p w:rsidR="00912FDC" w:rsidRPr="00BD53FB" w:rsidRDefault="00912FDC" w:rsidP="00912FDC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 xml:space="preserve">На основании уравнения сферы в трехмерном пространстве можно определить радиусы сфер, разделяющих области пространства глобальных критериев на области, соответствующие смежным стадиям; это будет выражение </w:t>
      </w:r>
    </w:p>
    <w:p w:rsidR="00912FDC" w:rsidRPr="00BD53FB" w:rsidRDefault="00912FDC" w:rsidP="00912FDC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τ=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(Гр1)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(Гр2)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(Гр3)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+(Гр4)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BD53FB">
        <w:rPr>
          <w:rFonts w:ascii="Times New Roman" w:hAnsi="Times New Roman"/>
          <w:sz w:val="28"/>
          <w:szCs w:val="28"/>
        </w:rPr>
        <w:t xml:space="preserve">                              (2)</w:t>
      </w:r>
    </w:p>
    <w:p w:rsidR="00912FDC" w:rsidRPr="00BD53FB" w:rsidRDefault="00912FDC" w:rsidP="00912FDC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>Полученные по формуле 2 значения радиусов сфер представлены в таблице 1.</w:t>
      </w:r>
    </w:p>
    <w:p w:rsidR="00912FDC" w:rsidRPr="00BD53FB" w:rsidRDefault="00912FDC" w:rsidP="00912FDC">
      <w:pPr>
        <w:spacing w:line="360" w:lineRule="auto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lastRenderedPageBreak/>
        <w:t>Таблица 1 – Оценка критериев</w:t>
      </w:r>
    </w:p>
    <w:tbl>
      <w:tblPr>
        <w:tblW w:w="12003" w:type="dxa"/>
        <w:tblInd w:w="-1286" w:type="dxa"/>
        <w:tblLayout w:type="fixed"/>
        <w:tblLook w:val="04A0" w:firstRow="1" w:lastRow="0" w:firstColumn="1" w:lastColumn="0" w:noHBand="0" w:noVBand="1"/>
      </w:tblPr>
      <w:tblGrid>
        <w:gridCol w:w="2734"/>
        <w:gridCol w:w="706"/>
        <w:gridCol w:w="960"/>
        <w:gridCol w:w="960"/>
        <w:gridCol w:w="960"/>
        <w:gridCol w:w="960"/>
        <w:gridCol w:w="960"/>
        <w:gridCol w:w="960"/>
        <w:gridCol w:w="22"/>
        <w:gridCol w:w="1386"/>
        <w:gridCol w:w="1379"/>
        <w:gridCol w:w="16"/>
      </w:tblGrid>
      <w:tr w:rsidR="00912FDC" w:rsidRPr="00BD53FB" w:rsidTr="00C70EE3">
        <w:trPr>
          <w:trHeight w:val="315"/>
        </w:trPr>
        <w:tc>
          <w:tcPr>
            <w:tcW w:w="27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7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Вес</w:t>
            </w:r>
          </w:p>
        </w:tc>
        <w:tc>
          <w:tcPr>
            <w:tcW w:w="576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Значение критерия по стадиям зрелости</w:t>
            </w:r>
          </w:p>
        </w:tc>
        <w:tc>
          <w:tcPr>
            <w:tcW w:w="140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Предприятие</w:t>
            </w:r>
          </w:p>
        </w:tc>
        <w:tc>
          <w:tcPr>
            <w:tcW w:w="13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Значение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"АИСТСОФТ"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12FDC" w:rsidRPr="00BD53FB" w:rsidTr="00C70EE3">
        <w:trPr>
          <w:gridAfter w:val="1"/>
          <w:wAfter w:w="16" w:type="dxa"/>
          <w:trHeight w:val="315"/>
        </w:trPr>
        <w:tc>
          <w:tcPr>
            <w:tcW w:w="9222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Группа 1. Роль службы ОИ в организации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место службы ОИ в </w:t>
            </w:r>
            <w:proofErr w:type="spellStart"/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оргструктуре</w:t>
            </w:r>
            <w:proofErr w:type="spellEnd"/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[0,3;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[0,3;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0,14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связь между целями ОД и целями в сфере ОИ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0,12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доля автоматизированных бизнес-процессов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0,80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0,16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квалификация персонала службы ОИ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[0,3; 2]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0,13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количество сотрудников службы ОИ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0,07</w:t>
            </w:r>
          </w:p>
        </w:tc>
      </w:tr>
      <w:tr w:rsidR="00912FDC" w:rsidRPr="00BD53FB" w:rsidTr="00C70EE3">
        <w:trPr>
          <w:trHeight w:val="73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контроля службы ОИ со стороны руководства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0,50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0,05</w:t>
            </w:r>
          </w:p>
        </w:tc>
      </w:tr>
      <w:tr w:rsidR="00912FDC" w:rsidRPr="00BD53FB" w:rsidTr="00C70EE3">
        <w:trPr>
          <w:trHeight w:val="630"/>
        </w:trPr>
        <w:tc>
          <w:tcPr>
            <w:tcW w:w="3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Граничное значение обобщённого критерия по группе 1 -</w:t>
            </w:r>
            <w:r w:rsidRPr="00BD53FB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Гр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highlight w:val="green"/>
              </w:rPr>
              <w:t>0,67</w:t>
            </w:r>
          </w:p>
        </w:tc>
      </w:tr>
      <w:tr w:rsidR="00912FDC" w:rsidRPr="00BD53FB" w:rsidTr="00C70EE3">
        <w:trPr>
          <w:gridAfter w:val="1"/>
          <w:wAfter w:w="16" w:type="dxa"/>
          <w:trHeight w:val="315"/>
        </w:trPr>
        <w:tc>
          <w:tcPr>
            <w:tcW w:w="9222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Группа 2. Затраты службы ОИ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12FDC" w:rsidRPr="00BD53FB" w:rsidTr="00C70EE3">
        <w:trPr>
          <w:trHeight w:val="31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затраты на персонал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0,15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затраты на программные средства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[0,3;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[0,85;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0,10</w:t>
            </w:r>
          </w:p>
        </w:tc>
      </w:tr>
      <w:tr w:rsidR="00912FDC" w:rsidRPr="00BD53FB" w:rsidTr="00C70EE3">
        <w:trPr>
          <w:trHeight w:val="31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затраты на аппаратные средства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[0,3;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0,11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затраты на повышение квалификации персонала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[0,1;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[0,3;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0,90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0,14</w:t>
            </w:r>
          </w:p>
        </w:tc>
      </w:tr>
      <w:tr w:rsidR="00912FDC" w:rsidRPr="00BD53FB" w:rsidTr="00C70EE3">
        <w:trPr>
          <w:trHeight w:val="510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затраты на обучение пользователей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[0,05;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0,50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0,06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выделение средств на проекты информатизации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[0,15;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0,12</w:t>
            </w:r>
          </w:p>
        </w:tc>
      </w:tr>
      <w:tr w:rsidR="00912FDC" w:rsidRPr="00BD53FB" w:rsidTr="00C70EE3">
        <w:trPr>
          <w:trHeight w:val="525"/>
        </w:trPr>
        <w:tc>
          <w:tcPr>
            <w:tcW w:w="3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Граничное значение обобщённого критерия по группе 2 -</w:t>
            </w:r>
            <w:r w:rsidRPr="00BD53FB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Гр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highlight w:val="green"/>
              </w:rPr>
              <w:t>0,68</w:t>
            </w:r>
          </w:p>
        </w:tc>
      </w:tr>
      <w:tr w:rsidR="00912FDC" w:rsidRPr="00BD53FB" w:rsidTr="00C70EE3">
        <w:trPr>
          <w:gridAfter w:val="1"/>
          <w:wAfter w:w="16" w:type="dxa"/>
          <w:trHeight w:val="315"/>
        </w:trPr>
        <w:tc>
          <w:tcPr>
            <w:tcW w:w="9222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Группа 3. Зрелость информационного менеджмента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12FDC" w:rsidRPr="00BD53FB" w:rsidTr="00C70EE3">
        <w:trPr>
          <w:trHeight w:val="510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контроля службы ОИ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[0,15;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0,12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учёт стоимости выполнения операций ОИ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[0,15;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0,12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учёт производительности операций ОИ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0,19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планирования в сфере ОИ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0,23</w:t>
            </w:r>
          </w:p>
        </w:tc>
      </w:tr>
      <w:tr w:rsidR="00912FDC" w:rsidRPr="00BD53FB" w:rsidTr="00C70EE3">
        <w:trPr>
          <w:trHeight w:val="510"/>
        </w:trPr>
        <w:tc>
          <w:tcPr>
            <w:tcW w:w="3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Граничное значение обобщённого критерия по группе 3 -</w:t>
            </w:r>
            <w:r w:rsidRPr="00BD53FB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Гр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0,9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highlight w:val="green"/>
              </w:rPr>
              <w:t>0,66</w:t>
            </w:r>
          </w:p>
        </w:tc>
      </w:tr>
      <w:tr w:rsidR="00912FDC" w:rsidRPr="00BD53FB" w:rsidTr="00C70EE3">
        <w:trPr>
          <w:gridAfter w:val="1"/>
          <w:wAfter w:w="16" w:type="dxa"/>
          <w:trHeight w:val="315"/>
        </w:trPr>
        <w:tc>
          <w:tcPr>
            <w:tcW w:w="9222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Группа 4. Степень интеграции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интеграции по данным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[0,95;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0,22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интеграции функций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[0,15;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[0,85;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0,13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интеграции процессов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[0,95;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0,15</w:t>
            </w:r>
          </w:p>
        </w:tc>
      </w:tr>
      <w:tr w:rsidR="00912FDC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интеграции программ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[0,3;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0,18</w:t>
            </w:r>
          </w:p>
        </w:tc>
      </w:tr>
      <w:tr w:rsidR="00912FDC" w:rsidRPr="00BD53FB" w:rsidTr="00C70EE3">
        <w:trPr>
          <w:trHeight w:val="570"/>
        </w:trPr>
        <w:tc>
          <w:tcPr>
            <w:tcW w:w="3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Граничное значение обобщённого критерия по группе 4 -</w:t>
            </w:r>
            <w:r w:rsidRPr="00BD53FB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Гр</w:t>
            </w:r>
            <w:r w:rsidRPr="00BD53FB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0,92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highlight w:val="green"/>
              </w:rPr>
              <w:t>0,68</w:t>
            </w:r>
          </w:p>
        </w:tc>
      </w:tr>
      <w:tr w:rsidR="00912FDC" w:rsidRPr="00BD53FB" w:rsidTr="00C70EE3">
        <w:trPr>
          <w:trHeight w:val="300"/>
        </w:trPr>
        <w:tc>
          <w:tcPr>
            <w:tcW w:w="3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Диапазон значений глобального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0; 0,5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]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0,5; 0,78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]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0,78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; 1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,17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]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[1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,17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; 1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,44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]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[1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,44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; 1,71]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[1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,71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;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2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]</w:t>
            </w:r>
          </w:p>
        </w:tc>
        <w:tc>
          <w:tcPr>
            <w:tcW w:w="1408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95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highlight w:val="magenta"/>
              </w:rPr>
              <w:t>1,34</w:t>
            </w:r>
          </w:p>
        </w:tc>
      </w:tr>
      <w:tr w:rsidR="00912FDC" w:rsidRPr="00BD53FB" w:rsidTr="00C70EE3">
        <w:trPr>
          <w:trHeight w:val="315"/>
        </w:trPr>
        <w:tc>
          <w:tcPr>
            <w:tcW w:w="3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12FDC" w:rsidRPr="00BD53FB" w:rsidRDefault="00912FDC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критерия для стадий зрелости</w:t>
            </w:r>
          </w:p>
        </w:tc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08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95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12FDC" w:rsidRPr="00BD53FB" w:rsidRDefault="00912FDC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912FDC" w:rsidRPr="00BD53FB" w:rsidRDefault="00912FDC" w:rsidP="00912FDC">
      <w:pPr>
        <w:spacing w:before="240" w:line="360" w:lineRule="auto"/>
        <w:jc w:val="both"/>
        <w:rPr>
          <w:rFonts w:ascii="Times New Roman" w:hAnsi="Times New Roman"/>
          <w:sz w:val="24"/>
          <w:szCs w:val="24"/>
        </w:rPr>
      </w:pPr>
    </w:p>
    <w:p w:rsidR="00912FDC" w:rsidRPr="00BD53FB" w:rsidRDefault="00912FDC" w:rsidP="00912FDC">
      <w:pPr>
        <w:spacing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BD53FB">
        <w:rPr>
          <w:rFonts w:ascii="Times New Roman" w:hAnsi="Times New Roman"/>
          <w:color w:val="000000"/>
          <w:sz w:val="28"/>
          <w:szCs w:val="28"/>
        </w:rPr>
        <w:lastRenderedPageBreak/>
        <w:t>Расчеты приведены на рисунках 1-3:</w:t>
      </w:r>
    </w:p>
    <w:p w:rsidR="00912FDC" w:rsidRDefault="00912FDC" w:rsidP="00912FDC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E636FB">
        <w:rPr>
          <w:noProof/>
          <w:lang w:eastAsia="ru-RU"/>
        </w:rPr>
        <w:drawing>
          <wp:inline distT="0" distB="0" distL="0" distR="0">
            <wp:extent cx="5943600" cy="1733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FDC" w:rsidRPr="00BD53FB" w:rsidRDefault="00912FDC" w:rsidP="00912FDC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Рисунок 1. Расчет значения критерия места службы ОИ в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оргструктуре</w:t>
      </w:r>
      <w:proofErr w:type="spellEnd"/>
    </w:p>
    <w:p w:rsidR="00912FDC" w:rsidRDefault="00912FDC" w:rsidP="00912FDC">
      <w:pPr>
        <w:spacing w:line="360" w:lineRule="auto"/>
        <w:jc w:val="center"/>
        <w:rPr>
          <w:color w:val="000000"/>
          <w:sz w:val="28"/>
          <w:szCs w:val="28"/>
        </w:rPr>
      </w:pPr>
      <w:r w:rsidRPr="00E636FB">
        <w:rPr>
          <w:noProof/>
          <w:lang w:eastAsia="ru-RU"/>
        </w:rPr>
        <w:drawing>
          <wp:inline distT="0" distB="0" distL="0" distR="0">
            <wp:extent cx="5943600" cy="42957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FDC" w:rsidRPr="00BD53FB" w:rsidRDefault="00912FDC" w:rsidP="00912FDC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2</w:t>
      </w:r>
      <w:r w:rsidRPr="00BD53FB">
        <w:rPr>
          <w:rFonts w:ascii="Times New Roman" w:hAnsi="Times New Roman"/>
          <w:color w:val="000000"/>
          <w:sz w:val="28"/>
          <w:szCs w:val="28"/>
        </w:rPr>
        <w:t>. Расчет значения обобщенного критерия роли службы ОИ</w:t>
      </w:r>
    </w:p>
    <w:p w:rsidR="00912FDC" w:rsidRDefault="00912FDC" w:rsidP="00912FDC">
      <w:pPr>
        <w:spacing w:line="360" w:lineRule="auto"/>
        <w:jc w:val="center"/>
        <w:rPr>
          <w:color w:val="000000"/>
          <w:sz w:val="28"/>
          <w:szCs w:val="28"/>
        </w:rPr>
      </w:pPr>
      <w:r w:rsidRPr="00E636FB">
        <w:rPr>
          <w:noProof/>
          <w:lang w:eastAsia="ru-RU"/>
        </w:rPr>
        <w:lastRenderedPageBreak/>
        <w:drawing>
          <wp:inline distT="0" distB="0" distL="0" distR="0">
            <wp:extent cx="5943600" cy="4876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FDC" w:rsidRDefault="00912FDC" w:rsidP="00912FDC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BD53FB">
        <w:rPr>
          <w:rFonts w:ascii="Times New Roman" w:hAnsi="Times New Roman"/>
          <w:color w:val="000000"/>
          <w:sz w:val="28"/>
          <w:szCs w:val="28"/>
        </w:rPr>
        <w:t>Рисунок 3. Расчет критерия степени интеграции</w:t>
      </w:r>
    </w:p>
    <w:p w:rsidR="00912FDC" w:rsidRDefault="00912FDC" w:rsidP="00912FDC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912FDC" w:rsidRPr="00BD53FB" w:rsidRDefault="00912FDC" w:rsidP="00912FDC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>В результате вычислений по формуле 1 были получены следующие значения обобщенных групповых критериев:</w:t>
      </w:r>
    </w:p>
    <w:p w:rsidR="00912FDC" w:rsidRPr="00BD53FB" w:rsidRDefault="00912FDC" w:rsidP="00912FDC">
      <w:pPr>
        <w:ind w:firstLine="709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>Гр1=0,</w:t>
      </w:r>
      <w:r>
        <w:rPr>
          <w:rFonts w:ascii="Times New Roman" w:hAnsi="Times New Roman"/>
          <w:sz w:val="28"/>
          <w:szCs w:val="28"/>
        </w:rPr>
        <w:t xml:space="preserve">67 </w:t>
      </w:r>
      <w:r w:rsidRPr="00ED1CA0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группа, связанная с ролью службы ОИ в организации)</w:t>
      </w:r>
      <w:r w:rsidRPr="00BD53FB">
        <w:rPr>
          <w:rFonts w:ascii="Times New Roman" w:hAnsi="Times New Roman"/>
          <w:sz w:val="28"/>
          <w:szCs w:val="28"/>
        </w:rPr>
        <w:t xml:space="preserve">, </w:t>
      </w:r>
    </w:p>
    <w:p w:rsidR="00912FDC" w:rsidRPr="00BD53FB" w:rsidRDefault="00912FDC" w:rsidP="00912FDC">
      <w:pPr>
        <w:ind w:firstLine="709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>Гр2=0,</w:t>
      </w:r>
      <w:r>
        <w:rPr>
          <w:rFonts w:ascii="Times New Roman" w:hAnsi="Times New Roman"/>
          <w:sz w:val="28"/>
          <w:szCs w:val="28"/>
        </w:rPr>
        <w:t>68 (группа, связанная с затратами службы ОИ)</w:t>
      </w:r>
      <w:r w:rsidRPr="00BD53FB">
        <w:rPr>
          <w:rFonts w:ascii="Times New Roman" w:hAnsi="Times New Roman"/>
          <w:sz w:val="28"/>
          <w:szCs w:val="28"/>
        </w:rPr>
        <w:t xml:space="preserve">, </w:t>
      </w:r>
    </w:p>
    <w:p w:rsidR="00912FDC" w:rsidRPr="00BD53FB" w:rsidRDefault="00912FDC" w:rsidP="00912FDC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Гр3=0,66 (группа, связанная с зрелостью информационного </w:t>
      </w:r>
      <w:proofErr w:type="spellStart"/>
      <w:r>
        <w:rPr>
          <w:rFonts w:ascii="Times New Roman" w:hAnsi="Times New Roman"/>
          <w:sz w:val="28"/>
          <w:szCs w:val="28"/>
        </w:rPr>
        <w:t>мененджмента</w:t>
      </w:r>
      <w:proofErr w:type="spellEnd"/>
      <w:r>
        <w:rPr>
          <w:rFonts w:ascii="Times New Roman" w:hAnsi="Times New Roman"/>
          <w:sz w:val="28"/>
          <w:szCs w:val="28"/>
        </w:rPr>
        <w:t>)</w:t>
      </w:r>
      <w:r w:rsidRPr="00BD53FB">
        <w:rPr>
          <w:rFonts w:ascii="Times New Roman" w:hAnsi="Times New Roman"/>
          <w:sz w:val="28"/>
          <w:szCs w:val="28"/>
        </w:rPr>
        <w:t>,</w:t>
      </w:r>
    </w:p>
    <w:p w:rsidR="00912FDC" w:rsidRPr="00BD53FB" w:rsidRDefault="00912FDC" w:rsidP="00912FDC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Гр4=0,68 (группа, связанная с степенью интеграции)</w:t>
      </w:r>
      <w:r w:rsidRPr="00BD53FB">
        <w:rPr>
          <w:rFonts w:ascii="Times New Roman" w:hAnsi="Times New Roman"/>
          <w:sz w:val="28"/>
          <w:szCs w:val="28"/>
        </w:rPr>
        <w:t>.</w:t>
      </w:r>
    </w:p>
    <w:p w:rsidR="00912FDC" w:rsidRPr="00BD53FB" w:rsidRDefault="00912FDC" w:rsidP="00912FDC">
      <w:pPr>
        <w:ind w:firstLine="709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>Значение глобального критерия для стадий зрелости по формуле 2:</w:t>
      </w:r>
    </w:p>
    <w:p w:rsidR="00912FDC" w:rsidRPr="00BD53FB" w:rsidRDefault="00912FDC" w:rsidP="00912FDC">
      <w:pPr>
        <w:jc w:val="center"/>
        <w:rPr>
          <w:rFonts w:ascii="Times New Roman" w:hAnsi="Times New Roman"/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τ=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(Гр1)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(Гр2)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(Гр3)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+(Гр4)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>
        <w:rPr>
          <w:sz w:val="28"/>
          <w:szCs w:val="28"/>
        </w:rPr>
        <w:t>= 1,3</w:t>
      </w:r>
      <w:r w:rsidRPr="00BD53FB">
        <w:rPr>
          <w:sz w:val="28"/>
          <w:szCs w:val="28"/>
        </w:rPr>
        <w:t>4,</w:t>
      </w:r>
    </w:p>
    <w:p w:rsidR="00912FDC" w:rsidRPr="00912FDC" w:rsidRDefault="00912FDC" w:rsidP="00912FDC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912FDC">
        <w:rPr>
          <w:rFonts w:ascii="Times New Roman" w:hAnsi="Times New Roman"/>
          <w:b/>
          <w:sz w:val="28"/>
          <w:szCs w:val="28"/>
        </w:rPr>
        <w:t>что соответствует 4 стадии развития (зрелости) систем обработки информации.</w:t>
      </w:r>
    </w:p>
    <w:p w:rsidR="00912FDC" w:rsidRDefault="00912FDC" w:rsidP="00912FDC">
      <w:pPr>
        <w:spacing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BD53FB">
        <w:rPr>
          <w:rFonts w:ascii="Times New Roman" w:hAnsi="Times New Roman"/>
          <w:color w:val="000000"/>
          <w:sz w:val="28"/>
          <w:szCs w:val="28"/>
        </w:rPr>
        <w:lastRenderedPageBreak/>
        <w:t>Таким образом, службы обработки информации предприятия ООО «АИСТСОФТ»</w:t>
      </w:r>
      <w:r>
        <w:rPr>
          <w:rFonts w:ascii="Times New Roman" w:hAnsi="Times New Roman"/>
          <w:color w:val="000000"/>
          <w:sz w:val="28"/>
          <w:szCs w:val="28"/>
        </w:rPr>
        <w:t xml:space="preserve"> находятся на стадии и</w:t>
      </w:r>
      <w:r w:rsidRPr="00BD53FB">
        <w:rPr>
          <w:rFonts w:ascii="Times New Roman" w:hAnsi="Times New Roman"/>
          <w:color w:val="000000"/>
          <w:sz w:val="28"/>
          <w:szCs w:val="28"/>
        </w:rPr>
        <w:t xml:space="preserve">нтеграции, т.е. подсистемы, созданные разными производителями на основе разных стандартов, интегрируются в единую информационную и технологическую среду ОИ, совершенствуются системы планирования, контроля и управления в сфере ОИ. </w:t>
      </w:r>
    </w:p>
    <w:p w:rsidR="00912FDC" w:rsidRDefault="00912FDC" w:rsidP="00912FDC">
      <w:pPr>
        <w:spacing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BD53FB">
        <w:rPr>
          <w:rFonts w:ascii="Times New Roman" w:hAnsi="Times New Roman"/>
          <w:color w:val="000000"/>
          <w:sz w:val="28"/>
          <w:szCs w:val="28"/>
        </w:rPr>
        <w:t>Как результат, ОИ все шире распространяется в подразделениях в качестве основы выполнения основных производственных функций.</w:t>
      </w:r>
    </w:p>
    <w:p w:rsidR="00912FDC" w:rsidRPr="00BD53FB" w:rsidRDefault="00912FDC" w:rsidP="00912FDC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 w:type="page"/>
      </w:r>
    </w:p>
    <w:p w:rsidR="00912FDC" w:rsidRPr="00912FDC" w:rsidRDefault="00912FDC" w:rsidP="00912FDC">
      <w:pPr>
        <w:pStyle w:val="14051250461"/>
        <w:tabs>
          <w:tab w:val="left" w:pos="10065"/>
        </w:tabs>
        <w:ind w:left="0" w:right="283" w:firstLine="851"/>
        <w:jc w:val="center"/>
        <w:rPr>
          <w:bCs/>
          <w:szCs w:val="28"/>
        </w:rPr>
      </w:pPr>
      <w:r w:rsidRPr="00912FDC">
        <w:rPr>
          <w:bCs/>
          <w:szCs w:val="28"/>
        </w:rPr>
        <w:lastRenderedPageBreak/>
        <w:t>Вывод</w:t>
      </w:r>
    </w:p>
    <w:p w:rsidR="00912FDC" w:rsidRPr="00BD53FB" w:rsidRDefault="00912FDC" w:rsidP="00912FDC">
      <w:pPr>
        <w:shd w:val="clear" w:color="auto" w:fill="FFFFFF"/>
        <w:spacing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результате</w:t>
      </w:r>
      <w:r w:rsidRPr="00BD53FB">
        <w:rPr>
          <w:rFonts w:ascii="Times New Roman" w:hAnsi="Times New Roman"/>
          <w:sz w:val="28"/>
          <w:szCs w:val="28"/>
        </w:rPr>
        <w:t xml:space="preserve"> выполнения работы </w:t>
      </w:r>
      <w:r>
        <w:rPr>
          <w:rFonts w:ascii="Times New Roman" w:hAnsi="Times New Roman"/>
          <w:sz w:val="28"/>
          <w:szCs w:val="28"/>
        </w:rPr>
        <w:t xml:space="preserve">мною </w:t>
      </w:r>
      <w:r w:rsidRPr="00BD53FB">
        <w:rPr>
          <w:rFonts w:ascii="Times New Roman" w:hAnsi="Times New Roman"/>
          <w:sz w:val="28"/>
          <w:szCs w:val="28"/>
        </w:rPr>
        <w:t xml:space="preserve">были изучены </w:t>
      </w:r>
      <w:r w:rsidRPr="00BD53FB">
        <w:rPr>
          <w:rFonts w:ascii="Times New Roman" w:hAnsi="Times New Roman"/>
          <w:color w:val="000000"/>
          <w:sz w:val="28"/>
          <w:szCs w:val="28"/>
        </w:rPr>
        <w:t xml:space="preserve">типовые стадии развития (зрелости) систем обработки информации по Ричарду Л. </w:t>
      </w:r>
      <w:proofErr w:type="spellStart"/>
      <w:r w:rsidRPr="00BD53FB">
        <w:rPr>
          <w:rFonts w:ascii="Times New Roman" w:hAnsi="Times New Roman"/>
          <w:color w:val="000000"/>
          <w:sz w:val="28"/>
          <w:szCs w:val="28"/>
        </w:rPr>
        <w:t>Нолану</w:t>
      </w:r>
      <w:proofErr w:type="spellEnd"/>
      <w:r w:rsidRPr="00BD53FB">
        <w:rPr>
          <w:rFonts w:ascii="Times New Roman" w:hAnsi="Times New Roman"/>
          <w:color w:val="000000"/>
          <w:sz w:val="28"/>
          <w:szCs w:val="28"/>
        </w:rPr>
        <w:t xml:space="preserve"> и проведена оценка инфо</w:t>
      </w:r>
      <w:r>
        <w:rPr>
          <w:rFonts w:ascii="Times New Roman" w:hAnsi="Times New Roman"/>
          <w:color w:val="000000"/>
          <w:sz w:val="28"/>
          <w:szCs w:val="28"/>
        </w:rPr>
        <w:t>рмационной зрелости предприятия (организация находится на 4 уровне информационной зрелост</w:t>
      </w:r>
      <w:bookmarkStart w:id="0" w:name="_GoBack"/>
      <w:bookmarkEnd w:id="0"/>
      <w:r>
        <w:rPr>
          <w:rFonts w:ascii="Times New Roman" w:hAnsi="Times New Roman"/>
          <w:color w:val="000000"/>
          <w:sz w:val="28"/>
          <w:szCs w:val="28"/>
        </w:rPr>
        <w:t>и)</w:t>
      </w:r>
    </w:p>
    <w:p w:rsidR="00D937F5" w:rsidRPr="00D937F5" w:rsidRDefault="00D937F5" w:rsidP="00D937F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937F5" w:rsidRPr="00D937F5" w:rsidSect="00235B2E">
      <w:pgSz w:w="11906" w:h="16838"/>
      <w:pgMar w:top="1134" w:right="99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B06809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447"/>
    <w:multiLevelType w:val="hybridMultilevel"/>
    <w:tmpl w:val="86A4C74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03C61"/>
    <w:multiLevelType w:val="hybridMultilevel"/>
    <w:tmpl w:val="BA06161E"/>
    <w:lvl w:ilvl="0" w:tplc="4654967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7A782E"/>
    <w:multiLevelType w:val="hybridMultilevel"/>
    <w:tmpl w:val="C276E2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A117C"/>
    <w:multiLevelType w:val="hybridMultilevel"/>
    <w:tmpl w:val="9094004E"/>
    <w:lvl w:ilvl="0" w:tplc="F8F6ADF8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30E92713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E9258B"/>
    <w:multiLevelType w:val="hybridMultilevel"/>
    <w:tmpl w:val="A8AA2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3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652F1"/>
    <w:multiLevelType w:val="hybridMultilevel"/>
    <w:tmpl w:val="0D14F980"/>
    <w:lvl w:ilvl="0" w:tplc="E536D466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BE74DF0"/>
    <w:multiLevelType w:val="multilevel"/>
    <w:tmpl w:val="60D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11C25"/>
    <w:multiLevelType w:val="hybridMultilevel"/>
    <w:tmpl w:val="E39EC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4B3D0C"/>
    <w:multiLevelType w:val="hybridMultilevel"/>
    <w:tmpl w:val="EA0081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24D62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89654C"/>
    <w:multiLevelType w:val="multilevel"/>
    <w:tmpl w:val="D4A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3119D9"/>
    <w:multiLevelType w:val="hybridMultilevel"/>
    <w:tmpl w:val="B1280320"/>
    <w:lvl w:ilvl="0" w:tplc="2848D44A">
      <w:start w:val="8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6" w15:restartNumberingAfterBreak="0">
    <w:nsid w:val="495F7301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22AA2"/>
    <w:multiLevelType w:val="hybridMultilevel"/>
    <w:tmpl w:val="C1D483DC"/>
    <w:lvl w:ilvl="0" w:tplc="A498CD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CEC4888"/>
    <w:multiLevelType w:val="multilevel"/>
    <w:tmpl w:val="A61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96F46"/>
    <w:multiLevelType w:val="hybridMultilevel"/>
    <w:tmpl w:val="C276E2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D54CCA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F2A65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DD4718"/>
    <w:multiLevelType w:val="hybridMultilevel"/>
    <w:tmpl w:val="5FB2A5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BC228D"/>
    <w:multiLevelType w:val="multilevel"/>
    <w:tmpl w:val="425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61571"/>
    <w:multiLevelType w:val="hybridMultilevel"/>
    <w:tmpl w:val="114A820E"/>
    <w:lvl w:ilvl="0" w:tplc="2CAAFD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1A308CF"/>
    <w:multiLevelType w:val="hybridMultilevel"/>
    <w:tmpl w:val="4A9CC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7D3192"/>
    <w:multiLevelType w:val="hybridMultilevel"/>
    <w:tmpl w:val="7688D868"/>
    <w:lvl w:ilvl="0" w:tplc="DE5C1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1786382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170429"/>
    <w:multiLevelType w:val="hybridMultilevel"/>
    <w:tmpl w:val="42B8EAA6"/>
    <w:lvl w:ilvl="0" w:tplc="19E236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BA65415"/>
    <w:multiLevelType w:val="hybridMultilevel"/>
    <w:tmpl w:val="8AFA1722"/>
    <w:lvl w:ilvl="0" w:tplc="BD5C00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F372E5E"/>
    <w:multiLevelType w:val="hybridMultilevel"/>
    <w:tmpl w:val="3F3E7D64"/>
    <w:lvl w:ilvl="0" w:tplc="6FEC14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26"/>
  </w:num>
  <w:num w:numId="3">
    <w:abstractNumId w:val="0"/>
  </w:num>
  <w:num w:numId="4">
    <w:abstractNumId w:val="1"/>
  </w:num>
  <w:num w:numId="5">
    <w:abstractNumId w:val="13"/>
  </w:num>
  <w:num w:numId="6">
    <w:abstractNumId w:val="2"/>
  </w:num>
  <w:num w:numId="7">
    <w:abstractNumId w:val="20"/>
  </w:num>
  <w:num w:numId="8">
    <w:abstractNumId w:val="4"/>
  </w:num>
  <w:num w:numId="9">
    <w:abstractNumId w:val="27"/>
  </w:num>
  <w:num w:numId="10">
    <w:abstractNumId w:val="16"/>
  </w:num>
  <w:num w:numId="11">
    <w:abstractNumId w:val="7"/>
  </w:num>
  <w:num w:numId="12">
    <w:abstractNumId w:val="21"/>
  </w:num>
  <w:num w:numId="13">
    <w:abstractNumId w:val="15"/>
  </w:num>
  <w:num w:numId="14">
    <w:abstractNumId w:val="22"/>
  </w:num>
  <w:num w:numId="15">
    <w:abstractNumId w:val="14"/>
  </w:num>
  <w:num w:numId="16">
    <w:abstractNumId w:val="25"/>
  </w:num>
  <w:num w:numId="17">
    <w:abstractNumId w:val="9"/>
  </w:num>
  <w:num w:numId="18">
    <w:abstractNumId w:val="17"/>
  </w:num>
  <w:num w:numId="19">
    <w:abstractNumId w:val="12"/>
  </w:num>
  <w:num w:numId="20">
    <w:abstractNumId w:val="5"/>
  </w:num>
  <w:num w:numId="21">
    <w:abstractNumId w:val="19"/>
  </w:num>
  <w:num w:numId="22">
    <w:abstractNumId w:val="11"/>
  </w:num>
  <w:num w:numId="23">
    <w:abstractNumId w:val="24"/>
  </w:num>
  <w:num w:numId="24">
    <w:abstractNumId w:val="28"/>
  </w:num>
  <w:num w:numId="25">
    <w:abstractNumId w:val="29"/>
  </w:num>
  <w:num w:numId="26">
    <w:abstractNumId w:val="6"/>
  </w:num>
  <w:num w:numId="27">
    <w:abstractNumId w:val="10"/>
  </w:num>
  <w:num w:numId="28">
    <w:abstractNumId w:val="18"/>
  </w:num>
  <w:num w:numId="29">
    <w:abstractNumId w:val="23"/>
  </w:num>
  <w:num w:numId="30">
    <w:abstractNumId w:val="3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F9B"/>
    <w:rsid w:val="0000584F"/>
    <w:rsid w:val="00030A9E"/>
    <w:rsid w:val="000412F8"/>
    <w:rsid w:val="0006335C"/>
    <w:rsid w:val="00075215"/>
    <w:rsid w:val="00092572"/>
    <w:rsid w:val="00093203"/>
    <w:rsid w:val="0009517E"/>
    <w:rsid w:val="00097F75"/>
    <w:rsid w:val="000B6523"/>
    <w:rsid w:val="000B7B9E"/>
    <w:rsid w:val="000E3577"/>
    <w:rsid w:val="000E5A0D"/>
    <w:rsid w:val="000F528F"/>
    <w:rsid w:val="00104A1D"/>
    <w:rsid w:val="0011062F"/>
    <w:rsid w:val="00116006"/>
    <w:rsid w:val="00116A17"/>
    <w:rsid w:val="0012214A"/>
    <w:rsid w:val="00160994"/>
    <w:rsid w:val="0017744E"/>
    <w:rsid w:val="00182FD8"/>
    <w:rsid w:val="001A682A"/>
    <w:rsid w:val="001B5910"/>
    <w:rsid w:val="001F6873"/>
    <w:rsid w:val="00233D03"/>
    <w:rsid w:val="00235B2E"/>
    <w:rsid w:val="002578BB"/>
    <w:rsid w:val="00290989"/>
    <w:rsid w:val="00292D82"/>
    <w:rsid w:val="002A2910"/>
    <w:rsid w:val="002A68B2"/>
    <w:rsid w:val="002B27F6"/>
    <w:rsid w:val="002C717F"/>
    <w:rsid w:val="002D0D6E"/>
    <w:rsid w:val="002D3FC2"/>
    <w:rsid w:val="002E64C3"/>
    <w:rsid w:val="00322B1F"/>
    <w:rsid w:val="0032313C"/>
    <w:rsid w:val="00357E3F"/>
    <w:rsid w:val="003B76D5"/>
    <w:rsid w:val="003C3C0B"/>
    <w:rsid w:val="003D6F9B"/>
    <w:rsid w:val="003E2E8D"/>
    <w:rsid w:val="003F0186"/>
    <w:rsid w:val="004074A9"/>
    <w:rsid w:val="00425C05"/>
    <w:rsid w:val="00425C89"/>
    <w:rsid w:val="004271C0"/>
    <w:rsid w:val="00447428"/>
    <w:rsid w:val="00452AB5"/>
    <w:rsid w:val="00454CA8"/>
    <w:rsid w:val="004A4713"/>
    <w:rsid w:val="00505166"/>
    <w:rsid w:val="00511145"/>
    <w:rsid w:val="00552C23"/>
    <w:rsid w:val="0058000D"/>
    <w:rsid w:val="00583A18"/>
    <w:rsid w:val="005E579F"/>
    <w:rsid w:val="006165AB"/>
    <w:rsid w:val="0062693A"/>
    <w:rsid w:val="006327AC"/>
    <w:rsid w:val="006348E6"/>
    <w:rsid w:val="00654FC0"/>
    <w:rsid w:val="00680050"/>
    <w:rsid w:val="00680561"/>
    <w:rsid w:val="00681CA4"/>
    <w:rsid w:val="006A39EB"/>
    <w:rsid w:val="006B118C"/>
    <w:rsid w:val="006D611E"/>
    <w:rsid w:val="007604B2"/>
    <w:rsid w:val="00770754"/>
    <w:rsid w:val="00773799"/>
    <w:rsid w:val="00781299"/>
    <w:rsid w:val="007D4095"/>
    <w:rsid w:val="00802FE3"/>
    <w:rsid w:val="0080575C"/>
    <w:rsid w:val="00811013"/>
    <w:rsid w:val="00826D8B"/>
    <w:rsid w:val="00847C48"/>
    <w:rsid w:val="008606A4"/>
    <w:rsid w:val="0087090C"/>
    <w:rsid w:val="008778F2"/>
    <w:rsid w:val="0088090E"/>
    <w:rsid w:val="00884C91"/>
    <w:rsid w:val="008B423E"/>
    <w:rsid w:val="008B61C1"/>
    <w:rsid w:val="008B6F4F"/>
    <w:rsid w:val="008C096E"/>
    <w:rsid w:val="008D03F7"/>
    <w:rsid w:val="008E403B"/>
    <w:rsid w:val="0090247D"/>
    <w:rsid w:val="00912FDC"/>
    <w:rsid w:val="0093045B"/>
    <w:rsid w:val="009425CF"/>
    <w:rsid w:val="00966300"/>
    <w:rsid w:val="0099214D"/>
    <w:rsid w:val="009A1D89"/>
    <w:rsid w:val="009C5AED"/>
    <w:rsid w:val="009D649F"/>
    <w:rsid w:val="009D7016"/>
    <w:rsid w:val="009E1C4E"/>
    <w:rsid w:val="009E7EF3"/>
    <w:rsid w:val="009F07B1"/>
    <w:rsid w:val="00A0236B"/>
    <w:rsid w:val="00A217AF"/>
    <w:rsid w:val="00A541FB"/>
    <w:rsid w:val="00A560E3"/>
    <w:rsid w:val="00A670A2"/>
    <w:rsid w:val="00A675B7"/>
    <w:rsid w:val="00A80E1F"/>
    <w:rsid w:val="00AC0F62"/>
    <w:rsid w:val="00AD5872"/>
    <w:rsid w:val="00AD7DC4"/>
    <w:rsid w:val="00AF3E62"/>
    <w:rsid w:val="00B04F4B"/>
    <w:rsid w:val="00B306FA"/>
    <w:rsid w:val="00B4288F"/>
    <w:rsid w:val="00B72803"/>
    <w:rsid w:val="00BF0BDB"/>
    <w:rsid w:val="00BF2E10"/>
    <w:rsid w:val="00C0204F"/>
    <w:rsid w:val="00C13C11"/>
    <w:rsid w:val="00C34374"/>
    <w:rsid w:val="00C52922"/>
    <w:rsid w:val="00C87130"/>
    <w:rsid w:val="00C873AF"/>
    <w:rsid w:val="00C93AC1"/>
    <w:rsid w:val="00CA3018"/>
    <w:rsid w:val="00CB7EAD"/>
    <w:rsid w:val="00CC228B"/>
    <w:rsid w:val="00CE1991"/>
    <w:rsid w:val="00CF0B67"/>
    <w:rsid w:val="00D06E4D"/>
    <w:rsid w:val="00D10CDE"/>
    <w:rsid w:val="00D111E8"/>
    <w:rsid w:val="00D11230"/>
    <w:rsid w:val="00D25EEC"/>
    <w:rsid w:val="00D32099"/>
    <w:rsid w:val="00D67146"/>
    <w:rsid w:val="00D937F5"/>
    <w:rsid w:val="00DD5AB8"/>
    <w:rsid w:val="00DE231F"/>
    <w:rsid w:val="00E51638"/>
    <w:rsid w:val="00E65B7E"/>
    <w:rsid w:val="00E735D0"/>
    <w:rsid w:val="00E85460"/>
    <w:rsid w:val="00F13A44"/>
    <w:rsid w:val="00F20003"/>
    <w:rsid w:val="00F670C6"/>
    <w:rsid w:val="00F8185F"/>
    <w:rsid w:val="00FE078B"/>
    <w:rsid w:val="00FF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9A1F"/>
  <w15:chartTrackingRefBased/>
  <w15:docId w15:val="{B3DF4D4E-1F0B-4F21-BCD6-1A48DF4E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3AF"/>
  </w:style>
  <w:style w:type="paragraph" w:styleId="1">
    <w:name w:val="heading 1"/>
    <w:basedOn w:val="a"/>
    <w:next w:val="a"/>
    <w:link w:val="10"/>
    <w:uiPriority w:val="9"/>
    <w:qFormat/>
    <w:rsid w:val="006805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0E3577"/>
    <w:pPr>
      <w:keepNext/>
      <w:numPr>
        <w:ilvl w:val="2"/>
        <w:numId w:val="1"/>
      </w:numPr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Надпись к иллюстрации"/>
    <w:basedOn w:val="a"/>
    <w:link w:val="a4"/>
    <w:uiPriority w:val="34"/>
    <w:qFormat/>
    <w:rsid w:val="00CC228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2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17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r0">
    <w:name w:val="br0"/>
    <w:basedOn w:val="a0"/>
    <w:rsid w:val="00A217AF"/>
  </w:style>
  <w:style w:type="character" w:customStyle="1" w:styleId="sy0">
    <w:name w:val="sy0"/>
    <w:basedOn w:val="a0"/>
    <w:rsid w:val="00A217AF"/>
  </w:style>
  <w:style w:type="character" w:customStyle="1" w:styleId="me1">
    <w:name w:val="me1"/>
    <w:basedOn w:val="a0"/>
    <w:rsid w:val="00A217AF"/>
  </w:style>
  <w:style w:type="character" w:customStyle="1" w:styleId="kw4">
    <w:name w:val="kw4"/>
    <w:basedOn w:val="a0"/>
    <w:rsid w:val="00A217AF"/>
  </w:style>
  <w:style w:type="character" w:customStyle="1" w:styleId="a5">
    <w:name w:val="Исходный текст"/>
    <w:rsid w:val="0011062F"/>
    <w:rPr>
      <w:rFonts w:ascii="Courier New" w:eastAsia="NSimSun" w:hAnsi="Courier New" w:cs="Courier New"/>
    </w:rPr>
  </w:style>
  <w:style w:type="character" w:customStyle="1" w:styleId="30">
    <w:name w:val="Заголовок 3 Знак"/>
    <w:basedOn w:val="a0"/>
    <w:link w:val="3"/>
    <w:rsid w:val="000E3577"/>
    <w:rPr>
      <w:rFonts w:ascii="Arial" w:eastAsia="Times New Roman" w:hAnsi="Arial" w:cs="Arial"/>
      <w:b/>
      <w:bCs/>
      <w:sz w:val="26"/>
      <w:szCs w:val="26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6805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6">
    <w:name w:val="Hyperlink"/>
    <w:basedOn w:val="a0"/>
    <w:uiPriority w:val="99"/>
    <w:unhideWhenUsed/>
    <w:rsid w:val="00811013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7D4095"/>
    <w:rPr>
      <w:b/>
      <w:bCs/>
    </w:rPr>
  </w:style>
  <w:style w:type="paragraph" w:styleId="a8">
    <w:name w:val="Normal (Web)"/>
    <w:basedOn w:val="a"/>
    <w:uiPriority w:val="99"/>
    <w:unhideWhenUsed/>
    <w:rsid w:val="007D4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 Spacing"/>
    <w:uiPriority w:val="1"/>
    <w:qFormat/>
    <w:rsid w:val="00C3437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Абзац списка Знак"/>
    <w:aliases w:val="Надпись к иллюстрации Знак"/>
    <w:link w:val="a3"/>
    <w:uiPriority w:val="34"/>
    <w:rsid w:val="00C34374"/>
  </w:style>
  <w:style w:type="paragraph" w:customStyle="1" w:styleId="14051250461">
    <w:name w:val="Стиль 14 пт Слева:  05 см Первая строка:  125 см Справа:  046...1"/>
    <w:basedOn w:val="a"/>
    <w:qFormat/>
    <w:rsid w:val="00912FDC"/>
    <w:pPr>
      <w:suppressAutoHyphens/>
      <w:spacing w:after="0" w:line="360" w:lineRule="auto"/>
      <w:ind w:left="284" w:right="170" w:firstLine="720"/>
      <w:jc w:val="both"/>
    </w:pPr>
    <w:rPr>
      <w:rFonts w:ascii="Times New Roman" w:eastAsia="Calibri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A382E-88CD-40A1-91EC-DE10174A6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 Парахин</cp:lastModifiedBy>
  <cp:revision>4</cp:revision>
  <dcterms:created xsi:type="dcterms:W3CDTF">2025-09-14T13:03:00Z</dcterms:created>
  <dcterms:modified xsi:type="dcterms:W3CDTF">2025-11-18T14:53:00Z</dcterms:modified>
</cp:coreProperties>
</file>