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0CB5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FC0CB5">
        <w:rPr>
          <w:rFonts w:ascii="Times New Roman" w:hAnsi="Times New Roman" w:cs="Times New Roman"/>
          <w:sz w:val="28"/>
          <w:szCs w:val="28"/>
        </w:rPr>
        <w:t>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0A3B8F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E62DE7" w:rsidRPr="00B36176">
        <w:rPr>
          <w:rFonts w:ascii="Times New Roman" w:hAnsi="Times New Roman" w:cs="Times New Roman"/>
          <w:sz w:val="28"/>
          <w:szCs w:val="28"/>
        </w:rPr>
        <w:t>1</w:t>
      </w:r>
      <w:r w:rsidR="008563C4" w:rsidRPr="000A3B8F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0A3B8F" w:rsidRDefault="000A3B8F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частиц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 w:rsidRPr="00484B4A"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 w:rsidRPr="00484B4A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2DE7" w:rsidRDefault="00B36176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Изучение методов </w:t>
      </w:r>
      <w:r w:rsidR="000A3B8F">
        <w:rPr>
          <w:rFonts w:ascii="Times New Roman" w:hAnsi="Times New Roman" w:cs="Times New Roman"/>
          <w:sz w:val="28"/>
          <w:szCs w:val="28"/>
        </w:rPr>
        <w:t>применения систем частиц</w:t>
      </w:r>
      <w:r w:rsidRPr="00B361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6176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B36176">
        <w:rPr>
          <w:rFonts w:ascii="Times New Roman" w:hAnsi="Times New Roman" w:cs="Times New Roman"/>
          <w:sz w:val="28"/>
          <w:szCs w:val="28"/>
        </w:rPr>
        <w:t>.</w:t>
      </w:r>
    </w:p>
    <w:p w:rsidR="000A3B8F" w:rsidRPr="00B36176" w:rsidRDefault="000A3B8F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0A3B8F" w:rsidRDefault="000A3B8F" w:rsidP="000A3B8F">
      <w:pPr>
        <w:rPr>
          <w:rFonts w:ascii="Times New Roman" w:hAnsi="Times New Roman" w:cs="Times New Roman"/>
          <w:sz w:val="28"/>
          <w:szCs w:val="28"/>
        </w:rPr>
      </w:pPr>
      <w:r w:rsidRPr="000A3B8F">
        <w:rPr>
          <w:rFonts w:ascii="Times New Roman" w:hAnsi="Times New Roman" w:cs="Times New Roman"/>
          <w:sz w:val="28"/>
          <w:szCs w:val="28"/>
        </w:rPr>
        <w:t xml:space="preserve">На основе приведенных примеров программ дополнить сцену, аналогичной построенной в результате выполнения лабораторной работы по теме 9: </w:t>
      </w:r>
    </w:p>
    <w:p w:rsidR="000A3B8F" w:rsidRDefault="000A3B8F" w:rsidP="000A3B8F">
      <w:pPr>
        <w:rPr>
          <w:rFonts w:ascii="Times New Roman" w:hAnsi="Times New Roman" w:cs="Times New Roman"/>
          <w:sz w:val="28"/>
          <w:szCs w:val="28"/>
        </w:rPr>
      </w:pPr>
      <w:r w:rsidRPr="000A3B8F">
        <w:rPr>
          <w:rFonts w:ascii="Times New Roman" w:hAnsi="Times New Roman" w:cs="Times New Roman"/>
          <w:sz w:val="28"/>
          <w:szCs w:val="28"/>
        </w:rPr>
        <w:t xml:space="preserve">- системой частиц; </w:t>
      </w:r>
    </w:p>
    <w:p w:rsidR="000A3B8F" w:rsidRDefault="000A3B8F" w:rsidP="000A3B8F">
      <w:pPr>
        <w:rPr>
          <w:rFonts w:ascii="Times New Roman" w:hAnsi="Times New Roman" w:cs="Times New Roman"/>
          <w:sz w:val="28"/>
          <w:szCs w:val="28"/>
        </w:rPr>
      </w:pPr>
      <w:r w:rsidRPr="000A3B8F">
        <w:rPr>
          <w:rFonts w:ascii="Times New Roman" w:hAnsi="Times New Roman" w:cs="Times New Roman"/>
          <w:sz w:val="28"/>
          <w:szCs w:val="28"/>
        </w:rPr>
        <w:t xml:space="preserve">- поверхностью из частиц. </w:t>
      </w:r>
    </w:p>
    <w:p w:rsidR="000A3B8F" w:rsidRDefault="000A3B8F" w:rsidP="000A3B8F">
      <w:pPr>
        <w:rPr>
          <w:rFonts w:ascii="Times New Roman" w:hAnsi="Times New Roman" w:cs="Times New Roman"/>
          <w:sz w:val="28"/>
          <w:szCs w:val="28"/>
        </w:rPr>
      </w:pPr>
      <w:r w:rsidRPr="000A3B8F">
        <w:rPr>
          <w:rFonts w:ascii="Times New Roman" w:hAnsi="Times New Roman" w:cs="Times New Roman"/>
          <w:sz w:val="28"/>
          <w:szCs w:val="28"/>
        </w:rPr>
        <w:t>Дополненные системы частиц должны соответствовать тематике сцены.</w:t>
      </w:r>
    </w:p>
    <w:p w:rsidR="00210635" w:rsidRDefault="00210635" w:rsidP="000A3B8F">
      <w:pPr>
        <w:rPr>
          <w:rFonts w:ascii="Times New Roman" w:hAnsi="Times New Roman" w:cs="Times New Roman"/>
          <w:sz w:val="28"/>
          <w:szCs w:val="28"/>
        </w:rPr>
      </w:pPr>
    </w:p>
    <w:p w:rsidR="00210635" w:rsidRDefault="00210635" w:rsidP="000A3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сценой из 9 работы, в которой представлен аквариум с рыбками – в качестве системы частиц может выступить корм для рыбок. Можно сделать его как в виде системы частиц, так и в виде поверхности частиц – упрощенно можно представить ее в виде набора желтых точек.</w:t>
      </w:r>
    </w:p>
    <w:p w:rsidR="00210635" w:rsidRDefault="00210635" w:rsidP="000A3B8F">
      <w:pPr>
        <w:rPr>
          <w:rFonts w:ascii="Times New Roman" w:hAnsi="Times New Roman" w:cs="Times New Roman"/>
          <w:sz w:val="28"/>
          <w:szCs w:val="28"/>
        </w:rPr>
      </w:pPr>
    </w:p>
    <w:p w:rsidR="00C11ACA" w:rsidRDefault="00210635" w:rsidP="000A3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createParticleSystem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particleCount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BufferGeometry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11A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particleCount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proofErr w:type="gram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1A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'position'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Float32BufferAttribute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particleMaterial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PointsMaterial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0xffdb8f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size: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sizeAttenuation</w:t>
      </w:r>
      <w:proofErr w:type="spellEnd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particleSystem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particleMaterial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particleSystem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createParticleSurface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divisions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PlaneGeometry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divisions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divisions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MeshBasicMaterial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0xffdb8f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transparent: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opacity: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surface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1A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1A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surface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proofErr w:type="gram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surface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11A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1A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1A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surface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1A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11ACA" w:rsidRPr="00C11ACA" w:rsidRDefault="00C11ACA" w:rsidP="000A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1ACA" w:rsidRDefault="00C11A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524B7" wp14:editId="4191C713">
            <wp:extent cx="6300470" cy="469201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CA" w:rsidRPr="00C11ACA" w:rsidRDefault="00C11A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Отображение системы и поверхности частиц</w:t>
      </w:r>
      <w:bookmarkStart w:id="0" w:name="_GoBack"/>
      <w:bookmarkEnd w:id="0"/>
    </w:p>
    <w:p w:rsidR="00C11ACA" w:rsidRDefault="00C11ACA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B87DE7" w:rsidRPr="00B36176" w:rsidRDefault="00DB6BCA" w:rsidP="00B87D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B36176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B87DE7">
        <w:rPr>
          <w:rFonts w:ascii="Times New Roman" w:hAnsi="Times New Roman" w:cs="Times New Roman"/>
          <w:sz w:val="28"/>
          <w:szCs w:val="28"/>
        </w:rPr>
        <w:t>и</w:t>
      </w:r>
      <w:r w:rsidR="00B87DE7" w:rsidRPr="00B36176">
        <w:rPr>
          <w:rFonts w:ascii="Times New Roman" w:hAnsi="Times New Roman" w:cs="Times New Roman"/>
          <w:sz w:val="28"/>
          <w:szCs w:val="28"/>
        </w:rPr>
        <w:t xml:space="preserve">зучение методов </w:t>
      </w:r>
      <w:r w:rsidR="000A3B8F">
        <w:rPr>
          <w:rFonts w:ascii="Times New Roman" w:hAnsi="Times New Roman" w:cs="Times New Roman"/>
          <w:sz w:val="28"/>
          <w:szCs w:val="28"/>
        </w:rPr>
        <w:t>применения частиц</w:t>
      </w:r>
      <w:r w:rsidR="00B87DE7" w:rsidRPr="00B361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87DE7" w:rsidRPr="00B36176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B87DE7" w:rsidRPr="00B36176">
        <w:rPr>
          <w:rFonts w:ascii="Times New Roman" w:hAnsi="Times New Roman" w:cs="Times New Roman"/>
          <w:sz w:val="28"/>
          <w:szCs w:val="28"/>
        </w:rPr>
        <w:t>.</w:t>
      </w:r>
    </w:p>
    <w:p w:rsidR="00E62DE7" w:rsidRPr="00B36176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379E" w:rsidRPr="004C42F3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A3B8F"/>
    <w:rsid w:val="000F528F"/>
    <w:rsid w:val="00156791"/>
    <w:rsid w:val="00162F75"/>
    <w:rsid w:val="002019D0"/>
    <w:rsid w:val="00207FF7"/>
    <w:rsid w:val="00210635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3F7A91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405B5"/>
    <w:rsid w:val="007525BD"/>
    <w:rsid w:val="007D379E"/>
    <w:rsid w:val="007E66B2"/>
    <w:rsid w:val="0080575C"/>
    <w:rsid w:val="00847DE3"/>
    <w:rsid w:val="008563C4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9F2815"/>
    <w:rsid w:val="00A217AF"/>
    <w:rsid w:val="00A675B7"/>
    <w:rsid w:val="00A74CD0"/>
    <w:rsid w:val="00A97ED5"/>
    <w:rsid w:val="00AA3EB9"/>
    <w:rsid w:val="00AE58DB"/>
    <w:rsid w:val="00B315F3"/>
    <w:rsid w:val="00B36176"/>
    <w:rsid w:val="00B50DC5"/>
    <w:rsid w:val="00B87DE7"/>
    <w:rsid w:val="00BA5A80"/>
    <w:rsid w:val="00BA6444"/>
    <w:rsid w:val="00BF4DA1"/>
    <w:rsid w:val="00C11ACA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2DE7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B710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98896-F81B-46BE-B208-0BCCC5FE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23</cp:revision>
  <dcterms:created xsi:type="dcterms:W3CDTF">2023-09-06T08:21:00Z</dcterms:created>
  <dcterms:modified xsi:type="dcterms:W3CDTF">2024-12-11T10:23:00Z</dcterms:modified>
</cp:coreProperties>
</file>