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1.png" ContentType="image/png"/>
  <Override PartName="/word/media/rId35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Бабуджян</w:t>
      </w:r>
      <w:r>
        <w:t xml:space="preserve"> </w:t>
      </w:r>
      <w:r>
        <w:t xml:space="preserve">Тигран</w:t>
      </w:r>
      <w:r>
        <w:t xml:space="preserve"> </w:t>
      </w:r>
      <w:r>
        <w:t xml:space="preserve">НБИбд-01-24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программу HelloWorld и скомпилируйте ее.</w:t>
      </w:r>
    </w:p>
    <w:p>
      <w:pPr>
        <w:numPr>
          <w:ilvl w:val="0"/>
          <w:numId w:val="1001"/>
        </w:numPr>
      </w:pPr>
      <w:r>
        <w:t xml:space="preserve">С помощью любого текстового редактора внесите изменения в текст программы так,</w:t>
      </w:r>
      <w:r>
        <w:t xml:space="preserve"> </w:t>
      </w:r>
      <w:r>
        <w:t xml:space="preserve">чтобы вместо Hello world! на экран выводилась строка с вашими фамилией и именем.</w:t>
      </w:r>
    </w:p>
    <w:p>
      <w:pPr>
        <w:numPr>
          <w:ilvl w:val="0"/>
          <w:numId w:val="1001"/>
        </w:numPr>
      </w:pPr>
      <w:r>
        <w:t xml:space="preserve">Скомпилируйте новую программу и проверьте ее работу.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0" w:name="программа-hello-worl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Создаю каталог lab04 командой mkdir, перехожу в него с помощью команды cd, создаю файл hello.asm. (рис. 1)</w:t>
      </w:r>
    </w:p>
    <w:p>
      <w:pPr>
        <w:pStyle w:val="CaptionedFigure"/>
      </w:pPr>
      <w:bookmarkStart w:id="25" w:name="fig:001"/>
      <w:r>
        <w:drawing>
          <wp:inline>
            <wp:extent cx="5334000" cy="1850407"/>
            <wp:effectExtent b="0" l="0" r="0" t="0"/>
            <wp:docPr descr="Рис. 1: Создание каталога и файла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0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каталога и файла</w:t>
      </w:r>
    </w:p>
    <w:p>
      <w:pPr>
        <w:pStyle w:val="BodyText"/>
      </w:pPr>
      <w:r>
        <w:t xml:space="preserve">Открыла файл и написала код программы по заданию.(рис. 2)</w:t>
      </w:r>
    </w:p>
    <w:p>
      <w:pPr>
        <w:pStyle w:val="CaptionedFigure"/>
      </w:pPr>
      <w:bookmarkStart w:id="29" w:name="fig:002"/>
      <w:r>
        <w:drawing>
          <wp:inline>
            <wp:extent cx="5334000" cy="3052495"/>
            <wp:effectExtent b="0" l="0" r="0" t="0"/>
            <wp:docPr descr="Рис. 2: Программа hello.asm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2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Программа hello.asm</w:t>
      </w:r>
    </w:p>
    <w:bookmarkEnd w:id="30"/>
    <w:bookmarkStart w:id="39" w:name="транслятор-n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Транслирую файл командой nasm. Получился объектный файл hello.o (рис. 3)</w:t>
      </w:r>
    </w:p>
    <w:p>
      <w:pPr>
        <w:pStyle w:val="CaptionedFigure"/>
      </w:pPr>
      <w:bookmarkStart w:id="34" w:name="fig:003"/>
      <w:r>
        <w:drawing>
          <wp:inline>
            <wp:extent cx="5334000" cy="878158"/>
            <wp:effectExtent b="0" l="0" r="0" t="0"/>
            <wp:docPr descr="Рис. 3: Трансляция hello.asm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8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Трансляция hello.asm</w:t>
      </w:r>
    </w:p>
    <w:p>
      <w:pPr>
        <w:pStyle w:val="BodyText"/>
      </w:pPr>
      <w:r>
        <w:t xml:space="preserve">Транслирую файл командой nasm с дополнительными опциями. (рис. 4)</w:t>
      </w:r>
      <w:r>
        <w:t xml:space="preserve"> </w:t>
      </w:r>
      <w:r>
        <w:t xml:space="preserve">Получился файл листинга list.lst, объектный файл obj.o, в программу добавилась отладочная информация.</w:t>
      </w:r>
    </w:p>
    <w:p>
      <w:pPr>
        <w:pStyle w:val="CaptionedFigure"/>
      </w:pPr>
      <w:bookmarkStart w:id="38" w:name="fig:004"/>
      <w:r>
        <w:drawing>
          <wp:inline>
            <wp:extent cx="5334000" cy="776377"/>
            <wp:effectExtent b="0" l="0" r="0" t="0"/>
            <wp:docPr descr="Рис. 4: Трансляция hello.asm с дополнительными опциями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6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Трансляция hello.asm с дополнительными опциями</w:t>
      </w:r>
    </w:p>
    <w:bookmarkEnd w:id="39"/>
    <w:bookmarkStart w:id="52" w:name="компоновщик-l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Выполняю линковку командой ld и получил исполняемый файл. (рис. 5)</w:t>
      </w:r>
    </w:p>
    <w:p>
      <w:pPr>
        <w:pStyle w:val="CaptionedFigure"/>
      </w:pPr>
      <w:bookmarkStart w:id="43" w:name="fig:005"/>
      <w:r>
        <w:drawing>
          <wp:inline>
            <wp:extent cx="5334000" cy="645008"/>
            <wp:effectExtent b="0" l="0" r="0" t="0"/>
            <wp:docPr descr="Рис. 5: Линковка программы" title="" id="41" name="Picture"/>
            <a:graphic>
              <a:graphicData uri="http://schemas.openxmlformats.org/drawingml/2006/picture">
                <pic:pic>
                  <pic:nvPicPr>
                    <pic:cNvPr descr="image/0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5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Линковка программы</w:t>
      </w:r>
    </w:p>
    <w:p>
      <w:pPr>
        <w:pStyle w:val="BodyText"/>
      </w:pPr>
      <w:r>
        <w:t xml:space="preserve">Еще раз выполняю линковку для объектного файла obj.o и получаю исполняемый файл main.(рис. 6)</w:t>
      </w:r>
    </w:p>
    <w:p>
      <w:pPr>
        <w:pStyle w:val="CaptionedFigure"/>
      </w:pPr>
      <w:bookmarkStart w:id="47" w:name="fig:006"/>
      <w:r>
        <w:drawing>
          <wp:inline>
            <wp:extent cx="5334000" cy="637760"/>
            <wp:effectExtent b="0" l="0" r="0" t="0"/>
            <wp:docPr descr="Рис. 6: Линковка программы" title="" id="45" name="Picture"/>
            <a:graphic>
              <a:graphicData uri="http://schemas.openxmlformats.org/drawingml/2006/picture">
                <pic:pic>
                  <pic:nvPicPr>
                    <pic:cNvPr descr="image/0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7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Линковка программы</w:t>
      </w:r>
    </w:p>
    <w:p>
      <w:pPr>
        <w:pStyle w:val="BodyText"/>
      </w:pPr>
      <w:r>
        <w:t xml:space="preserve">Запускаю исполняемые файлы.(рис. 7)</w:t>
      </w:r>
    </w:p>
    <w:p>
      <w:pPr>
        <w:pStyle w:val="CaptionedFigure"/>
      </w:pPr>
      <w:bookmarkStart w:id="51" w:name="fig:007"/>
      <w:r>
        <w:drawing>
          <wp:inline>
            <wp:extent cx="5334000" cy="954689"/>
            <wp:effectExtent b="0" l="0" r="0" t="0"/>
            <wp:docPr descr="Рис. 7: Запуск программ" title="" id="49" name="Picture"/>
            <a:graphic>
              <a:graphicData uri="http://schemas.openxmlformats.org/drawingml/2006/picture">
                <pic:pic>
                  <pic:nvPicPr>
                    <pic:cNvPr descr="image/0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4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Запуск программ</w:t>
      </w:r>
    </w:p>
    <w:bookmarkEnd w:id="52"/>
    <w:bookmarkStart w:id="61" w:name="Xb89792ebb9bd7a9aaf378e3541cc03e24d84206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Копирую программу в новый файл.</w:t>
      </w:r>
    </w:p>
    <w:p>
      <w:pPr>
        <w:pStyle w:val="BodyText"/>
      </w:pPr>
      <w:r>
        <w:t xml:space="preserve">Изменяю сообщение Hello world на свое имя (рис. 8) и запускаю новую программу. (рис. 9)</w:t>
      </w:r>
    </w:p>
    <w:p>
      <w:pPr>
        <w:pStyle w:val="CaptionedFigure"/>
      </w:pPr>
      <w:bookmarkStart w:id="56" w:name="fig:008"/>
      <w:r>
        <w:drawing>
          <wp:inline>
            <wp:extent cx="5334000" cy="3585147"/>
            <wp:effectExtent b="0" l="0" r="0" t="0"/>
            <wp:docPr descr="Рис. 8: Код программы в файле lab4.asm" title="" id="54" name="Picture"/>
            <a:graphic>
              <a:graphicData uri="http://schemas.openxmlformats.org/drawingml/2006/picture">
                <pic:pic>
                  <pic:nvPicPr>
                    <pic:cNvPr descr="image/0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5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8: Код программы в файле lab4.asm</w:t>
      </w:r>
    </w:p>
    <w:p>
      <w:pPr>
        <w:pStyle w:val="CaptionedFigure"/>
      </w:pPr>
      <w:bookmarkStart w:id="60" w:name="fig:009"/>
      <w:r>
        <w:drawing>
          <wp:inline>
            <wp:extent cx="5334000" cy="2065726"/>
            <wp:effectExtent b="0" l="0" r="0" t="0"/>
            <wp:docPr descr="Рис. 9: Запуск программы lab4.asm" title="" id="58" name="Picture"/>
            <a:graphic>
              <a:graphicData uri="http://schemas.openxmlformats.org/drawingml/2006/picture">
                <pic:pic>
                  <pic:nvPicPr>
                    <pic:cNvPr descr="image/0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5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9: Запуск программы lab4.asm</w:t>
      </w:r>
    </w:p>
    <w:bookmarkEnd w:id="61"/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 процесс компиляции и сборки программ, написанных на ассемблере nasm.</w:t>
      </w:r>
    </w:p>
    <w:bookmarkEnd w:id="63"/>
    <w:bookmarkStart w:id="6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</w:pPr>
      <w:r>
        <w:t xml:space="preserve">Архитектура ЭВМ</w:t>
      </w:r>
    </w:p>
    <w:p>
      <w:pPr>
        <w:numPr>
          <w:ilvl w:val="0"/>
          <w:numId w:val="1002"/>
        </w:numPr>
      </w:pPr>
      <w:r>
        <w:t xml:space="preserve">NASM Assembly Language Tutorials. — 2021. — URL: https://asmtutor.com/.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Бабуджян Тигран НБИбд-01-24</dc:creator>
  <dc:language>ru-RU</dc:language>
  <cp:keywords/>
  <dcterms:created xsi:type="dcterms:W3CDTF">2024-10-18T13:51:24Z</dcterms:created>
  <dcterms:modified xsi:type="dcterms:W3CDTF">2024-10-18T13:51:24Z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Создание и процесс обработки программ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