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/*double x,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"Please, enter x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"Please, enter y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(x &gt; y) ? cout &lt;&lt; "Max is x " &lt;&lt; x : cout &lt;&lt; "Max is y " &lt;&lt;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"Min is " &lt;&lt; (x &lt; y ? x : y)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"Max is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max = (x &gt; y ? x : y);*/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x,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"Please, enter x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"Please, enter y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((x &gt; 5 &amp;&amp; y &lt; -2) ? "Ok" : 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/*cout &lt;&lt; "x + y = " &lt;&lt; x + 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"x - y = " &lt;&lt; x - 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"x * y = " &lt;&lt; x * 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"x / y = " &lt;&lt; x / 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"x % y = " &lt;&lt; (int)x % (int)y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 - x = " &lt;&lt; -x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"x ++ = " &lt;&lt; x++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"++ x = " &lt;&lt; ++x &lt;&lt; endl;*/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/*char c;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float f;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//c * i + f / d - f * 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character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integer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float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double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c * i + f / d - f * i &lt;&lt; "\n";*/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