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0454" w14:textId="77777777" w:rsidR="009D3DD7" w:rsidRPr="00DA6193" w:rsidRDefault="00000000">
      <w:pPr>
        <w:pStyle w:val="1"/>
        <w:spacing w:after="200"/>
        <w:jc w:val="center"/>
        <w:rPr>
          <w:rFonts w:asciiTheme="minorEastAsia" w:hAnsiTheme="minorEastAsia"/>
          <w:sz w:val="28"/>
          <w:szCs w:val="28"/>
        </w:rPr>
      </w:pPr>
      <w:r w:rsidRPr="00DA6193">
        <w:rPr>
          <w:rFonts w:asciiTheme="minorEastAsia" w:hAnsiTheme="minorEastAsia"/>
          <w:sz w:val="28"/>
          <w:szCs w:val="28"/>
        </w:rPr>
        <w:t>第 9 章 公钥密码学与RSA</w:t>
      </w:r>
    </w:p>
    <w:p w14:paraId="4A35D42B" w14:textId="77777777" w:rsidR="009D3DD7" w:rsidRPr="00DA6193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A6193">
        <w:rPr>
          <w:rFonts w:asciiTheme="minorEastAsia" w:hAnsiTheme="minorEastAsia"/>
          <w:sz w:val="24"/>
          <w:szCs w:val="24"/>
        </w:rPr>
        <w:t>0. 学习目标总览</w:t>
      </w:r>
    </w:p>
    <w:p w14:paraId="7F37AEF0" w14:textId="45075071" w:rsidR="009D3DD7" w:rsidRPr="00DA6193" w:rsidRDefault="00000000" w:rsidP="00503C3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教材给出本章六个学习目标：</w:t>
      </w:r>
    </w:p>
    <w:p w14:paraId="163F1D95" w14:textId="77777777" w:rsidR="009D3DD7" w:rsidRPr="00DA6193" w:rsidRDefault="00000000" w:rsidP="00503C3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1. 概述公钥密码体制的基本原理。</w:t>
      </w:r>
    </w:p>
    <w:p w14:paraId="0E5EA24B" w14:textId="77777777" w:rsidR="009D3DD7" w:rsidRPr="00DA6193" w:rsidRDefault="00000000" w:rsidP="00503C3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2. 阐述公钥密码体制的两个不同应用。</w:t>
      </w:r>
    </w:p>
    <w:p w14:paraId="5F84BD75" w14:textId="77777777" w:rsidR="009D3DD7" w:rsidRPr="00DA6193" w:rsidRDefault="00000000" w:rsidP="00503C3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3. 列举和解释公钥密码体制的要求。</w:t>
      </w:r>
    </w:p>
    <w:p w14:paraId="026523C6" w14:textId="77777777" w:rsidR="009D3DD7" w:rsidRPr="00DA6193" w:rsidRDefault="00000000" w:rsidP="00503C3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4. 概述RSA算法。</w:t>
      </w:r>
    </w:p>
    <w:p w14:paraId="7D1A167A" w14:textId="77777777" w:rsidR="009D3DD7" w:rsidRPr="00DA6193" w:rsidRDefault="00000000" w:rsidP="00503C3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5. 理解计时攻击。</w:t>
      </w:r>
    </w:p>
    <w:p w14:paraId="6CDD4553" w14:textId="77777777" w:rsidR="009D3DD7" w:rsidRPr="00DA6193" w:rsidRDefault="00000000" w:rsidP="00503C3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6. 总结算法复杂性的相关问题。</w:t>
      </w:r>
    </w:p>
    <w:p w14:paraId="7FB96D6C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6DE25CF2" w14:textId="20149F56" w:rsidR="00503C3C" w:rsidRPr="00DA6193" w:rsidRDefault="00000000" w:rsidP="00503C3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公钥密码学是密码学发展史上最伟大的一次革命。不同于传统密码基于代替和置换，公钥密码基于数学函数，且使用两个独立密钥——不仅可用于保密性，在密钥分发和认证领域也有重要意义。RSA 是最早满足公钥体制全部要求的算法之一，至今仍是最广泛使用的公钥加密方法。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503C3C" w14:paraId="2ACBC01D" w14:textId="77777777" w:rsidTr="00503C3C">
        <w:tc>
          <w:tcPr>
            <w:tcW w:w="7428" w:type="dxa"/>
          </w:tcPr>
          <w:p w14:paraId="23D483A9" w14:textId="20F01E55" w:rsidR="00503C3C" w:rsidRDefault="00503C3C" w:rsidP="00503C3C">
            <w:pPr>
              <w:spacing w:after="200"/>
              <w:rPr>
                <w:rFonts w:asciiTheme="minorEastAsia" w:hAnsiTheme="minorEastAsia"/>
                <w:sz w:val="20"/>
                <w:szCs w:val="20"/>
              </w:rPr>
            </w:pP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公钥密码学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|-- 公钥密码体制的原理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 |-- 六要素：明文、密文、公钥、私钥、加密算法、解密算法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 |-- 保密性：发送方用接收方公钥加密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 |-- 认证性：发送方用自己私钥签名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 `-- 密钥交换：双方交换会话密钥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|-- 三种应用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 |-- 加密/解密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 |-- 数字签名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 `-- 密钥交换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|-- 公钥密码的要求：单向陷门函数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|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`-- RSA 算法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      |-- 密钥生成：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p,q,n=pq,φ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,e,d</m:t>
              </m:r>
            </m:oMath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      |-- 加密：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      |-- 解密：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M=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      |-- 计算问题：模幂运算、CRT加速、密钥生成    </w:t>
            </w:r>
            <w:r w:rsidRPr="00DA6193">
              <w:rPr>
                <w:rFonts w:asciiTheme="minorEastAsia" w:hAnsiTheme="minorEastAsia"/>
                <w:sz w:val="20"/>
                <w:szCs w:val="20"/>
              </w:rPr>
              <w:br/>
            </w:r>
            <w:r w:rsidRPr="00503C3C">
              <w:rPr>
                <w:rFonts w:asciiTheme="minorEastAsia" w:hAnsiTheme="minorEastAsia"/>
                <w:sz w:val="20"/>
                <w:szCs w:val="20"/>
              </w:rPr>
              <w:t xml:space="preserve">            `-- 安全性：因子分解、计时攻击、CCA、OAEP    </w:t>
            </w:r>
          </w:p>
        </w:tc>
      </w:tr>
    </w:tbl>
    <w:p w14:paraId="560E2EA6" w14:textId="77777777" w:rsidR="00503C3C" w:rsidRPr="00503C3C" w:rsidRDefault="00503C3C">
      <w:pPr>
        <w:pStyle w:val="2"/>
        <w:spacing w:after="200"/>
        <w:rPr>
          <w:rFonts w:asciiTheme="minorEastAsia" w:hAnsiTheme="minorEastAsia"/>
          <w:sz w:val="24"/>
          <w:szCs w:val="24"/>
        </w:rPr>
      </w:pPr>
    </w:p>
    <w:p w14:paraId="2D9D2CB6" w14:textId="69C2178B" w:rsidR="009D3DD7" w:rsidRPr="00DA6193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A6193">
        <w:rPr>
          <w:rFonts w:asciiTheme="minorEastAsia" w:hAnsiTheme="minorEastAsia"/>
          <w:sz w:val="24"/>
          <w:szCs w:val="24"/>
        </w:rPr>
        <w:lastRenderedPageBreak/>
        <w:t>1. 学习目标 1：公钥密码体制的基本原理</w:t>
      </w:r>
    </w:p>
    <w:p w14:paraId="01C90B7A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1.1 对称密码面临的两个难题</w:t>
      </w:r>
    </w:p>
    <w:p w14:paraId="16A7614C" w14:textId="4AE132CA" w:rsidR="009D3DD7" w:rsidRPr="00DA6193" w:rsidRDefault="00000000" w:rsidP="00503C3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公钥密码学为解决对称密码中最困难的两个问题而提出：</w:t>
      </w:r>
    </w:p>
    <w:p w14:paraId="2E4C59C8" w14:textId="77777777" w:rsidR="009D3DD7" w:rsidRPr="00DA6193" w:rsidRDefault="00000000" w:rsidP="00503C3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1. </w:t>
      </w:r>
      <w:r w:rsidRPr="00DA6193">
        <w:rPr>
          <w:rFonts w:asciiTheme="minorEastAsia" w:hAnsiTheme="minorEastAsia"/>
          <w:b/>
          <w:bCs/>
          <w:sz w:val="20"/>
          <w:szCs w:val="20"/>
        </w:rPr>
        <w:t>密钥分发</w:t>
      </w:r>
      <w:r w:rsidRPr="00DA6193">
        <w:rPr>
          <w:rFonts w:asciiTheme="minorEastAsia" w:hAnsiTheme="minorEastAsia"/>
          <w:sz w:val="20"/>
          <w:szCs w:val="20"/>
        </w:rPr>
        <w:t>：对称密码要求通信双方已共享密钥（通过某种途径分发），或依赖密钥分发中心（KDC）。Diffie 认为后者有悖于密码学</w:t>
      </w:r>
      <w:proofErr w:type="gramStart"/>
      <w:r w:rsidRPr="00DA6193">
        <w:rPr>
          <w:rFonts w:asciiTheme="minorEastAsia" w:hAnsiTheme="minorEastAsia"/>
          <w:sz w:val="20"/>
          <w:szCs w:val="20"/>
        </w:rPr>
        <w:t>"在</w:t>
      </w:r>
      <w:proofErr w:type="gramEnd"/>
      <w:r w:rsidRPr="00DA6193">
        <w:rPr>
          <w:rFonts w:asciiTheme="minorEastAsia" w:hAnsiTheme="minorEastAsia"/>
          <w:sz w:val="20"/>
          <w:szCs w:val="20"/>
        </w:rPr>
        <w:t>通信过程中完全保持保密</w:t>
      </w:r>
      <w:proofErr w:type="gramStart"/>
      <w:r w:rsidRPr="00DA6193">
        <w:rPr>
          <w:rFonts w:asciiTheme="minorEastAsia" w:hAnsiTheme="minorEastAsia"/>
          <w:sz w:val="20"/>
          <w:szCs w:val="20"/>
        </w:rPr>
        <w:t>性"</w:t>
      </w:r>
      <w:proofErr w:type="gramEnd"/>
      <w:r w:rsidRPr="00DA6193">
        <w:rPr>
          <w:rFonts w:asciiTheme="minorEastAsia" w:hAnsiTheme="minorEastAsia"/>
          <w:sz w:val="20"/>
          <w:szCs w:val="20"/>
        </w:rPr>
        <w:t>的精髓。</w:t>
      </w:r>
    </w:p>
    <w:p w14:paraId="421D17D6" w14:textId="77777777" w:rsidR="009D3DD7" w:rsidRPr="00DA6193" w:rsidRDefault="00000000" w:rsidP="00503C3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2. </w:t>
      </w:r>
      <w:r w:rsidRPr="00DA6193">
        <w:rPr>
          <w:rFonts w:asciiTheme="minorEastAsia" w:hAnsiTheme="minorEastAsia"/>
          <w:b/>
          <w:bCs/>
          <w:sz w:val="20"/>
          <w:szCs w:val="20"/>
        </w:rPr>
        <w:t>数字签名</w:t>
      </w:r>
      <w:r w:rsidRPr="00DA6193">
        <w:rPr>
          <w:rFonts w:asciiTheme="minorEastAsia" w:hAnsiTheme="minorEastAsia"/>
          <w:sz w:val="20"/>
          <w:szCs w:val="20"/>
        </w:rPr>
        <w:t>：公钥密码中可用私钥签名、用公钥验证，提供了对称密码难以自然实现的功能。</w:t>
      </w:r>
    </w:p>
    <w:p w14:paraId="71283FD6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3025DF71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1.2 公钥密码体制的六要素</w:t>
      </w:r>
    </w:p>
    <w:p w14:paraId="0315D244" w14:textId="48AAD147" w:rsidR="009D3DD7" w:rsidRPr="00DA6193" w:rsidRDefault="00000000" w:rsidP="005829E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教材定义公钥密码体制由以下六个要素组成：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38"/>
        <w:gridCol w:w="5390"/>
      </w:tblGrid>
      <w:tr w:rsidR="009D3DD7" w:rsidRPr="00DA6193" w14:paraId="143885FA" w14:textId="77777777">
        <w:trPr>
          <w:tblHeader/>
        </w:trPr>
        <w:tc>
          <w:tcPr>
            <w:tcW w:w="2535" w:type="dxa"/>
          </w:tcPr>
          <w:p w14:paraId="77302A2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要素</w:t>
            </w:r>
          </w:p>
        </w:tc>
        <w:tc>
          <w:tcPr>
            <w:tcW w:w="6825" w:type="dxa"/>
          </w:tcPr>
          <w:p w14:paraId="0DCD335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说明</w:t>
            </w:r>
          </w:p>
        </w:tc>
      </w:tr>
      <w:tr w:rsidR="009D3DD7" w:rsidRPr="00DA6193" w14:paraId="5A62DF18" w14:textId="77777777">
        <w:tc>
          <w:tcPr>
            <w:tcW w:w="2535" w:type="dxa"/>
          </w:tcPr>
          <w:p w14:paraId="57787FB7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明文</w:t>
            </w:r>
          </w:p>
        </w:tc>
        <w:tc>
          <w:tcPr>
            <w:tcW w:w="6825" w:type="dxa"/>
          </w:tcPr>
          <w:p w14:paraId="44C87CA7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可读的消息或数据，作为算法的输入。</w:t>
            </w:r>
          </w:p>
        </w:tc>
      </w:tr>
      <w:tr w:rsidR="009D3DD7" w:rsidRPr="00DA6193" w14:paraId="1BAB55D9" w14:textId="77777777">
        <w:tc>
          <w:tcPr>
            <w:tcW w:w="2535" w:type="dxa"/>
          </w:tcPr>
          <w:p w14:paraId="1E15800D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加密算法</w:t>
            </w:r>
          </w:p>
        </w:tc>
        <w:tc>
          <w:tcPr>
            <w:tcW w:w="6825" w:type="dxa"/>
          </w:tcPr>
          <w:p w14:paraId="39DE2E84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对明文进行各种变换。</w:t>
            </w:r>
          </w:p>
        </w:tc>
      </w:tr>
      <w:tr w:rsidR="009D3DD7" w:rsidRPr="00DA6193" w14:paraId="47AD654B" w14:textId="77777777">
        <w:tc>
          <w:tcPr>
            <w:tcW w:w="2535" w:type="dxa"/>
          </w:tcPr>
          <w:p w14:paraId="17091BC9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公钥和私钥</w:t>
            </w:r>
          </w:p>
        </w:tc>
        <w:tc>
          <w:tcPr>
            <w:tcW w:w="6825" w:type="dxa"/>
          </w:tcPr>
          <w:p w14:paraId="537B991A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一对密钥，一个用于加密则另一个用于解密；从一个推出另一个在计算上不可行。</w:t>
            </w:r>
          </w:p>
        </w:tc>
      </w:tr>
      <w:tr w:rsidR="009D3DD7" w:rsidRPr="00DA6193" w14:paraId="773F070D" w14:textId="77777777">
        <w:tc>
          <w:tcPr>
            <w:tcW w:w="2535" w:type="dxa"/>
          </w:tcPr>
          <w:p w14:paraId="6213C8D5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密文</w:t>
            </w:r>
          </w:p>
        </w:tc>
        <w:tc>
          <w:tcPr>
            <w:tcW w:w="6825" w:type="dxa"/>
          </w:tcPr>
          <w:p w14:paraId="2C0C845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作为输出的置乱消息，取决于明文和密钥；对给定消息，不同密钥产生不同的密文。</w:t>
            </w:r>
          </w:p>
        </w:tc>
      </w:tr>
      <w:tr w:rsidR="009D3DD7" w:rsidRPr="00DA6193" w14:paraId="1994B62E" w14:textId="77777777">
        <w:tc>
          <w:tcPr>
            <w:tcW w:w="2535" w:type="dxa"/>
          </w:tcPr>
          <w:p w14:paraId="47FE760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解密算法</w:t>
            </w:r>
          </w:p>
        </w:tc>
        <w:tc>
          <w:tcPr>
            <w:tcW w:w="6825" w:type="dxa"/>
          </w:tcPr>
          <w:p w14:paraId="0803EC8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接收密文和相应密钥，恢复原始明文。</w:t>
            </w:r>
          </w:p>
        </w:tc>
      </w:tr>
    </w:tbl>
    <w:p w14:paraId="263455EF" w14:textId="77777777" w:rsidR="007A550A" w:rsidRDefault="007A550A">
      <w:pPr>
        <w:pStyle w:val="3"/>
        <w:spacing w:after="200"/>
        <w:rPr>
          <w:rFonts w:asciiTheme="minorEastAsia" w:hAnsiTheme="minorEastAsia"/>
          <w:sz w:val="22"/>
          <w:szCs w:val="22"/>
        </w:rPr>
      </w:pPr>
    </w:p>
    <w:p w14:paraId="0683C2DA" w14:textId="791E9B2F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1.3 公钥密码的三个纠正误解</w:t>
      </w:r>
    </w:p>
    <w:p w14:paraId="576899FC" w14:textId="0AD7214F" w:rsidR="009D3DD7" w:rsidRPr="00DA6193" w:rsidRDefault="00000000" w:rsidP="005829E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教材指出了三种常见误解：</w:t>
      </w:r>
    </w:p>
    <w:p w14:paraId="62E8383A" w14:textId="77777777" w:rsidR="009D3DD7" w:rsidRPr="00DA6193" w:rsidRDefault="00000000" w:rsidP="005829E6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1. </w:t>
      </w:r>
      <w:r w:rsidRPr="00DA6193">
        <w:rPr>
          <w:rFonts w:asciiTheme="minorEastAsia" w:hAnsiTheme="minorEastAsia"/>
          <w:b/>
          <w:bCs/>
          <w:sz w:val="20"/>
          <w:szCs w:val="20"/>
        </w:rPr>
        <w:t>公钥密码比传统密码更安全</w:t>
      </w:r>
      <w:r w:rsidRPr="00DA6193">
        <w:rPr>
          <w:rFonts w:asciiTheme="minorEastAsia" w:hAnsiTheme="minorEastAsia"/>
          <w:sz w:val="20"/>
          <w:szCs w:val="20"/>
        </w:rPr>
        <w:t>——任何加密方法的安全性都取决于密钥长度和破译所需的计算量，不能说哪种体制原则上更安全。</w:t>
      </w:r>
    </w:p>
    <w:p w14:paraId="01C2078E" w14:textId="77777777" w:rsidR="009D3DD7" w:rsidRPr="00DA6193" w:rsidRDefault="00000000" w:rsidP="005829E6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2. </w:t>
      </w:r>
      <w:r w:rsidRPr="00DA6193">
        <w:rPr>
          <w:rFonts w:asciiTheme="minorEastAsia" w:hAnsiTheme="minorEastAsia"/>
          <w:b/>
          <w:bCs/>
          <w:sz w:val="20"/>
          <w:szCs w:val="20"/>
        </w:rPr>
        <w:t>公钥密码已使传统密码过时</w:t>
      </w:r>
      <w:r w:rsidRPr="00DA6193">
        <w:rPr>
          <w:rFonts w:asciiTheme="minorEastAsia" w:hAnsiTheme="minorEastAsia"/>
          <w:sz w:val="20"/>
          <w:szCs w:val="20"/>
        </w:rPr>
        <w:t>——由于公钥密码计算量大，传统密码不可能被抛弃。公钥密码仅限用于密钥管理和签名。</w:t>
      </w:r>
    </w:p>
    <w:p w14:paraId="0BA87714" w14:textId="77777777" w:rsidR="009D3DD7" w:rsidRPr="00DA6193" w:rsidRDefault="00000000" w:rsidP="005829E6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3. </w:t>
      </w:r>
      <w:r w:rsidRPr="00DA6193">
        <w:rPr>
          <w:rFonts w:asciiTheme="minorEastAsia" w:hAnsiTheme="minorEastAsia"/>
          <w:b/>
          <w:bCs/>
          <w:sz w:val="20"/>
          <w:szCs w:val="20"/>
        </w:rPr>
        <w:t>公钥密码中密钥分发非常简单</w:t>
      </w:r>
      <w:r w:rsidRPr="00DA6193">
        <w:rPr>
          <w:rFonts w:asciiTheme="minorEastAsia" w:hAnsiTheme="minorEastAsia"/>
          <w:sz w:val="20"/>
          <w:szCs w:val="20"/>
        </w:rPr>
        <w:t>——实际仍需某种形式的协议，通常包含中心代理，过程并不比传统密码简单或更有效。</w:t>
      </w:r>
    </w:p>
    <w:p w14:paraId="58ECFF5A" w14:textId="77777777" w:rsidR="009D3DD7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3D9DBBD5" w14:textId="77777777" w:rsidR="007A550A" w:rsidRPr="00DA6193" w:rsidRDefault="007A550A">
      <w:pPr>
        <w:spacing w:after="200"/>
        <w:rPr>
          <w:rFonts w:asciiTheme="minorEastAsia" w:hAnsiTheme="minorEastAsia"/>
          <w:sz w:val="20"/>
          <w:szCs w:val="20"/>
        </w:rPr>
      </w:pPr>
    </w:p>
    <w:p w14:paraId="170CFC4D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lastRenderedPageBreak/>
        <w:t>1.4 保密性和认证性</w:t>
      </w:r>
    </w:p>
    <w:p w14:paraId="6837CDA4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公钥体制可提供保密性和认证性（即数字签名）：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38"/>
      </w:tblGrid>
      <w:tr w:rsidR="007A550A" w14:paraId="50DF4334" w14:textId="77777777" w:rsidTr="007A550A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0D75B88" w14:textId="1961C8CA" w:rsidR="007A550A" w:rsidRDefault="007A550A" w:rsidP="007A550A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96A6A43" wp14:editId="507BFBBC">
                  <wp:extent cx="4787661" cy="5177083"/>
                  <wp:effectExtent l="0" t="0" r="0" b="5080"/>
                  <wp:docPr id="7002719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1026" cy="519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C0489" w14:textId="2E1742CA" w:rsidR="009D3DD7" w:rsidRPr="00DA6193" w:rsidRDefault="00000000" w:rsidP="007A550A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在保密性应用中，发送方使用接收方的公钥加密，只有接收方可用其私钥解密：</w:t>
      </w:r>
    </w:p>
    <w:p w14:paraId="5566C26D" w14:textId="77777777" w:rsidR="009D3DD7" w:rsidRPr="00DA6193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C=E(P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,M), M=D(P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,C)</m:t>
          </m:r>
        </m:oMath>
      </m:oMathPara>
    </w:p>
    <w:p w14:paraId="623DB473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6B5513BD" w14:textId="614D2BD7" w:rsidR="009D3DD7" w:rsidRPr="00DA6193" w:rsidRDefault="00000000" w:rsidP="007A550A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在认证应用中，发送方用其私钥</w:t>
      </w:r>
      <w:r w:rsidR="00BF0F19">
        <w:rPr>
          <w:rFonts w:asciiTheme="minorEastAsia" w:hAnsiTheme="minorEastAsia" w:hint="eastAsia"/>
          <w:sz w:val="20"/>
          <w:szCs w:val="20"/>
        </w:rPr>
        <w:t xml:space="preserve"> </w:t>
      </w:r>
      <w:proofErr w:type="gramStart"/>
      <w:r w:rsidRPr="00DA6193">
        <w:rPr>
          <w:rFonts w:asciiTheme="minorEastAsia" w:hAnsiTheme="minorEastAsia"/>
          <w:sz w:val="20"/>
          <w:szCs w:val="20"/>
        </w:rPr>
        <w:t>"签名"</w:t>
      </w:r>
      <w:proofErr w:type="gramEnd"/>
      <w:r w:rsidRPr="00DA6193">
        <w:rPr>
          <w:rFonts w:asciiTheme="minorEastAsia" w:hAnsiTheme="minorEastAsia"/>
          <w:sz w:val="20"/>
          <w:szCs w:val="20"/>
        </w:rPr>
        <w:t>，任何人可用发送方的公钥验证：</w:t>
      </w:r>
    </w:p>
    <w:p w14:paraId="58335E74" w14:textId="175A578F" w:rsidR="009D3DD7" w:rsidRPr="00DA6193" w:rsidRDefault="00000000" w:rsidP="007A550A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C=E(P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,M), M=D(P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,C)</m:t>
          </m:r>
        </m:oMath>
      </m:oMathPara>
    </w:p>
    <w:p w14:paraId="45BB5CCF" w14:textId="77777777" w:rsidR="009D3DD7" w:rsidRPr="00DA6193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A6193">
        <w:rPr>
          <w:rFonts w:asciiTheme="minorEastAsia" w:hAnsiTheme="minorEastAsia"/>
          <w:sz w:val="24"/>
          <w:szCs w:val="24"/>
        </w:rPr>
        <w:lastRenderedPageBreak/>
        <w:t>2. 学习目标 2：公钥密码的三种应用</w:t>
      </w:r>
    </w:p>
    <w:p w14:paraId="35953F7E" w14:textId="058196EE" w:rsidR="009D3DD7" w:rsidRPr="00DA6193" w:rsidRDefault="00000000" w:rsidP="00F63F6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表 9.3 列出本书讨论的算法及其支持的应用：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74"/>
        <w:gridCol w:w="1751"/>
        <w:gridCol w:w="1751"/>
        <w:gridCol w:w="1752"/>
      </w:tblGrid>
      <w:tr w:rsidR="009D3DD7" w:rsidRPr="00DA6193" w14:paraId="5AD4F02C" w14:textId="77777777">
        <w:trPr>
          <w:tblHeader/>
        </w:trPr>
        <w:tc>
          <w:tcPr>
            <w:tcW w:w="2753" w:type="dxa"/>
          </w:tcPr>
          <w:p w14:paraId="39B19F83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算法</w:t>
            </w:r>
          </w:p>
        </w:tc>
        <w:tc>
          <w:tcPr>
            <w:tcW w:w="2202" w:type="dxa"/>
          </w:tcPr>
          <w:p w14:paraId="6E413D27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加密/解密</w:t>
            </w:r>
          </w:p>
        </w:tc>
        <w:tc>
          <w:tcPr>
            <w:tcW w:w="2202" w:type="dxa"/>
          </w:tcPr>
          <w:p w14:paraId="57D3F5D5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数字签名</w:t>
            </w:r>
          </w:p>
        </w:tc>
        <w:tc>
          <w:tcPr>
            <w:tcW w:w="2203" w:type="dxa"/>
          </w:tcPr>
          <w:p w14:paraId="798ABF2C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密钥交换</w:t>
            </w:r>
          </w:p>
        </w:tc>
      </w:tr>
      <w:tr w:rsidR="009D3DD7" w:rsidRPr="00DA6193" w14:paraId="34EA3511" w14:textId="77777777" w:rsidTr="00F63F6B">
        <w:tc>
          <w:tcPr>
            <w:tcW w:w="2753" w:type="dxa"/>
          </w:tcPr>
          <w:p w14:paraId="360EA51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RSA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 w14:paraId="6AE167A2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 w14:paraId="645195B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 w14:paraId="28EA05B8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</w:tr>
      <w:tr w:rsidR="009D3DD7" w:rsidRPr="00DA6193" w14:paraId="358585C7" w14:textId="77777777" w:rsidTr="00F63F6B">
        <w:tc>
          <w:tcPr>
            <w:tcW w:w="2753" w:type="dxa"/>
          </w:tcPr>
          <w:p w14:paraId="1802A31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椭圆曲线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 w14:paraId="38389CDA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 w14:paraId="6EE620B3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 w14:paraId="0D815423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</w:tr>
      <w:tr w:rsidR="009D3DD7" w:rsidRPr="00DA6193" w14:paraId="061AB8E9" w14:textId="77777777" w:rsidTr="00F63F6B">
        <w:tc>
          <w:tcPr>
            <w:tcW w:w="2753" w:type="dxa"/>
          </w:tcPr>
          <w:p w14:paraId="5E69EC92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Diffie-Hellman</w:t>
            </w:r>
          </w:p>
        </w:tc>
        <w:tc>
          <w:tcPr>
            <w:tcW w:w="2202" w:type="dxa"/>
          </w:tcPr>
          <w:p w14:paraId="20A58F9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2202" w:type="dxa"/>
          </w:tcPr>
          <w:p w14:paraId="0A82FCBC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 w14:paraId="5E268074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</w:tr>
      <w:tr w:rsidR="009D3DD7" w:rsidRPr="00DA6193" w14:paraId="0D619937" w14:textId="77777777" w:rsidTr="00F63F6B">
        <w:tc>
          <w:tcPr>
            <w:tcW w:w="2753" w:type="dxa"/>
          </w:tcPr>
          <w:p w14:paraId="4A348328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DSS</w:t>
            </w:r>
          </w:p>
        </w:tc>
        <w:tc>
          <w:tcPr>
            <w:tcW w:w="2202" w:type="dxa"/>
          </w:tcPr>
          <w:p w14:paraId="5B987E6E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 w14:paraId="0437273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2203" w:type="dxa"/>
          </w:tcPr>
          <w:p w14:paraId="52E7457C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否</w:t>
            </w:r>
          </w:p>
        </w:tc>
      </w:tr>
    </w:tbl>
    <w:p w14:paraId="743F8D6C" w14:textId="77777777" w:rsidR="009D3DD7" w:rsidRPr="00DA6193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45215C26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t>加密/解密：</w:t>
      </w:r>
      <w:r w:rsidRPr="00DA6193">
        <w:rPr>
          <w:rFonts w:asciiTheme="minorEastAsia" w:hAnsiTheme="minorEastAsia"/>
          <w:sz w:val="20"/>
          <w:szCs w:val="20"/>
        </w:rPr>
        <w:t xml:space="preserve"> 发送方用接收方公钥加密，接收方用自己私钥解密。没有人能解密。</w:t>
      </w:r>
    </w:p>
    <w:p w14:paraId="2BD8F7A5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3DA1469D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t>数字签名：</w:t>
      </w:r>
      <w:r w:rsidRPr="00DA6193">
        <w:rPr>
          <w:rFonts w:asciiTheme="minorEastAsia" w:hAnsiTheme="minorEastAsia"/>
          <w:sz w:val="20"/>
          <w:szCs w:val="20"/>
        </w:rPr>
        <w:t xml:space="preserve"> 发送方用自己的私钥</w:t>
      </w:r>
      <w:proofErr w:type="gramStart"/>
      <w:r w:rsidRPr="00DA6193">
        <w:rPr>
          <w:rFonts w:asciiTheme="minorEastAsia" w:hAnsiTheme="minorEastAsia"/>
          <w:sz w:val="20"/>
          <w:szCs w:val="20"/>
        </w:rPr>
        <w:t>"签署"</w:t>
      </w:r>
      <w:proofErr w:type="gramEnd"/>
      <w:r w:rsidRPr="00DA6193">
        <w:rPr>
          <w:rFonts w:asciiTheme="minorEastAsia" w:hAnsiTheme="minorEastAsia"/>
          <w:sz w:val="20"/>
          <w:szCs w:val="20"/>
        </w:rPr>
        <w:t>消息（实际是对</w:t>
      </w:r>
      <w:r w:rsidRPr="00DA6193">
        <w:rPr>
          <w:rFonts w:asciiTheme="minorEastAsia" w:hAnsiTheme="minorEastAsia"/>
          <w:b/>
          <w:bCs/>
          <w:sz w:val="20"/>
          <w:szCs w:val="20"/>
        </w:rPr>
        <w:t>哈希值</w:t>
      </w:r>
      <w:r w:rsidRPr="00DA6193">
        <w:rPr>
          <w:rFonts w:asciiTheme="minorEastAsia" w:hAnsiTheme="minorEastAsia"/>
          <w:sz w:val="20"/>
          <w:szCs w:val="20"/>
        </w:rPr>
        <w:t>加密签名）。接收方可用发送方的公钥验证签名。</w:t>
      </w:r>
    </w:p>
    <w:p w14:paraId="6F1ECE6C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0BE1F9D4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t>密钥交换：</w:t>
      </w:r>
      <w:r w:rsidRPr="00DA6193">
        <w:rPr>
          <w:rFonts w:asciiTheme="minorEastAsia" w:hAnsiTheme="minorEastAsia"/>
          <w:sz w:val="20"/>
          <w:szCs w:val="20"/>
        </w:rPr>
        <w:t xml:space="preserve"> 通信双方交换会话密钥，使用一方或双方的私钥。例如 Diffie-Hellman 允许两方协作建立共享密钥而不需事先共享的秘密。</w:t>
      </w:r>
    </w:p>
    <w:p w14:paraId="7739DF67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023C64C3" w14:textId="77777777" w:rsidR="009D3DD7" w:rsidRPr="00DA6193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A6193">
        <w:rPr>
          <w:rFonts w:asciiTheme="minorEastAsia" w:hAnsiTheme="minorEastAsia"/>
          <w:sz w:val="24"/>
          <w:szCs w:val="24"/>
        </w:rPr>
        <w:t>3. 学习目标 3：公钥密码的要求——单向陷门函数</w:t>
      </w:r>
    </w:p>
    <w:p w14:paraId="61F24782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3.1 六项条件</w:t>
      </w:r>
    </w:p>
    <w:p w14:paraId="025BA5FB" w14:textId="71AF846A" w:rsidR="009D3DD7" w:rsidRPr="00DA6193" w:rsidRDefault="00000000" w:rsidP="006A145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Diffie 和 Hellman 提出了公钥密码体制必须满足的条件：</w:t>
      </w:r>
    </w:p>
    <w:p w14:paraId="10FB50F3" w14:textId="77777777" w:rsidR="009D3DD7" w:rsidRPr="00DA6193" w:rsidRDefault="00000000" w:rsidP="006A1450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1. 产生一对密钥 </w:t>
      </w:r>
      <m:oMath>
        <m:r>
          <w:rPr>
            <w:rFonts w:ascii="Cambria Math" w:hAnsi="Cambria Math"/>
            <w:sz w:val="20"/>
            <w:szCs w:val="20"/>
          </w:rPr>
          <m:t>(P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,P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在计算上容易。</w:t>
      </w:r>
    </w:p>
    <w:p w14:paraId="145D27B0" w14:textId="77777777" w:rsidR="009D3DD7" w:rsidRPr="00DA6193" w:rsidRDefault="00000000" w:rsidP="006A1450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2. 已知 </w:t>
      </w:r>
      <m:oMath>
        <m:r>
          <w:rPr>
            <w:rFonts w:ascii="Cambria Math" w:hAnsi="Cambria Math"/>
            <w:sz w:val="20"/>
            <w:szCs w:val="20"/>
          </w:rPr>
          <m:t>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和消息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DA6193">
        <w:rPr>
          <w:rFonts w:asciiTheme="minorEastAsia" w:hAnsiTheme="minorEastAsia"/>
          <w:sz w:val="20"/>
          <w:szCs w:val="20"/>
        </w:rPr>
        <w:t xml:space="preserve">，计算 </w:t>
      </w:r>
      <m:oMath>
        <m:r>
          <w:rPr>
            <w:rFonts w:ascii="Cambria Math" w:hAnsi="Cambria Math"/>
            <w:sz w:val="20"/>
            <w:szCs w:val="20"/>
          </w:rPr>
          <m:t>C=E(P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,M)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在计算上容易。</w:t>
      </w:r>
    </w:p>
    <w:p w14:paraId="54C85843" w14:textId="77777777" w:rsidR="009D3DD7" w:rsidRPr="00DA6193" w:rsidRDefault="00000000" w:rsidP="006A1450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3. 已知 </w:t>
      </w:r>
      <m:oMath>
        <m:r>
          <w:rPr>
            <w:rFonts w:ascii="Cambria Math" w:hAnsi="Cambria Math"/>
            <w:sz w:val="20"/>
            <w:szCs w:val="20"/>
          </w:rPr>
          <m:t>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，解密 </w:t>
      </w:r>
      <m:oMath>
        <m:r>
          <w:rPr>
            <w:rFonts w:ascii="Cambria Math" w:hAnsi="Cambria Math"/>
            <w:sz w:val="20"/>
            <w:szCs w:val="20"/>
          </w:rPr>
          <m:t>M=D(P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,C)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在计算上容易。</w:t>
      </w:r>
    </w:p>
    <w:p w14:paraId="24EEED90" w14:textId="77777777" w:rsidR="009D3DD7" w:rsidRPr="00DA6193" w:rsidRDefault="00000000" w:rsidP="006A1450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4. 已知 </w:t>
      </w:r>
      <m:oMath>
        <m:r>
          <w:rPr>
            <w:rFonts w:ascii="Cambria Math" w:hAnsi="Cambria Math"/>
            <w:sz w:val="20"/>
            <w:szCs w:val="20"/>
          </w:rPr>
          <m:t>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时，确定 </w:t>
      </w:r>
      <m:oMath>
        <m:r>
          <w:rPr>
            <w:rFonts w:ascii="Cambria Math" w:hAnsi="Cambria Math"/>
            <w:sz w:val="20"/>
            <w:szCs w:val="20"/>
          </w:rPr>
          <m:t>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在计算上不可行。</w:t>
      </w:r>
    </w:p>
    <w:p w14:paraId="7D1C8460" w14:textId="77777777" w:rsidR="009D3DD7" w:rsidRPr="00DA6193" w:rsidRDefault="00000000" w:rsidP="006A1450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5. 已知 </w:t>
      </w:r>
      <m:oMath>
        <m:r>
          <w:rPr>
            <w:rFonts w:ascii="Cambria Math" w:hAnsi="Cambria Math"/>
            <w:sz w:val="20"/>
            <w:szCs w:val="20"/>
          </w:rPr>
          <m:t>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C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时，恢复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在计算上不可行。</w:t>
      </w:r>
    </w:p>
    <w:p w14:paraId="218B4B21" w14:textId="77777777" w:rsidR="00C138F7" w:rsidRDefault="00000000" w:rsidP="006A1450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6. （可选但有用）两个密钥顺序可交换：</w:t>
      </w:r>
    </w:p>
    <w:p w14:paraId="4A0F59A0" w14:textId="6AB0F3F1" w:rsidR="009D3DD7" w:rsidRPr="00DA6193" w:rsidRDefault="00000000" w:rsidP="00C138F7">
      <w:pPr>
        <w:spacing w:after="100"/>
        <w:ind w:leftChars="633" w:left="1519" w:firstLine="161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M=D[P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,E(P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,M)]=D[P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,E(P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,M)]</m:t>
        </m:r>
      </m:oMath>
      <w:r w:rsidRPr="00DA6193">
        <w:rPr>
          <w:rFonts w:asciiTheme="minorEastAsia" w:hAnsiTheme="minorEastAsia"/>
          <w:sz w:val="20"/>
          <w:szCs w:val="20"/>
        </w:rPr>
        <w:t>。</w:t>
      </w:r>
    </w:p>
    <w:p w14:paraId="739D9D48" w14:textId="00A7D011" w:rsidR="00294BFD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58510BD9" w14:textId="77777777" w:rsidR="004630BC" w:rsidRPr="00DA6193" w:rsidRDefault="004630BC">
      <w:pPr>
        <w:spacing w:after="200"/>
        <w:rPr>
          <w:rFonts w:asciiTheme="minorEastAsia" w:hAnsiTheme="minorEastAsia" w:hint="eastAsia"/>
          <w:sz w:val="20"/>
          <w:szCs w:val="20"/>
        </w:rPr>
      </w:pPr>
    </w:p>
    <w:p w14:paraId="50729FBB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lastRenderedPageBreak/>
        <w:t>3.2 单向函数与单向陷门函数</w:t>
      </w:r>
    </w:p>
    <w:p w14:paraId="58669FC6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t>单向函数</w:t>
      </w:r>
      <w:r w:rsidRPr="00DA6193">
        <w:rPr>
          <w:rFonts w:asciiTheme="minorEastAsia" w:hAnsiTheme="minorEastAsia"/>
          <w:sz w:val="20"/>
          <w:szCs w:val="20"/>
        </w:rPr>
        <w:t>满足每个函数值存在唯一逆，计算函数值容易，但求逆不可行：</w:t>
      </w:r>
    </w:p>
    <w:p w14:paraId="740C5CC6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194FFCB6" w14:textId="77777777" w:rsidR="009D3DD7" w:rsidRPr="00DA6193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Y=f(X)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容易</m:t>
          </m:r>
          <m:r>
            <w:rPr>
              <w:rFonts w:ascii="Cambria Math" w:hAnsi="Cambria Math"/>
              <w:sz w:val="20"/>
              <w:szCs w:val="20"/>
            </w:rPr>
            <m:t>; X=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(Y)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不可行</m:t>
          </m:r>
        </m:oMath>
      </m:oMathPara>
    </w:p>
    <w:p w14:paraId="2C9E916F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1ACA03F2" w14:textId="62209363" w:rsidR="009D3DD7" w:rsidRPr="00DA6193" w:rsidRDefault="00000000" w:rsidP="004630B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t>单向陷门函数</w:t>
      </w:r>
      <w:r w:rsidRPr="00DA6193">
        <w:rPr>
          <w:rFonts w:asciiTheme="minorEastAsia" w:hAnsiTheme="minorEastAsia"/>
          <w:sz w:val="20"/>
          <w:szCs w:val="20"/>
        </w:rPr>
        <w:t xml:space="preserve">是一类不可逆函数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>，满足：</w:t>
      </w:r>
    </w:p>
    <w:p w14:paraId="5306179B" w14:textId="77777777" w:rsidR="009D3DD7" w:rsidRPr="00943AD2" w:rsidRDefault="00000000" w:rsidP="00943AD2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943AD2">
        <w:rPr>
          <w:rFonts w:asciiTheme="minorEastAsia" w:hAnsiTheme="minorEastAsia"/>
          <w:sz w:val="20"/>
          <w:szCs w:val="20"/>
        </w:rPr>
        <w:t xml:space="preserve">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943AD2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943AD2">
        <w:rPr>
          <w:rFonts w:asciiTheme="minorEastAsia" w:hAnsiTheme="minorEastAsia"/>
          <w:sz w:val="20"/>
          <w:szCs w:val="20"/>
        </w:rPr>
        <w:t xml:space="preserve"> 已知，</w:t>
      </w:r>
      <m:oMath>
        <m:r>
          <w:rPr>
            <w:rFonts w:ascii="Cambria Math" w:hAnsi="Cambria Math"/>
            <w:sz w:val="20"/>
            <w:szCs w:val="20"/>
          </w:rPr>
          <m:t>Y=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(X)</m:t>
        </m:r>
      </m:oMath>
      <w:r w:rsidRPr="00943AD2">
        <w:rPr>
          <w:rFonts w:asciiTheme="minorEastAsia" w:hAnsiTheme="minorEastAsia"/>
          <w:sz w:val="20"/>
          <w:szCs w:val="20"/>
        </w:rPr>
        <w:t xml:space="preserve"> 容易计算；（正向高效性）</w:t>
      </w:r>
    </w:p>
    <w:p w14:paraId="2BC47418" w14:textId="77777777" w:rsidR="009D3DD7" w:rsidRPr="00943AD2" w:rsidRDefault="00000000" w:rsidP="00943AD2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943AD2">
        <w:rPr>
          <w:rFonts w:asciiTheme="minorEastAsia" w:hAnsiTheme="minorEastAsia"/>
          <w:sz w:val="20"/>
          <w:szCs w:val="20"/>
        </w:rPr>
        <w:t xml:space="preserve">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943AD2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943AD2">
        <w:rPr>
          <w:rFonts w:asciiTheme="minorEastAsia" w:hAnsiTheme="minorEastAsia"/>
          <w:sz w:val="20"/>
          <w:szCs w:val="20"/>
        </w:rPr>
        <w:t xml:space="preserve"> 已知，</w:t>
      </w:r>
      <m:oMath>
        <m:r>
          <w:rPr>
            <w:rFonts w:ascii="Cambria Math" w:hAnsi="Cambria Math"/>
            <w:sz w:val="20"/>
            <w:szCs w:val="20"/>
          </w:rPr>
          <m:t>X=</m:t>
        </m:r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bSup>
        <m:r>
          <w:rPr>
            <w:rFonts w:ascii="Cambria Math" w:hAnsi="Cambria Math"/>
            <w:sz w:val="20"/>
            <w:szCs w:val="20"/>
          </w:rPr>
          <m:t>(Y)</m:t>
        </m:r>
      </m:oMath>
      <w:r w:rsidRPr="00943AD2">
        <w:rPr>
          <w:rFonts w:asciiTheme="minorEastAsia" w:hAnsiTheme="minorEastAsia"/>
          <w:sz w:val="20"/>
          <w:szCs w:val="20"/>
        </w:rPr>
        <w:t xml:space="preserve"> 容易计算；（带陷门的逆向高效性）</w:t>
      </w:r>
    </w:p>
    <w:p w14:paraId="2AA68DF1" w14:textId="77777777" w:rsidR="009D3DD7" w:rsidRPr="00943AD2" w:rsidRDefault="00000000" w:rsidP="00943AD2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943AD2">
        <w:rPr>
          <w:rFonts w:asciiTheme="minorEastAsia" w:hAnsiTheme="minorEastAsia"/>
          <w:sz w:val="20"/>
          <w:szCs w:val="20"/>
        </w:rPr>
        <w:t xml:space="preserve">若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943AD2">
        <w:rPr>
          <w:rFonts w:asciiTheme="minorEastAsia" w:hAnsiTheme="minorEastAsia"/>
          <w:sz w:val="20"/>
          <w:szCs w:val="20"/>
        </w:rPr>
        <w:t xml:space="preserve"> 已知但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943AD2">
        <w:rPr>
          <w:rFonts w:asciiTheme="minorEastAsia" w:hAnsiTheme="minorEastAsia"/>
          <w:sz w:val="20"/>
          <w:szCs w:val="20"/>
        </w:rPr>
        <w:t xml:space="preserve"> 未知，</w:t>
      </w:r>
      <m:oMath>
        <m:r>
          <w:rPr>
            <w:rFonts w:ascii="Cambria Math" w:hAnsi="Cambria Math"/>
            <w:sz w:val="20"/>
            <w:szCs w:val="20"/>
          </w:rPr>
          <m:t>X=</m:t>
        </m:r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bSup>
        <m:r>
          <w:rPr>
            <w:rFonts w:ascii="Cambria Math" w:hAnsi="Cambria Math"/>
            <w:sz w:val="20"/>
            <w:szCs w:val="20"/>
          </w:rPr>
          <m:t>(Y)</m:t>
        </m:r>
      </m:oMath>
      <w:r w:rsidRPr="00943AD2">
        <w:rPr>
          <w:rFonts w:asciiTheme="minorEastAsia" w:hAnsiTheme="minorEastAsia"/>
          <w:sz w:val="20"/>
          <w:szCs w:val="20"/>
        </w:rPr>
        <w:t xml:space="preserve"> 在计算上不可行。（无陷门的逆向不可行性）</w:t>
      </w:r>
    </w:p>
    <w:p w14:paraId="52A02C7E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65D7C4B9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寻找合适的单向陷门函数是公钥密码体制应用的关键。只有少数算法（RSA、椭圆曲线密码学、Diffie-Hellman、DSS）被普遍接受。</w:t>
      </w:r>
    </w:p>
    <w:p w14:paraId="21A2DD14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00080303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3.3 计算复杂性与密码学的关系</w:t>
      </w:r>
    </w:p>
    <w:p w14:paraId="4E684D26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proofErr w:type="gramStart"/>
      <w:r w:rsidRPr="00DA6193">
        <w:rPr>
          <w:rFonts w:asciiTheme="minorEastAsia" w:hAnsiTheme="minorEastAsia"/>
          <w:sz w:val="20"/>
          <w:szCs w:val="20"/>
        </w:rPr>
        <w:t>"容易"</w:t>
      </w:r>
      <w:proofErr w:type="gramEnd"/>
      <w:r w:rsidRPr="00DA6193">
        <w:rPr>
          <w:rFonts w:asciiTheme="minorEastAsia" w:hAnsiTheme="minorEastAsia"/>
          <w:sz w:val="20"/>
          <w:szCs w:val="20"/>
        </w:rPr>
        <w:t xml:space="preserve">指可在输入长度的多项式时间内解决（P 类算法）。"不可行"指所需时间比多项式时间增长更快（如与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Pr="00DA6193">
        <w:rPr>
          <w:rFonts w:asciiTheme="minorEastAsia" w:hAnsiTheme="minorEastAsia"/>
          <w:sz w:val="20"/>
          <w:szCs w:val="20"/>
        </w:rPr>
        <w:t xml:space="preserve"> 成正比）。但密码学不同于传统复杂性理论：它要求</w:t>
      </w:r>
      <w:r w:rsidRPr="00DA6193">
        <w:rPr>
          <w:rFonts w:asciiTheme="minorEastAsia" w:hAnsiTheme="minorEastAsia"/>
          <w:b/>
          <w:bCs/>
          <w:sz w:val="20"/>
          <w:szCs w:val="20"/>
        </w:rPr>
        <w:t>对任何输入</w:t>
      </w:r>
      <w:r w:rsidRPr="00DA6193">
        <w:rPr>
          <w:rFonts w:asciiTheme="minorEastAsia" w:hAnsiTheme="minorEastAsia"/>
          <w:sz w:val="20"/>
          <w:szCs w:val="20"/>
        </w:rPr>
        <w:t>都不能求出函数的逆，而不仅仅是最坏情况或平均情况不可逆。</w:t>
      </w:r>
    </w:p>
    <w:p w14:paraId="12649A74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3886079E" w14:textId="77777777" w:rsidR="009D3DD7" w:rsidRPr="00DA6193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A6193">
        <w:rPr>
          <w:rFonts w:asciiTheme="minorEastAsia" w:hAnsiTheme="minorEastAsia"/>
          <w:sz w:val="24"/>
          <w:szCs w:val="24"/>
        </w:rPr>
        <w:t>4. 学习目标 4：RSA 算法</w:t>
      </w:r>
    </w:p>
    <w:p w14:paraId="08DF0A13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4.1 算法描述</w:t>
      </w:r>
    </w:p>
    <w:p w14:paraId="55F8D1AF" w14:textId="6FD66841" w:rsidR="009D3DD7" w:rsidRPr="00DA6193" w:rsidRDefault="00000000" w:rsidP="00C26C7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RSA 是第一个满足公钥体制全部要求的算法（Rivest、Shamir、Adleman，1977 年）。对明文分组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和密文分组 </w:t>
      </w:r>
      <m:oMath>
        <m:r>
          <w:rPr>
            <w:rFonts w:ascii="Cambria Math" w:hAnsi="Cambria Math"/>
            <w:sz w:val="20"/>
            <w:szCs w:val="20"/>
          </w:rPr>
          <m:t>C</m:t>
        </m:r>
      </m:oMath>
      <w:r w:rsidRPr="00DA6193">
        <w:rPr>
          <w:rFonts w:asciiTheme="minorEastAsia" w:hAnsiTheme="minorEastAsia"/>
          <w:sz w:val="20"/>
          <w:szCs w:val="20"/>
        </w:rPr>
        <w:t>：</w:t>
      </w:r>
    </w:p>
    <w:p w14:paraId="459118B1" w14:textId="365881E2" w:rsidR="009D3DD7" w:rsidRPr="00DA6193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C=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n,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M=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n=(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n=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ed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n</m:t>
          </m:r>
        </m:oMath>
      </m:oMathPara>
    </w:p>
    <w:p w14:paraId="6A6D0A47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743026AC" w14:textId="1D4C674F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公钥为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e,n</m:t>
            </m:r>
          </m:e>
        </m:d>
      </m:oMath>
      <w:r w:rsidR="00264B78">
        <w:rPr>
          <w:rFonts w:asciiTheme="minorEastAsia" w:hAnsiTheme="minorEastAsia" w:hint="eastAsia"/>
          <w:sz w:val="20"/>
          <w:szCs w:val="20"/>
        </w:rPr>
        <w:t xml:space="preserve">，私钥为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d,n</m:t>
            </m:r>
          </m:e>
        </m:d>
      </m:oMath>
      <w:r w:rsidRPr="00DA6193">
        <w:rPr>
          <w:rFonts w:asciiTheme="minorEastAsia" w:hAnsiTheme="minorEastAsia"/>
          <w:sz w:val="20"/>
          <w:szCs w:val="20"/>
        </w:rPr>
        <w:t>。</w:t>
      </w:r>
    </w:p>
    <w:p w14:paraId="76488F5D" w14:textId="77777777" w:rsidR="009D3DD7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75EC9291" w14:textId="77777777" w:rsidR="007B2C74" w:rsidRPr="00DA6193" w:rsidRDefault="007B2C74">
      <w:pPr>
        <w:spacing w:after="200"/>
        <w:rPr>
          <w:rFonts w:asciiTheme="minorEastAsia" w:hAnsiTheme="minorEastAsia"/>
          <w:sz w:val="20"/>
          <w:szCs w:val="20"/>
        </w:rPr>
      </w:pPr>
    </w:p>
    <w:p w14:paraId="145FDCE7" w14:textId="4C410E47" w:rsidR="009D3DD7" w:rsidRPr="00DA6193" w:rsidRDefault="00000000" w:rsidP="007B2C7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lastRenderedPageBreak/>
        <w:t>算法元素：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25"/>
        <w:gridCol w:w="3071"/>
        <w:gridCol w:w="1732"/>
      </w:tblGrid>
      <w:tr w:rsidR="009D3DD7" w:rsidRPr="00DA6193" w14:paraId="150819D7" w14:textId="77777777">
        <w:trPr>
          <w:tblHeader/>
        </w:trPr>
        <w:tc>
          <w:tcPr>
            <w:tcW w:w="3312" w:type="dxa"/>
          </w:tcPr>
          <w:p w14:paraId="3CAA4483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元素</w:t>
            </w:r>
          </w:p>
        </w:tc>
        <w:tc>
          <w:tcPr>
            <w:tcW w:w="3888" w:type="dxa"/>
          </w:tcPr>
          <w:p w14:paraId="6B133113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2160" w:type="dxa"/>
          </w:tcPr>
          <w:p w14:paraId="5A4E9DC9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状态</w:t>
            </w:r>
          </w:p>
        </w:tc>
      </w:tr>
      <w:tr w:rsidR="009D3DD7" w:rsidRPr="00DA6193" w14:paraId="172D6D42" w14:textId="77777777">
        <w:tc>
          <w:tcPr>
            <w:tcW w:w="3312" w:type="dxa"/>
          </w:tcPr>
          <w:p w14:paraId="72D3FD35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p,q</m:t>
                </m:r>
              </m:oMath>
            </m:oMathPara>
          </w:p>
        </w:tc>
        <w:tc>
          <w:tcPr>
            <w:tcW w:w="3888" w:type="dxa"/>
          </w:tcPr>
          <w:p w14:paraId="49A5CB9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两个大素数</w:t>
            </w:r>
          </w:p>
        </w:tc>
        <w:tc>
          <w:tcPr>
            <w:tcW w:w="2160" w:type="dxa"/>
          </w:tcPr>
          <w:p w14:paraId="788165D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保密，选定</w:t>
            </w:r>
          </w:p>
        </w:tc>
      </w:tr>
      <w:tr w:rsidR="009D3DD7" w:rsidRPr="00DA6193" w14:paraId="6FA711FE" w14:textId="77777777">
        <w:tc>
          <w:tcPr>
            <w:tcW w:w="3312" w:type="dxa"/>
          </w:tcPr>
          <w:p w14:paraId="44C549A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n=pq</m:t>
                </m:r>
              </m:oMath>
            </m:oMathPara>
          </w:p>
        </w:tc>
        <w:tc>
          <w:tcPr>
            <w:tcW w:w="3888" w:type="dxa"/>
          </w:tcPr>
          <w:p w14:paraId="5FA6785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模数</w:t>
            </w:r>
          </w:p>
        </w:tc>
        <w:tc>
          <w:tcPr>
            <w:tcW w:w="2160" w:type="dxa"/>
          </w:tcPr>
          <w:p w14:paraId="10643738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公开，计算得出</w:t>
            </w:r>
          </w:p>
        </w:tc>
      </w:tr>
      <w:tr w:rsidR="009D3DD7" w:rsidRPr="00DA6193" w14:paraId="18ED32D9" w14:textId="77777777">
        <w:tc>
          <w:tcPr>
            <w:tcW w:w="3312" w:type="dxa"/>
          </w:tcPr>
          <w:p w14:paraId="776A356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ϕ(n)=(p-1)(q-1)</m:t>
                </m:r>
              </m:oMath>
            </m:oMathPara>
          </w:p>
        </w:tc>
        <w:tc>
          <w:tcPr>
            <w:tcW w:w="3888" w:type="dxa"/>
          </w:tcPr>
          <w:p w14:paraId="408ED109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欧拉函数</w:t>
            </w:r>
          </w:p>
        </w:tc>
        <w:tc>
          <w:tcPr>
            <w:tcW w:w="2160" w:type="dxa"/>
          </w:tcPr>
          <w:p w14:paraId="41F6176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保密</w:t>
            </w:r>
          </w:p>
        </w:tc>
      </w:tr>
      <w:tr w:rsidR="009D3DD7" w:rsidRPr="00DA6193" w14:paraId="4E7DEDC7" w14:textId="77777777">
        <w:tc>
          <w:tcPr>
            <w:tcW w:w="3312" w:type="dxa"/>
          </w:tcPr>
          <w:p w14:paraId="5EC4738A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</m:oMath>
            </m:oMathPara>
          </w:p>
        </w:tc>
        <w:tc>
          <w:tcPr>
            <w:tcW w:w="3888" w:type="dxa"/>
          </w:tcPr>
          <w:p w14:paraId="319164A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满足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gcd⁡(ϕ(n),e)=1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DA6193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4A4533B3" wp14:editId="21B6CF43">
                  <wp:extent cx="759124" cy="136779"/>
                  <wp:effectExtent l="0" t="0" r="3175" b="0"/>
                  <wp:docPr id="1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124" cy="13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31CE32C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公开，选定</w:t>
            </w:r>
          </w:p>
        </w:tc>
      </w:tr>
      <w:tr w:rsidR="009D3DD7" w:rsidRPr="00DA6193" w14:paraId="78F7FB32" w14:textId="77777777">
        <w:tc>
          <w:tcPr>
            <w:tcW w:w="3312" w:type="dxa"/>
          </w:tcPr>
          <w:p w14:paraId="5017D910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d≡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(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ϕ(n))</m:t>
                </m:r>
              </m:oMath>
            </m:oMathPara>
          </w:p>
        </w:tc>
        <w:tc>
          <w:tcPr>
            <w:tcW w:w="3888" w:type="dxa"/>
          </w:tcPr>
          <w:p w14:paraId="3DEF18A0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 模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ϕ(n)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 的乘法逆元</w:t>
            </w:r>
          </w:p>
        </w:tc>
        <w:tc>
          <w:tcPr>
            <w:tcW w:w="2160" w:type="dxa"/>
          </w:tcPr>
          <w:p w14:paraId="1890757D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保密，计算得出</w:t>
            </w:r>
          </w:p>
        </w:tc>
      </w:tr>
    </w:tbl>
    <w:p w14:paraId="5C6CB59B" w14:textId="77777777" w:rsidR="009D3DD7" w:rsidRPr="00DA6193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517FF2AB" w14:textId="750E4042" w:rsidR="009D3DD7" w:rsidRPr="00DA6193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proofErr w:type="gramStart"/>
      <w:r w:rsidRPr="00DA6193">
        <w:rPr>
          <w:rFonts w:asciiTheme="minorEastAsia" w:hAnsiTheme="minorEastAsia"/>
          <w:sz w:val="20"/>
          <w:szCs w:val="20"/>
        </w:rPr>
        <w:t>[</w:t>
      </w:r>
      <w:r w:rsidRPr="00834712">
        <w:rPr>
          <w:rFonts w:asciiTheme="minorEastAsia" w:hAnsiTheme="minorEastAsia"/>
          <w:sz w:val="20"/>
          <w:szCs w:val="20"/>
          <w:highlight w:val="yellow"/>
        </w:rPr>
        <w:t>!NOTE</w:t>
      </w:r>
      <w:proofErr w:type="gramEnd"/>
      <w:r w:rsidRPr="00DA6193">
        <w:rPr>
          <w:rFonts w:asciiTheme="minorEastAsia" w:hAnsiTheme="minorEastAsia"/>
          <w:sz w:val="20"/>
          <w:szCs w:val="20"/>
        </w:rPr>
        <w:t xml:space="preserve">] 为什么是 </w:t>
      </w:r>
      <m:oMath>
        <m:r>
          <w:rPr>
            <w:rFonts w:ascii="Cambria Math" w:hAnsi="Cambria Math"/>
            <w:sz w:val="20"/>
            <w:szCs w:val="20"/>
          </w:rPr>
          <m:t>ϕ(n)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而不是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>？</w:t>
      </w:r>
      <w:r w:rsidRPr="00DA6193">
        <w:rPr>
          <w:rFonts w:asciiTheme="minorEastAsia" w:hAnsiTheme="minorEastAsia"/>
          <w:sz w:val="20"/>
          <w:szCs w:val="20"/>
        </w:rPr>
        <w:br/>
      </w:r>
      <w:r w:rsidRPr="00DA6193">
        <w:rPr>
          <w:rFonts w:asciiTheme="minorEastAsia" w:hAnsiTheme="minorEastAsia"/>
          <w:b/>
          <w:bCs/>
          <w:sz w:val="20"/>
          <w:szCs w:val="20"/>
        </w:rPr>
        <w:t xml:space="preserve">因为 </w:t>
      </w:r>
      <m:oMath>
        <m:r>
          <w:rPr>
            <w:rFonts w:ascii="Cambria Math" w:hAnsi="Cambria Math"/>
            <w:sz w:val="20"/>
            <w:szCs w:val="20"/>
          </w:rPr>
          <m:t>e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d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</w:t>
      </w:r>
      <w:proofErr w:type="gramStart"/>
      <w:r w:rsidRPr="00DA6193">
        <w:rPr>
          <w:rFonts w:asciiTheme="minorEastAsia" w:hAnsiTheme="minorEastAsia"/>
          <w:b/>
          <w:bCs/>
          <w:sz w:val="20"/>
          <w:szCs w:val="20"/>
        </w:rPr>
        <w:t>是在“指数运算”的层面上互为逆元</w:t>
      </w:r>
      <w:proofErr w:type="gramEnd"/>
      <w:r w:rsidRPr="00DA6193">
        <w:rPr>
          <w:rFonts w:asciiTheme="minorEastAsia" w:hAnsiTheme="minorEastAsia"/>
          <w:b/>
          <w:bCs/>
          <w:sz w:val="20"/>
          <w:szCs w:val="20"/>
        </w:rPr>
        <w:t xml:space="preserve">，而这个运算所在的代数结构是模 </w:t>
      </w:r>
      <m:oMath>
        <m:r>
          <w:rPr>
            <w:rFonts w:ascii="Cambria Math" w:hAnsi="Cambria Math"/>
            <w:sz w:val="20"/>
            <w:szCs w:val="20"/>
          </w:rPr>
          <m:t>ϕ(n)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的同余类，而不是模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的同余类。</w:t>
      </w:r>
      <w:r w:rsidRPr="00DA6193">
        <w:rPr>
          <w:rFonts w:asciiTheme="minorEastAsia" w:hAnsiTheme="minorEastAsia"/>
          <w:sz w:val="20"/>
          <w:szCs w:val="20"/>
        </w:rPr>
        <w:br/>
        <w:t>详见下图</w:t>
      </w:r>
    </w:p>
    <w:p w14:paraId="141879D9" w14:textId="77777777" w:rsidR="0073443D" w:rsidRPr="00DA6193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73443D" w14:paraId="4AAB6989" w14:textId="77777777" w:rsidTr="0073443D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77E3DDA" w14:textId="77777777" w:rsidR="0073443D" w:rsidRDefault="0073443D" w:rsidP="0073443D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A4D90E9" wp14:editId="2A932299">
                  <wp:extent cx="4390846" cy="3693671"/>
                  <wp:effectExtent l="0" t="0" r="0" b="2540"/>
                  <wp:docPr id="68947913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2428" cy="3695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FCE35E" w14:textId="24DCEFFD" w:rsidR="0073443D" w:rsidRDefault="0073443D" w:rsidP="0073443D">
            <w:pPr>
              <w:spacing w:after="200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23D7E0" wp14:editId="1BDAD3A3">
                  <wp:extent cx="4347714" cy="2535679"/>
                  <wp:effectExtent l="0" t="0" r="0" b="0"/>
                  <wp:docPr id="76758679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102" cy="2538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78DD1" w14:textId="12D86BAD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lastRenderedPageBreak/>
        <w:t>核心数学关系：</w:t>
      </w:r>
      <w:r w:rsidRPr="00DA6193">
        <w:rPr>
          <w:rFonts w:asciiTheme="minorEastAsia" w:hAnsiTheme="minorEastAsia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ed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n=M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成立，当 </w:t>
      </w:r>
      <m:oMath>
        <m:r>
          <w:rPr>
            <w:rFonts w:ascii="Cambria Math" w:hAnsi="Cambria Math"/>
            <w:sz w:val="20"/>
            <w:szCs w:val="20"/>
          </w:rPr>
          <m:t>ed≡1  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 xml:space="preserve"> ϕ(n))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，即 </w:t>
      </w:r>
      <m:oMath>
        <m:r>
          <w:rPr>
            <w:rFonts w:ascii="Cambria Math" w:hAnsi="Cambria Math"/>
            <w:sz w:val="20"/>
            <w:szCs w:val="20"/>
          </w:rPr>
          <m:t>e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d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互为模 </w:t>
      </w:r>
      <m:oMath>
        <m:r>
          <w:rPr>
            <w:rFonts w:ascii="Cambria Math" w:hAnsi="Cambria Math"/>
            <w:sz w:val="20"/>
            <w:szCs w:val="20"/>
          </w:rPr>
          <m:t>ϕ(n)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的乘法逆元。</w:t>
      </w:r>
    </w:p>
    <w:p w14:paraId="0B886B49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127A5B41" w14:textId="38841F90" w:rsidR="009D3DD7" w:rsidRPr="00DA6193" w:rsidRDefault="00000000" w:rsidP="00C359E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t>教材示例：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46"/>
        <w:gridCol w:w="5282"/>
      </w:tblGrid>
      <w:tr w:rsidR="009D3DD7" w:rsidRPr="00DA6193" w14:paraId="1099EB79" w14:textId="77777777">
        <w:trPr>
          <w:tblHeader/>
        </w:trPr>
        <w:tc>
          <w:tcPr>
            <w:tcW w:w="2674" w:type="dxa"/>
          </w:tcPr>
          <w:p w14:paraId="7B0B951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6686" w:type="dxa"/>
          </w:tcPr>
          <w:p w14:paraId="06629FD2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计算</w:t>
            </w:r>
          </w:p>
        </w:tc>
      </w:tr>
      <w:tr w:rsidR="009D3DD7" w:rsidRPr="00DA6193" w14:paraId="56263C95" w14:textId="77777777">
        <w:tc>
          <w:tcPr>
            <w:tcW w:w="2674" w:type="dxa"/>
          </w:tcPr>
          <w:p w14:paraId="7BEB2C90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选素数</w:t>
            </w:r>
          </w:p>
        </w:tc>
        <w:tc>
          <w:tcPr>
            <w:tcW w:w="6686" w:type="dxa"/>
          </w:tcPr>
          <w:p w14:paraId="08198594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p=17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q=11</m:t>
              </m:r>
            </m:oMath>
          </w:p>
        </w:tc>
      </w:tr>
      <w:tr w:rsidR="009D3DD7" w:rsidRPr="00DA6193" w14:paraId="7469E2CA" w14:textId="77777777">
        <w:tc>
          <w:tcPr>
            <w:tcW w:w="2674" w:type="dxa"/>
          </w:tcPr>
          <w:p w14:paraId="13EEF45A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模数</w:t>
            </w:r>
          </w:p>
        </w:tc>
        <w:tc>
          <w:tcPr>
            <w:tcW w:w="6686" w:type="dxa"/>
          </w:tcPr>
          <w:p w14:paraId="5120DA77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n=17×11=187</m:t>
                </m:r>
              </m:oMath>
            </m:oMathPara>
          </w:p>
        </w:tc>
      </w:tr>
      <w:tr w:rsidR="009D3DD7" w:rsidRPr="00DA6193" w14:paraId="79C8C57C" w14:textId="77777777">
        <w:tc>
          <w:tcPr>
            <w:tcW w:w="2674" w:type="dxa"/>
          </w:tcPr>
          <w:p w14:paraId="1D2E5E3D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欧拉函数</w:t>
            </w:r>
          </w:p>
        </w:tc>
        <w:tc>
          <w:tcPr>
            <w:tcW w:w="6686" w:type="dxa"/>
          </w:tcPr>
          <w:p w14:paraId="16E21192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ϕ(n)=16×10=160</m:t>
                </m:r>
              </m:oMath>
            </m:oMathPara>
          </w:p>
        </w:tc>
      </w:tr>
      <w:tr w:rsidR="009D3DD7" w:rsidRPr="00DA6193" w14:paraId="6CE39DCB" w14:textId="77777777">
        <w:tc>
          <w:tcPr>
            <w:tcW w:w="2674" w:type="dxa"/>
          </w:tcPr>
          <w:p w14:paraId="264D0FC6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选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oMath>
          </w:p>
        </w:tc>
        <w:tc>
          <w:tcPr>
            <w:tcW w:w="6686" w:type="dxa"/>
          </w:tcPr>
          <w:p w14:paraId="7562DDC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e=7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>（与 160 互素）</w:t>
            </w:r>
          </w:p>
        </w:tc>
      </w:tr>
      <w:tr w:rsidR="009D3DD7" w:rsidRPr="00DA6193" w14:paraId="45B9816B" w14:textId="77777777">
        <w:tc>
          <w:tcPr>
            <w:tcW w:w="2674" w:type="dxa"/>
          </w:tcPr>
          <w:p w14:paraId="7329680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oMath>
          </w:p>
        </w:tc>
        <w:tc>
          <w:tcPr>
            <w:tcW w:w="6686" w:type="dxa"/>
          </w:tcPr>
          <w:p w14:paraId="1689F645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d=23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（因为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23×7=161=1×160+1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>）</w:t>
            </w:r>
          </w:p>
        </w:tc>
      </w:tr>
      <w:tr w:rsidR="009D3DD7" w:rsidRPr="00DA6193" w14:paraId="0201E1B6" w14:textId="77777777">
        <w:tc>
          <w:tcPr>
            <w:tcW w:w="2674" w:type="dxa"/>
          </w:tcPr>
          <w:p w14:paraId="78A6C33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公钥</w:t>
            </w:r>
          </w:p>
        </w:tc>
        <w:tc>
          <w:tcPr>
            <w:tcW w:w="6686" w:type="dxa"/>
          </w:tcPr>
          <w:p w14:paraId="309C94B6" w14:textId="711314BE" w:rsidR="009D3DD7" w:rsidRPr="00DA6193" w:rsidRDefault="00AE3198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7,187</m:t>
                    </m:r>
                  </m:e>
                </m:d>
              </m:oMath>
            </m:oMathPara>
          </w:p>
        </w:tc>
      </w:tr>
      <w:tr w:rsidR="009D3DD7" w:rsidRPr="00DA6193" w14:paraId="564BC84E" w14:textId="77777777">
        <w:tc>
          <w:tcPr>
            <w:tcW w:w="2674" w:type="dxa"/>
          </w:tcPr>
          <w:p w14:paraId="1D3CC38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私钥</w:t>
            </w:r>
          </w:p>
        </w:tc>
        <w:tc>
          <w:tcPr>
            <w:tcW w:w="6686" w:type="dxa"/>
          </w:tcPr>
          <w:p w14:paraId="3F270085" w14:textId="4135EA0C" w:rsidR="009D3DD7" w:rsidRPr="00DA6193" w:rsidRDefault="00AE3198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23,187</m:t>
                    </m:r>
                  </m:e>
                </m:d>
              </m:oMath>
            </m:oMathPara>
          </w:p>
        </w:tc>
      </w:tr>
    </w:tbl>
    <w:p w14:paraId="345037F2" w14:textId="77777777" w:rsidR="009D3DD7" w:rsidRPr="00DA6193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047F1011" w14:textId="31A20A6F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加密 </w:t>
      </w:r>
      <m:oMath>
        <m:r>
          <w:rPr>
            <w:rFonts w:ascii="Cambria Math" w:hAnsi="Cambria Math"/>
            <w:sz w:val="20"/>
            <w:szCs w:val="20"/>
          </w:rPr>
          <m:t>M=88</m:t>
        </m:r>
      </m:oMath>
      <w:r w:rsidRPr="00DA6193">
        <w:rPr>
          <w:rFonts w:asciiTheme="minorEastAsia" w:hAnsiTheme="minorEastAsia"/>
          <w:sz w:val="20"/>
          <w:szCs w:val="20"/>
        </w:rPr>
        <w:t>：</w:t>
      </w:r>
      <m:oMath>
        <m:r>
          <w:rPr>
            <w:rFonts w:ascii="Cambria Math" w:hAnsi="Cambria Math"/>
            <w:sz w:val="20"/>
            <w:szCs w:val="20"/>
          </w:rPr>
          <m:t>C=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88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7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187=11</m:t>
        </m:r>
      </m:oMath>
      <w:r w:rsidRPr="00DA6193">
        <w:rPr>
          <w:rFonts w:asciiTheme="minorEastAsia" w:hAnsiTheme="minorEastAsia"/>
          <w:sz w:val="20"/>
          <w:szCs w:val="20"/>
        </w:rPr>
        <w:t>。</w:t>
      </w:r>
      <w:r w:rsidRPr="00DA6193">
        <w:rPr>
          <w:rFonts w:asciiTheme="minorEastAsia" w:hAnsiTheme="minorEastAsia"/>
          <w:sz w:val="20"/>
          <w:szCs w:val="20"/>
        </w:rPr>
        <w:br/>
        <w:t xml:space="preserve">解密 </w:t>
      </w:r>
      <m:oMath>
        <m:r>
          <w:rPr>
            <w:rFonts w:ascii="Cambria Math" w:hAnsi="Cambria Math"/>
            <w:sz w:val="20"/>
            <w:szCs w:val="20"/>
          </w:rPr>
          <m:t>C=11</m:t>
        </m:r>
      </m:oMath>
      <w:r w:rsidRPr="00DA6193">
        <w:rPr>
          <w:rFonts w:asciiTheme="minorEastAsia" w:hAnsiTheme="minorEastAsia"/>
          <w:sz w:val="20"/>
          <w:szCs w:val="20"/>
        </w:rPr>
        <w:t>：</w:t>
      </w:r>
      <m:oMath>
        <m:r>
          <w:rPr>
            <w:rFonts w:ascii="Cambria Math" w:hAnsi="Cambria Math"/>
            <w:sz w:val="20"/>
            <w:szCs w:val="20"/>
          </w:rPr>
          <m:t>M=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11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23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187=88</m:t>
        </m:r>
      </m:oMath>
      <w:r w:rsidRPr="00DA6193">
        <w:rPr>
          <w:rFonts w:asciiTheme="minorEastAsia" w:hAnsiTheme="minorEastAsia"/>
          <w:sz w:val="20"/>
          <w:szCs w:val="20"/>
        </w:rPr>
        <w:t>。</w:t>
      </w:r>
    </w:p>
    <w:p w14:paraId="7E911686" w14:textId="77777777" w:rsidR="0042134E" w:rsidRPr="00DA6193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42134E" w14:paraId="15BAEEB6" w14:textId="77777777" w:rsidTr="0042134E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542260F" w14:textId="35D20B5B" w:rsidR="0042134E" w:rsidRDefault="0012376F" w:rsidP="0042134E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DEB791" wp14:editId="117BA266">
                  <wp:extent cx="3157267" cy="1213883"/>
                  <wp:effectExtent l="0" t="0" r="5080" b="5715"/>
                  <wp:docPr id="126308307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2441" cy="1219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73154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4.2 计算问题</w:t>
      </w:r>
    </w:p>
    <w:p w14:paraId="325ED83D" w14:textId="62E50383" w:rsidR="004E5E44" w:rsidRPr="00DA6193" w:rsidRDefault="00000000" w:rsidP="004E5E4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t>模幂运算（快速幂）。</w:t>
      </w:r>
      <w:r w:rsidRPr="00DA6193">
        <w:rPr>
          <w:rFonts w:asciiTheme="minorEastAsia" w:hAnsiTheme="minorEastAsia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e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可通过</w:t>
      </w:r>
      <w:r w:rsidR="004E5E44">
        <w:rPr>
          <w:rFonts w:asciiTheme="minorEastAsia" w:hAnsiTheme="minorEastAsia" w:hint="eastAsia"/>
          <w:sz w:val="20"/>
          <w:szCs w:val="20"/>
        </w:rPr>
        <w:t xml:space="preserve"> </w:t>
      </w:r>
      <w:proofErr w:type="gramStart"/>
      <w:r w:rsidRPr="00DA6193">
        <w:rPr>
          <w:rFonts w:asciiTheme="minorEastAsia" w:hAnsiTheme="minorEastAsia"/>
          <w:sz w:val="20"/>
          <w:szCs w:val="20"/>
        </w:rPr>
        <w:t>"平方</w:t>
      </w:r>
      <w:proofErr w:type="gramEnd"/>
      <w:r w:rsidRPr="00DA6193">
        <w:rPr>
          <w:rFonts w:asciiTheme="minorEastAsia" w:hAnsiTheme="minorEastAsia"/>
          <w:sz w:val="20"/>
          <w:szCs w:val="20"/>
        </w:rPr>
        <w:t>-</w:t>
      </w:r>
      <w:proofErr w:type="gramStart"/>
      <w:r w:rsidRPr="00DA6193">
        <w:rPr>
          <w:rFonts w:asciiTheme="minorEastAsia" w:hAnsiTheme="minorEastAsia"/>
          <w:sz w:val="20"/>
          <w:szCs w:val="20"/>
        </w:rPr>
        <w:t>乘"</w:t>
      </w:r>
      <w:proofErr w:type="gramEnd"/>
      <w:r w:rsidR="004E5E44">
        <w:rPr>
          <w:rFonts w:asciiTheme="minorEastAsia" w:hAnsiTheme="minorEastAsia" w:hint="eastAsia"/>
          <w:sz w:val="20"/>
          <w:szCs w:val="20"/>
        </w:rPr>
        <w:t xml:space="preserve"> </w:t>
      </w:r>
      <w:r w:rsidRPr="00DA6193">
        <w:rPr>
          <w:rFonts w:asciiTheme="minorEastAsia" w:hAnsiTheme="minorEastAsia"/>
          <w:sz w:val="20"/>
          <w:szCs w:val="20"/>
        </w:rPr>
        <w:t xml:space="preserve">算法高效完成：将指数逐位扫描，每步平方，遇 1 则再乘以底数。教材例中以 </w:t>
      </w:r>
      <m:oMath>
        <m:r>
          <w:rPr>
            <w:rFonts w:ascii="Cambria Math" w:hAnsi="Cambria Math"/>
            <w:sz w:val="20"/>
            <w:szCs w:val="20"/>
          </w:rPr>
          <m:t>a=7</m:t>
        </m:r>
      </m:oMath>
      <w:r w:rsidRPr="00DA6193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b=560=1000110000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演示：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560</m:t>
            </m:r>
          </m:sup>
        </m:sSup>
      </m:oMath>
      <w:r w:rsidRPr="00DA6193">
        <w:rPr>
          <w:rFonts w:asciiTheme="minorEastAsia" w:hAnsiTheme="minorEastAsia"/>
          <w:sz w:val="20"/>
          <w:szCs w:val="20"/>
        </w:rPr>
        <w:t xml:space="preserve"> 只需 9 次模乘。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4E5E44" w14:paraId="1CD77E9E" w14:textId="77777777" w:rsidTr="004E5E44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E465FD6" w14:textId="194AB244" w:rsidR="004E5E44" w:rsidRDefault="004E5E44" w:rsidP="004E5E44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48D8279" wp14:editId="56D39BC1">
                  <wp:extent cx="2998721" cy="1699404"/>
                  <wp:effectExtent l="0" t="0" r="0" b="0"/>
                  <wp:docPr id="146065982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839" cy="170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C5741" w14:textId="77777777" w:rsidR="009D3DD7" w:rsidRPr="00DA6193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快速幂算法中，模幂运算是逐位实现的，每次迭代都执行一次模乘运算（更新模乘数），该位为一时还需要再执行一次模乘运算（计入结果）</w:t>
      </w:r>
    </w:p>
    <w:p w14:paraId="436C3CCB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0188E2DE" w14:textId="7AA1ED5B" w:rsidR="009D3DD7" w:rsidRPr="00DA6193" w:rsidRDefault="00000000" w:rsidP="005B1B63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t>使用 CRT 加速解密。</w:t>
      </w:r>
      <w:r w:rsidRPr="00DA6193">
        <w:rPr>
          <w:rFonts w:asciiTheme="minorEastAsia" w:hAnsiTheme="minorEastAsia"/>
          <w:sz w:val="20"/>
          <w:szCs w:val="20"/>
        </w:rPr>
        <w:t xml:space="preserve"> 利用中国剩余定理（CRT）可将解密速度提升约 4 倍：</w:t>
      </w:r>
    </w:p>
    <w:p w14:paraId="2F2A4453" w14:textId="5CF31594" w:rsidR="009D3DD7" w:rsidRPr="00DA6193" w:rsidRDefault="00000000" w:rsidP="00C235F4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d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p,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d</m:t>
            </m:r>
            <m:r>
              <w:rPr>
                <w:rFonts w:ascii="Cambria Math" w:hAnsi="Cambria Math"/>
                <w:sz w:val="20"/>
                <w:szCs w:val="20"/>
              </w:rPr>
              <m:t xml:space="preserve"> </m:t>
            </m:r>
          </m:sup>
        </m:sSup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⇒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d</m:t>
            </m:r>
            <m:r>
              <w:rPr>
                <w:rFonts w:ascii="Cambria Math" w:hAnsi="Cambria Math"/>
                <w:sz w:val="20"/>
                <w:szCs w:val="20"/>
              </w:rPr>
              <m:t xml:space="preserve"> </m:t>
            </m:r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mod</m:t>
            </m:r>
            <m:r>
              <m:rPr>
                <m:nor/>
              </m:rPr>
              <w:rPr>
                <w:rFonts w:ascii="Cambria Math" w:hAnsiTheme="minorEastAsia" w:hint="eastAsia"/>
                <w:sz w:val="20"/>
                <w:szCs w:val="20"/>
              </w:rPr>
              <m:t xml:space="preserve"> </m:t>
            </m:r>
            <m:r>
              <w:rPr>
                <w:rFonts w:ascii="Cambria Math" w:hAnsi="Cambria Math"/>
                <w:sz w:val="20"/>
                <w:szCs w:val="20"/>
              </w:rPr>
              <m:t>(p-1)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 xml:space="preserve">p, 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d</m:t>
            </m:r>
            <m:r>
              <w:rPr>
                <w:rFonts w:ascii="Cambria Math" w:hAnsi="Cambria Math"/>
                <w:sz w:val="20"/>
                <w:szCs w:val="20"/>
              </w:rPr>
              <m:t xml:space="preserve"> </m:t>
            </m:r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mod</m:t>
            </m:r>
            <m:r>
              <m:rPr>
                <m:nor/>
              </m:rPr>
              <w:rPr>
                <w:rFonts w:ascii="Cambria Math" w:hAnsiTheme="minorEastAsia" w:hint="eastAsia"/>
                <w:sz w:val="20"/>
                <w:szCs w:val="20"/>
              </w:rPr>
              <m:t xml:space="preserve"> </m:t>
            </m:r>
            <m:r>
              <w:rPr>
                <w:rFonts w:ascii="Cambria Math" w:hAnsi="Cambria Math"/>
                <w:sz w:val="20"/>
                <w:szCs w:val="20"/>
              </w:rPr>
              <m:t>(q-1)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</w:p>
    <w:p w14:paraId="2B9356D8" w14:textId="30E357C2" w:rsidR="009D3DD7" w:rsidRPr="00DA6193" w:rsidRDefault="00000000" w:rsidP="00922AFA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=q×(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p),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=p×(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q)</m:t>
          </m:r>
        </m:oMath>
      </m:oMathPara>
    </w:p>
    <w:p w14:paraId="5744CEE8" w14:textId="18EBB12F" w:rsidR="009D3DD7" w:rsidRPr="00D1788A" w:rsidRDefault="00000000" w:rsidP="00D1788A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M=(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n</m:t>
          </m:r>
        </m:oMath>
      </m:oMathPara>
    </w:p>
    <w:p w14:paraId="038477A5" w14:textId="77777777" w:rsidR="00D1788A" w:rsidRPr="00DA6193" w:rsidRDefault="00D1788A" w:rsidP="00D1788A">
      <w:pPr>
        <w:spacing w:before="240" w:after="160"/>
        <w:rPr>
          <w:rFonts w:asciiTheme="minorEastAsia" w:hAnsiTheme="minorEastAsia" w:hint="eastAsia"/>
          <w:sz w:val="20"/>
          <w:szCs w:val="20"/>
        </w:rPr>
      </w:pPr>
    </w:p>
    <w:p w14:paraId="05C2771F" w14:textId="77777777" w:rsidR="009D3DD7" w:rsidRPr="00DA6193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由于 RSA 解密是在大整数上进行模幂运算，且由于 </w:t>
      </w:r>
      <m:oMath>
        <m:r>
          <w:rPr>
            <w:rFonts w:ascii="Cambria Math" w:hAnsi="Cambria Math"/>
            <w:sz w:val="20"/>
            <w:szCs w:val="20"/>
          </w:rPr>
          <m:t>n=p⋅q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，且两仅为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的一半长度，中国剩余定理提供了一条捷径：</w:t>
      </w:r>
      <w:r w:rsidRPr="00DA6193">
        <w:rPr>
          <w:rFonts w:asciiTheme="minorEastAsia" w:hAnsiTheme="minorEastAsia"/>
          <w:b/>
          <w:bCs/>
          <w:sz w:val="20"/>
          <w:szCs w:val="20"/>
        </w:rPr>
        <w:t xml:space="preserve">不在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下直接计算，而是分别在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下独立计算，最后将两个结果拼接回模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下的结果。</w:t>
      </w:r>
      <w:r w:rsidRPr="00DA6193">
        <w:rPr>
          <w:rFonts w:asciiTheme="minorEastAsia" w:hAnsiTheme="minorEastAsia"/>
          <w:sz w:val="20"/>
          <w:szCs w:val="20"/>
        </w:rPr>
        <w:t xml:space="preserve"> 于是有了第一步。</w:t>
      </w:r>
      <w:r w:rsidRPr="00DA6193">
        <w:rPr>
          <w:rFonts w:asciiTheme="minorEastAsia" w:hAnsiTheme="minorEastAsia"/>
          <w:sz w:val="20"/>
          <w:szCs w:val="20"/>
        </w:rPr>
        <w:br/>
        <w:t xml:space="preserve">这里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表示明文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在模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下的剩余类，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表示明文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在模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下的剩余类。由于 </w:t>
      </w:r>
      <m:oMath>
        <m:r>
          <w:rPr>
            <w:rFonts w:ascii="Cambria Math" w:hAnsi="Cambria Math"/>
            <w:sz w:val="20"/>
            <w:szCs w:val="20"/>
          </w:rPr>
          <m:t>p,q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为素数，实际计算时可以用费马小定理将指数 </w:t>
      </w:r>
      <m:oMath>
        <m:r>
          <w:rPr>
            <w:rFonts w:ascii="Cambria Math" w:hAnsi="Cambria Math"/>
            <w:sz w:val="20"/>
            <w:szCs w:val="20"/>
          </w:rPr>
          <m:t>d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缩小为 </w:t>
      </w:r>
      <m:oMath>
        <m:r>
          <w:rPr>
            <w:rFonts w:ascii="Cambria Math" w:hAnsi="Cambria Math"/>
            <w:sz w:val="20"/>
            <w:szCs w:val="20"/>
          </w:rPr>
          <m:t>dmod(p-1)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dmod(q-1)</m:t>
        </m:r>
      </m:oMath>
      <w:r w:rsidRPr="00DA6193">
        <w:rPr>
          <w:rFonts w:asciiTheme="minorEastAsia" w:hAnsiTheme="minorEastAsia"/>
          <w:sz w:val="20"/>
          <w:szCs w:val="20"/>
        </w:rPr>
        <w:t>，使得运算量大幅降低。</w:t>
      </w:r>
      <w:r w:rsidRPr="00DA6193">
        <w:rPr>
          <w:rFonts w:asciiTheme="minorEastAsia" w:hAnsiTheme="minorEastAsia"/>
          <w:sz w:val="20"/>
          <w:szCs w:val="20"/>
        </w:rPr>
        <w:br/>
      </w:r>
      <w:r w:rsidRPr="00DA6193">
        <w:rPr>
          <w:rFonts w:asciiTheme="minorEastAsia" w:hAnsiTheme="minorEastAsia"/>
          <w:sz w:val="20"/>
          <w:szCs w:val="20"/>
        </w:rPr>
        <w:lastRenderedPageBreak/>
        <w:t xml:space="preserve">接着运用中国剩余定理给出的构造公式： </w:t>
      </w:r>
      <m:oMath>
        <m:r>
          <w:rPr>
            <w:rFonts w:ascii="Cambria Math" w:hAnsi="Cambria Math"/>
            <w:sz w:val="20"/>
            <w:szCs w:val="20"/>
          </w:rPr>
          <m:t>M=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⋅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⋅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(modn)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，其中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是预先计算好的固定系数，其设计目标分别是：①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的作用：当只取模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的时，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应为 1，而当取模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时，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应为 0；②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的作用：当只取模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的时，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应为 1，而当取模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时，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</m:oMath>
      <w:r w:rsidRPr="00DA6193">
        <w:rPr>
          <w:rFonts w:asciiTheme="minorEastAsia" w:hAnsiTheme="minorEastAsia"/>
          <w:sz w:val="20"/>
          <w:szCs w:val="20"/>
        </w:rPr>
        <w:t xml:space="preserve"> 应为 0。</w:t>
      </w:r>
    </w:p>
    <w:p w14:paraId="106095C4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645E27D7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b/>
          <w:bCs/>
          <w:sz w:val="20"/>
          <w:szCs w:val="20"/>
        </w:rPr>
        <w:t>密钥生成。</w:t>
      </w:r>
      <w:r w:rsidRPr="00DA6193">
        <w:rPr>
          <w:rFonts w:asciiTheme="minorEastAsia" w:hAnsiTheme="minorEastAsia"/>
          <w:sz w:val="20"/>
          <w:szCs w:val="20"/>
        </w:rPr>
        <w:t xml:space="preserve"> 随机选择期望大小的奇数，用概率素性测试（如 Miller-Rabin）检测其是否为素数；若不通过则重选。由素数定理知，在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附近每 </w:t>
      </w:r>
      <m:oMath>
        <m:r>
          <w:rPr>
            <w:rFonts w:ascii="Cambria Math" w:hAnsi="Cambria Math"/>
            <w:sz w:val="20"/>
            <w:szCs w:val="20"/>
          </w:rPr>
          <m:t>ln⁡N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个整数中就有一个素数，故实际仅需测试约 </w:t>
      </w:r>
      <m:oMath>
        <m:r>
          <w:rPr>
            <w:rFonts w:ascii="Cambria Math" w:hAnsi="Cambria Math"/>
            <w:sz w:val="20"/>
            <w:szCs w:val="20"/>
          </w:rPr>
          <m:t>ln⁡(N)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2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次。</w:t>
      </w:r>
    </w:p>
    <w:p w14:paraId="0B2B4052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154F3BC5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确定 </w:t>
      </w:r>
      <m:oMath>
        <m:r>
          <w:rPr>
            <w:rFonts w:ascii="Cambria Math" w:hAnsi="Cambria Math"/>
            <w:sz w:val="20"/>
            <w:szCs w:val="20"/>
          </w:rPr>
          <m:t>p,q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后，选择满足 </w:t>
      </w:r>
      <m:oMath>
        <m:r>
          <w:rPr>
            <w:rFonts w:ascii="Cambria Math" w:hAnsi="Cambria Math"/>
            <w:sz w:val="20"/>
            <w:szCs w:val="20"/>
          </w:rPr>
          <m:t>gcd⁡(ϕ(n),e)=1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的 </w:t>
      </w:r>
      <m:oMath>
        <m:r>
          <w:rPr>
            <w:rFonts w:ascii="Cambria Math" w:hAnsi="Cambria Math"/>
            <w:sz w:val="20"/>
            <w:szCs w:val="20"/>
          </w:rPr>
          <m:t>e</m:t>
        </m:r>
      </m:oMath>
      <w:r w:rsidRPr="00DA6193">
        <w:rPr>
          <w:rFonts w:asciiTheme="minorEastAsia" w:hAnsiTheme="minorEastAsia"/>
          <w:sz w:val="20"/>
          <w:szCs w:val="20"/>
        </w:rPr>
        <w:t xml:space="preserve">（通常选小值如 65537），再用扩展欧几里得算法计算 </w:t>
      </w:r>
      <m:oMath>
        <m:r>
          <w:rPr>
            <w:rFonts w:ascii="Cambria Math" w:hAnsi="Cambria Math"/>
            <w:sz w:val="20"/>
            <w:szCs w:val="20"/>
          </w:rPr>
          <m:t>d≡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 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 xml:space="preserve"> ϕ(n))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。两个随机数互素的概率约为 0.6，因此找到合适 </w:t>
      </w:r>
      <m:oMath>
        <m:r>
          <w:rPr>
            <w:rFonts w:ascii="Cambria Math" w:hAnsi="Cambria Math"/>
            <w:sz w:val="20"/>
            <w:szCs w:val="20"/>
          </w:rPr>
          <m:t>e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所需测试次数非常少。</w:t>
      </w:r>
    </w:p>
    <w:p w14:paraId="1BB4ADF7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7D829573" w14:textId="77777777" w:rsidR="009D3DD7" w:rsidRPr="00DA6193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A6193">
        <w:rPr>
          <w:rFonts w:asciiTheme="minorEastAsia" w:hAnsiTheme="minorEastAsia"/>
          <w:sz w:val="24"/>
          <w:szCs w:val="24"/>
        </w:rPr>
        <w:t>5. 学习目标 5：计时攻击</w:t>
      </w:r>
    </w:p>
    <w:p w14:paraId="15AC49E0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5.1 基本原理</w:t>
      </w:r>
    </w:p>
    <w:p w14:paraId="0D9ADBD6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计时攻击由 Kocher 提出：敌手通过记录计算机解密消息所用的时间来确定私钥。该攻击利用模幂算法中</w:t>
      </w:r>
      <w:proofErr w:type="gramStart"/>
      <w:r w:rsidRPr="00DA6193">
        <w:rPr>
          <w:rFonts w:asciiTheme="minorEastAsia" w:hAnsiTheme="minorEastAsia"/>
          <w:sz w:val="20"/>
          <w:szCs w:val="20"/>
        </w:rPr>
        <w:t>"遇</w:t>
      </w:r>
      <w:proofErr w:type="gramEnd"/>
      <w:r w:rsidRPr="00DA6193">
        <w:rPr>
          <w:rFonts w:asciiTheme="minorEastAsia" w:hAnsiTheme="minorEastAsia"/>
          <w:sz w:val="20"/>
          <w:szCs w:val="20"/>
        </w:rPr>
        <w:t xml:space="preserve"> 1 位则多一步</w:t>
      </w:r>
      <w:proofErr w:type="gramStart"/>
      <w:r w:rsidRPr="00DA6193">
        <w:rPr>
          <w:rFonts w:asciiTheme="minorEastAsia" w:hAnsiTheme="minorEastAsia"/>
          <w:sz w:val="20"/>
          <w:szCs w:val="20"/>
        </w:rPr>
        <w:t>乘法"</w:t>
      </w:r>
      <w:proofErr w:type="gramEnd"/>
      <w:r w:rsidRPr="00DA6193">
        <w:rPr>
          <w:rFonts w:asciiTheme="minorEastAsia" w:hAnsiTheme="minorEastAsia"/>
          <w:sz w:val="20"/>
          <w:szCs w:val="20"/>
        </w:rPr>
        <w:t>的运行时间差异。</w:t>
      </w:r>
    </w:p>
    <w:p w14:paraId="08F062D5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090C40CD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类似于窃贼通过观察他人转动保险柜拨号盘的时间长短来猜测密码，我们可以通过图 9.8 中的模拟算法来说明这种攻击。</w:t>
      </w:r>
    </w:p>
    <w:p w14:paraId="361EAD86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51F3B83C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5.2 三种防御方法</w:t>
      </w:r>
    </w:p>
    <w:p w14:paraId="0DEFA560" w14:textId="77777777" w:rsidR="009D3DD7" w:rsidRPr="00DA6193" w:rsidRDefault="00000000">
      <w:pPr>
        <w:spacing w:after="24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70"/>
        <w:gridCol w:w="3282"/>
        <w:gridCol w:w="2476"/>
      </w:tblGrid>
      <w:tr w:rsidR="009D3DD7" w:rsidRPr="00DA6193" w14:paraId="727A064B" w14:textId="77777777">
        <w:trPr>
          <w:tblHeader/>
        </w:trPr>
        <w:tc>
          <w:tcPr>
            <w:tcW w:w="2080" w:type="dxa"/>
          </w:tcPr>
          <w:p w14:paraId="3DA8039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4160" w:type="dxa"/>
          </w:tcPr>
          <w:p w14:paraId="719F1FD5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3120" w:type="dxa"/>
          </w:tcPr>
          <w:p w14:paraId="00951602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性能影响</w:t>
            </w:r>
          </w:p>
        </w:tc>
      </w:tr>
      <w:tr w:rsidR="009D3DD7" w:rsidRPr="00DA6193" w14:paraId="0DEA5251" w14:textId="77777777">
        <w:tc>
          <w:tcPr>
            <w:tcW w:w="2080" w:type="dxa"/>
          </w:tcPr>
          <w:p w14:paraId="4E505499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不变幂运算时间</w:t>
            </w:r>
          </w:p>
        </w:tc>
        <w:tc>
          <w:tcPr>
            <w:tcW w:w="4160" w:type="dxa"/>
          </w:tcPr>
          <w:p w14:paraId="7ACA3F6E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保证所有幂运算在返回结果前执行相同时间。</w:t>
            </w:r>
          </w:p>
        </w:tc>
        <w:tc>
          <w:tcPr>
            <w:tcW w:w="3120" w:type="dxa"/>
          </w:tcPr>
          <w:p w14:paraId="3BF05499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降低性能</w:t>
            </w:r>
          </w:p>
        </w:tc>
      </w:tr>
      <w:tr w:rsidR="009D3DD7" w:rsidRPr="00DA6193" w14:paraId="66449BB0" w14:textId="77777777">
        <w:tc>
          <w:tcPr>
            <w:tcW w:w="2080" w:type="dxa"/>
          </w:tcPr>
          <w:p w14:paraId="7164B40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随机延时</w:t>
            </w:r>
          </w:p>
        </w:tc>
        <w:tc>
          <w:tcPr>
            <w:tcW w:w="4160" w:type="dxa"/>
          </w:tcPr>
          <w:p w14:paraId="3F5A8E9D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在幂运算中加入随机延时迷惑攻击。</w:t>
            </w:r>
          </w:p>
        </w:tc>
        <w:tc>
          <w:tcPr>
            <w:tcW w:w="3120" w:type="dxa"/>
          </w:tcPr>
          <w:p w14:paraId="101DE77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若噪声不足，敌手可通过更多观察抵消。</w:t>
            </w:r>
          </w:p>
        </w:tc>
      </w:tr>
      <w:tr w:rsidR="009D3DD7" w:rsidRPr="00DA6193" w14:paraId="3461EB65" w14:textId="77777777">
        <w:tc>
          <w:tcPr>
            <w:tcW w:w="2080" w:type="dxa"/>
          </w:tcPr>
          <w:p w14:paraId="71158D45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隐蔽（blinding）</w:t>
            </w:r>
          </w:p>
        </w:tc>
        <w:tc>
          <w:tcPr>
            <w:tcW w:w="4160" w:type="dxa"/>
          </w:tcPr>
          <w:p w14:paraId="62D98434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幂运算前将密文乘以随机数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>，使敌手不知道正在处理的是哪些位。</w:t>
            </w:r>
          </w:p>
        </w:tc>
        <w:tc>
          <w:tcPr>
            <w:tcW w:w="3120" w:type="dxa"/>
          </w:tcPr>
          <w:p w14:paraId="4DB1ADB6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性能降低 $2%\sim10%$</w:t>
            </w:r>
          </w:p>
        </w:tc>
      </w:tr>
    </w:tbl>
    <w:p w14:paraId="3F90CBAF" w14:textId="209F891C" w:rsidR="009D3DD7" w:rsidRPr="00DA6193" w:rsidRDefault="00000000" w:rsidP="00151982">
      <w:pPr>
        <w:spacing w:before="24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lastRenderedPageBreak/>
        <w:t xml:space="preserve"> 隐蔽方法的具体步骤：</w:t>
      </w:r>
    </w:p>
    <w:p w14:paraId="30E2DBEE" w14:textId="77777777" w:rsidR="009D3DD7" w:rsidRPr="00DA6193" w:rsidRDefault="00000000" w:rsidP="00987FC9">
      <w:pPr>
        <w:spacing w:before="240"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1. 生成随机数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DA6193">
        <w:rPr>
          <w:rFonts w:asciiTheme="minorEastAsia" w:hAnsiTheme="minorEastAsia"/>
          <w:sz w:val="20"/>
          <w:szCs w:val="20"/>
        </w:rPr>
        <w:t>（</w:t>
      </w:r>
      <w:r w:rsidRPr="00DA6193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4EC86C95" wp14:editId="375F6057">
            <wp:extent cx="508959" cy="85849"/>
            <wp:effectExtent l="0" t="0" r="5715" b="9525"/>
            <wp:docPr id="1509289665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14" cy="8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193">
        <w:rPr>
          <w:rFonts w:asciiTheme="minorEastAsia" w:hAnsiTheme="minorEastAsia"/>
          <w:sz w:val="20"/>
          <w:szCs w:val="20"/>
        </w:rPr>
        <w:t>）；</w:t>
      </w:r>
    </w:p>
    <w:p w14:paraId="0A1C0DC2" w14:textId="10712489" w:rsidR="009D3DD7" w:rsidRPr="00DA6193" w:rsidRDefault="00000000" w:rsidP="00987FC9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2. 计算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p>
            <m:r>
              <m:rPr>
                <m:nor/>
              </m:rPr>
              <w:rPr>
                <w:rFonts w:asciiTheme="minorEastAsia" w:hAnsiTheme="minorEastAsia" w:hint="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=C(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e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>；</w:t>
      </w:r>
    </w:p>
    <w:p w14:paraId="71488C36" w14:textId="68985A6A" w:rsidR="009D3DD7" w:rsidRPr="00DA6193" w:rsidRDefault="00000000" w:rsidP="00987FC9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3. 计算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=(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d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>；</w:t>
      </w:r>
    </w:p>
    <w:p w14:paraId="0737F16D" w14:textId="32CD334F" w:rsidR="009D3DD7" w:rsidRPr="00DA6193" w:rsidRDefault="00000000" w:rsidP="00987FC9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4. 计算 </w:t>
      </w:r>
      <m:oMath>
        <m:r>
          <w:rPr>
            <w:rFonts w:ascii="Cambria Math" w:hAnsi="Cambria Math"/>
            <w:sz w:val="20"/>
            <w:szCs w:val="20"/>
          </w:rPr>
          <m:t>M=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>。</w:t>
      </w:r>
    </w:p>
    <w:p w14:paraId="0835952E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0AA8AA21" w14:textId="77777777" w:rsidR="009D3DD7" w:rsidRPr="00DA6193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A6193">
        <w:rPr>
          <w:rFonts w:asciiTheme="minorEastAsia" w:hAnsiTheme="minorEastAsia"/>
          <w:sz w:val="24"/>
          <w:szCs w:val="24"/>
        </w:rPr>
        <w:t>6. RSA 的安全性：因子分解、选择密文与 OAEP</w:t>
      </w:r>
    </w:p>
    <w:p w14:paraId="0393721C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6.1 因子分解问题</w:t>
      </w:r>
    </w:p>
    <w:p w14:paraId="4A8D3F8A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针对 RSA 的数学攻击有三种途径：分解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为两个素因子、直接确定 </w:t>
      </w:r>
      <m:oMath>
        <m:r>
          <w:rPr>
            <w:rFonts w:ascii="Cambria Math" w:hAnsi="Cambria Math"/>
            <w:sz w:val="20"/>
            <w:szCs w:val="20"/>
          </w:rPr>
          <m:t>ϕ(n)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、直接确定 </w:t>
      </w:r>
      <m:oMath>
        <m:r>
          <w:rPr>
            <w:rFonts w:ascii="Cambria Math" w:hAnsi="Cambria Math"/>
            <w:sz w:val="20"/>
            <w:szCs w:val="20"/>
          </w:rPr>
          <m:t>d</m:t>
        </m:r>
      </m:oMath>
      <w:r w:rsidRPr="00DA6193">
        <w:rPr>
          <w:rFonts w:asciiTheme="minorEastAsia" w:hAnsiTheme="minorEastAsia"/>
          <w:sz w:val="20"/>
          <w:szCs w:val="20"/>
        </w:rPr>
        <w:t xml:space="preserve">。这三种途径在计算上等价于因子分解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>，因此因子分解的性能是评价 RSA 安全性的基准。</w:t>
      </w:r>
    </w:p>
    <w:p w14:paraId="27CB60C9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59E41E3F" w14:textId="38D33FB5" w:rsidR="009D3DD7" w:rsidRPr="00DA6193" w:rsidRDefault="00000000" w:rsidP="004A344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因子分解的进展与密钥建议：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3"/>
        <w:gridCol w:w="1293"/>
        <w:gridCol w:w="3762"/>
      </w:tblGrid>
      <w:tr w:rsidR="009D3DD7" w:rsidRPr="00DA6193" w14:paraId="71F1B58E" w14:textId="77777777">
        <w:trPr>
          <w:tblHeader/>
        </w:trPr>
        <w:tc>
          <w:tcPr>
            <w:tcW w:w="2987" w:type="dxa"/>
          </w:tcPr>
          <w:p w14:paraId="1F693EE4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里程碑</w:t>
            </w:r>
          </w:p>
        </w:tc>
        <w:tc>
          <w:tcPr>
            <w:tcW w:w="1593" w:type="dxa"/>
          </w:tcPr>
          <w:p w14:paraId="239E68CD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年份</w:t>
            </w:r>
          </w:p>
        </w:tc>
        <w:tc>
          <w:tcPr>
            <w:tcW w:w="4780" w:type="dxa"/>
          </w:tcPr>
          <w:p w14:paraId="0F274E40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密钥长度</w:t>
            </w:r>
          </w:p>
        </w:tc>
      </w:tr>
      <w:tr w:rsidR="009D3DD7" w:rsidRPr="00DA6193" w14:paraId="752D3D47" w14:textId="77777777">
        <w:tc>
          <w:tcPr>
            <w:tcW w:w="2987" w:type="dxa"/>
          </w:tcPr>
          <w:p w14:paraId="60CEED4A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RSA 发明者预测</w:t>
            </w:r>
          </w:p>
        </w:tc>
        <w:tc>
          <w:tcPr>
            <w:tcW w:w="1593" w:type="dxa"/>
          </w:tcPr>
          <w:p w14:paraId="7D720E84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1977</w:t>
            </w:r>
          </w:p>
        </w:tc>
        <w:tc>
          <w:tcPr>
            <w:tcW w:w="4780" w:type="dxa"/>
          </w:tcPr>
          <w:p w14:paraId="1BA3C79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129 位十进制需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4×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16</m:t>
                  </m:r>
                </m:sup>
              </m:sSup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 年</w:t>
            </w:r>
          </w:p>
        </w:tc>
      </w:tr>
      <w:tr w:rsidR="009D3DD7" w:rsidRPr="00DA6193" w14:paraId="3BF7D7B8" w14:textId="77777777">
        <w:tc>
          <w:tcPr>
            <w:tcW w:w="2987" w:type="dxa"/>
          </w:tcPr>
          <w:p w14:paraId="6394C0EE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实际攻破</w:t>
            </w:r>
          </w:p>
        </w:tc>
        <w:tc>
          <w:tcPr>
            <w:tcW w:w="1593" w:type="dxa"/>
          </w:tcPr>
          <w:p w14:paraId="5CBA5947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1994</w:t>
            </w:r>
          </w:p>
        </w:tc>
        <w:tc>
          <w:tcPr>
            <w:tcW w:w="4780" w:type="dxa"/>
          </w:tcPr>
          <w:p w14:paraId="73FFEB6E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129 位十进制，8 个月</w:t>
            </w:r>
          </w:p>
        </w:tc>
      </w:tr>
      <w:tr w:rsidR="009D3DD7" w:rsidRPr="00DA6193" w14:paraId="0B81BF4B" w14:textId="77777777">
        <w:tc>
          <w:tcPr>
            <w:tcW w:w="2987" w:type="dxa"/>
          </w:tcPr>
          <w:p w14:paraId="2E1B71F4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RSA-768 分解</w:t>
            </w:r>
          </w:p>
        </w:tc>
        <w:tc>
          <w:tcPr>
            <w:tcW w:w="1593" w:type="dxa"/>
          </w:tcPr>
          <w:p w14:paraId="6DEF7BC0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2010</w:t>
            </w:r>
          </w:p>
        </w:tc>
        <w:tc>
          <w:tcPr>
            <w:tcW w:w="4780" w:type="dxa"/>
          </w:tcPr>
          <w:p w14:paraId="176B53FD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768 位二进制</w:t>
            </w:r>
          </w:p>
        </w:tc>
      </w:tr>
    </w:tbl>
    <w:p w14:paraId="0B94646F" w14:textId="77777777" w:rsidR="009D3DD7" w:rsidRPr="00DA6193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70"/>
        <w:gridCol w:w="3958"/>
      </w:tblGrid>
      <w:tr w:rsidR="009D3DD7" w:rsidRPr="00DA6193" w14:paraId="7E70436D" w14:textId="77777777">
        <w:trPr>
          <w:tblHeader/>
        </w:trPr>
        <w:tc>
          <w:tcPr>
            <w:tcW w:w="4368" w:type="dxa"/>
          </w:tcPr>
          <w:p w14:paraId="56DDB50A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机构</w:t>
            </w:r>
          </w:p>
        </w:tc>
        <w:tc>
          <w:tcPr>
            <w:tcW w:w="4992" w:type="dxa"/>
          </w:tcPr>
          <w:p w14:paraId="12771BC0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建议</w:t>
            </w:r>
          </w:p>
        </w:tc>
      </w:tr>
      <w:tr w:rsidR="009D3DD7" w:rsidRPr="00DA6193" w14:paraId="738BA77F" w14:textId="77777777">
        <w:tc>
          <w:tcPr>
            <w:tcW w:w="4368" w:type="dxa"/>
          </w:tcPr>
          <w:p w14:paraId="33D7B305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NIST SP 800-131A（2015）</w:t>
            </w:r>
          </w:p>
        </w:tc>
        <w:tc>
          <w:tcPr>
            <w:tcW w:w="4992" w:type="dxa"/>
          </w:tcPr>
          <w:p w14:paraId="74FB9B8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2048 位或更长</w:t>
            </w:r>
          </w:p>
        </w:tc>
      </w:tr>
      <w:tr w:rsidR="009D3DD7" w:rsidRPr="00DA6193" w14:paraId="223C8E6B" w14:textId="77777777">
        <w:tc>
          <w:tcPr>
            <w:tcW w:w="4368" w:type="dxa"/>
          </w:tcPr>
          <w:p w14:paraId="4FA5985D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欧盟网络信息安全局（2014）</w:t>
            </w:r>
          </w:p>
        </w:tc>
        <w:tc>
          <w:tcPr>
            <w:tcW w:w="4992" w:type="dxa"/>
          </w:tcPr>
          <w:p w14:paraId="1ED310E9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3072 位或更长</w:t>
            </w:r>
          </w:p>
        </w:tc>
      </w:tr>
      <w:tr w:rsidR="009D3DD7" w:rsidRPr="00DA6193" w14:paraId="7C6BA198" w14:textId="77777777">
        <w:tc>
          <w:tcPr>
            <w:tcW w:w="4368" w:type="dxa"/>
          </w:tcPr>
          <w:p w14:paraId="08305533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加拿大通信安全机构（2016）</w:t>
            </w:r>
          </w:p>
        </w:tc>
        <w:tc>
          <w:tcPr>
            <w:tcW w:w="4992" w:type="dxa"/>
          </w:tcPr>
          <w:p w14:paraId="41412D17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至少 2048 位，2030 年前升至 3072 位</w:t>
            </w:r>
          </w:p>
        </w:tc>
      </w:tr>
    </w:tbl>
    <w:p w14:paraId="4823470B" w14:textId="77777777" w:rsidR="009D3DD7" w:rsidRPr="00DA6193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3F433B96" w14:textId="78A5EB6D" w:rsidR="009D3DD7" w:rsidRPr="00DA6193" w:rsidRDefault="00000000" w:rsidP="004A3444">
      <w:pPr>
        <w:spacing w:after="120"/>
        <w:rPr>
          <w:rFonts w:asciiTheme="minorEastAsia" w:hAnsiTheme="minorEastAsia" w:hint="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DA6193">
        <w:rPr>
          <w:rFonts w:asciiTheme="minorEastAsia" w:hAnsiTheme="minorEastAsia"/>
          <w:b/>
          <w:bCs/>
          <w:sz w:val="20"/>
          <w:szCs w:val="20"/>
        </w:rPr>
        <w:t xml:space="preserve"> 的额外约束：</w:t>
      </w:r>
    </w:p>
    <w:p w14:paraId="1151BC97" w14:textId="77777777" w:rsidR="009D3DD7" w:rsidRPr="00DA6193" w:rsidRDefault="00000000" w:rsidP="004A344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1.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长度仅相差几位；</w:t>
      </w:r>
    </w:p>
    <w:p w14:paraId="07BCB132" w14:textId="77777777" w:rsidR="009D3DD7" w:rsidRPr="00DA6193" w:rsidRDefault="00000000" w:rsidP="004A344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2. </w:t>
      </w:r>
      <m:oMath>
        <m:r>
          <w:rPr>
            <w:rFonts w:ascii="Cambria Math" w:hAnsi="Cambria Math"/>
            <w:sz w:val="20"/>
            <w:szCs w:val="20"/>
          </w:rPr>
          <m:t>p-1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q-1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都应有一个大的素因子；</w:t>
      </w:r>
    </w:p>
    <w:p w14:paraId="6CE67173" w14:textId="77777777" w:rsidR="009D3DD7" w:rsidRPr="00DA6193" w:rsidRDefault="00000000" w:rsidP="004A344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3. </w:t>
      </w:r>
      <m:oMath>
        <m:r>
          <w:rPr>
            <w:rFonts w:ascii="Cambria Math" w:hAnsi="Cambria Math"/>
            <w:sz w:val="20"/>
            <w:szCs w:val="20"/>
          </w:rPr>
          <m:t>gcd⁡(p-1,q-1)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应该较小；</w:t>
      </w:r>
    </w:p>
    <w:p w14:paraId="5F9B4202" w14:textId="77777777" w:rsidR="009D3DD7" w:rsidRPr="00DA6193" w:rsidRDefault="00000000">
      <w:pPr>
        <w:spacing w:before="240"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lastRenderedPageBreak/>
        <w:t xml:space="preserve">4. 若 </w:t>
      </w:r>
      <w:r w:rsidRPr="00DA6193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14D1B703" wp14:editId="315A0598">
            <wp:extent cx="368583" cy="86264"/>
            <wp:effectExtent l="0" t="0" r="0" b="9525"/>
            <wp:docPr id="304866342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59" cy="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193">
        <w:rPr>
          <w:rFonts w:asciiTheme="minorEastAsia" w:hAnsiTheme="minorEastAsia"/>
          <w:sz w:val="20"/>
          <w:szCs w:val="20"/>
        </w:rPr>
        <w:t xml:space="preserve"> 且 </w:t>
      </w:r>
      <w:r w:rsidRPr="00DA6193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1B02EA50" wp14:editId="7A029E29">
            <wp:extent cx="510395" cy="129396"/>
            <wp:effectExtent l="0" t="0" r="4445" b="4445"/>
            <wp:docPr id="507514664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21" cy="1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193">
        <w:rPr>
          <w:rFonts w:asciiTheme="minorEastAsia" w:hAnsiTheme="minorEastAsia"/>
          <w:sz w:val="20"/>
          <w:szCs w:val="20"/>
        </w:rPr>
        <w:t>，</w:t>
      </w:r>
      <m:oMath>
        <m:r>
          <w:rPr>
            <w:rFonts w:ascii="Cambria Math" w:hAnsi="Cambria Math"/>
            <w:sz w:val="20"/>
            <w:szCs w:val="20"/>
          </w:rPr>
          <m:t>d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很容易被确定。</w:t>
      </w:r>
    </w:p>
    <w:p w14:paraId="62404308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565870DB" w14:textId="77777777" w:rsidR="009D3DD7" w:rsidRPr="00DA6193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DA6193">
        <w:rPr>
          <w:rFonts w:asciiTheme="minorEastAsia" w:hAnsiTheme="minorEastAsia"/>
          <w:sz w:val="22"/>
          <w:szCs w:val="22"/>
        </w:rPr>
        <w:t>6.2 选择密文攻击（CCA）</w:t>
      </w:r>
    </w:p>
    <w:p w14:paraId="6B8243B4" w14:textId="2E3D5E0A" w:rsidR="009D3DD7" w:rsidRPr="00DA6193" w:rsidRDefault="00000000" w:rsidP="004A344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RSA 的乘法性质使基本 RSA 易受选择密文攻击：</w:t>
      </w:r>
    </w:p>
    <w:p w14:paraId="7F6C39D0" w14:textId="77777777" w:rsidR="009D3DD7" w:rsidRPr="00DA6193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0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0"/>
                    <w:szCs w:val="20"/>
                  </w:rPr>
                  <m:t>E(PU,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)×E(PU,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)=E(PU,[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])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(9.2)</m:t>
                </m:r>
              </m:e>
            </m:mr>
          </m:m>
        </m:oMath>
      </m:oMathPara>
    </w:p>
    <w:p w14:paraId="75F2D047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7F2D2D66" w14:textId="4F149725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简单 CCA 示例：为解密 </w:t>
      </w:r>
      <m:oMath>
        <m:r>
          <w:rPr>
            <w:rFonts w:ascii="Cambria Math" w:hAnsi="Cambria Math"/>
            <w:sz w:val="20"/>
            <w:szCs w:val="20"/>
          </w:rPr>
          <m:t>C=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e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>，</w:t>
      </w:r>
    </w:p>
    <w:p w14:paraId="03339AC5" w14:textId="4FCDC4D5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1. 计算 </w:t>
      </w:r>
      <m:oMath>
        <m:r>
          <w:rPr>
            <w:rFonts w:ascii="Cambria Math" w:hAnsi="Cambria Math"/>
            <w:sz w:val="20"/>
            <w:szCs w:val="20"/>
          </w:rPr>
          <m:t>X=(C×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e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n=(2M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e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>；</w:t>
      </w:r>
    </w:p>
    <w:p w14:paraId="6DC51CA7" w14:textId="6257F88D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2. 提交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并收到 </w:t>
      </w:r>
      <m:oMath>
        <m:r>
          <w:rPr>
            <w:rFonts w:ascii="Cambria Math" w:hAnsi="Cambria Math"/>
            <w:sz w:val="20"/>
            <w:szCs w:val="20"/>
          </w:rPr>
          <m:t>Y=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d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n=2M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n</m:t>
        </m:r>
      </m:oMath>
      <w:r w:rsidRPr="00DA6193">
        <w:rPr>
          <w:rFonts w:asciiTheme="minorEastAsia" w:hAnsiTheme="minorEastAsia"/>
          <w:sz w:val="20"/>
          <w:szCs w:val="20"/>
        </w:rPr>
        <w:t>；</w:t>
      </w:r>
    </w:p>
    <w:p w14:paraId="3DE92F80" w14:textId="77777777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3. 由此得到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DA6193">
        <w:rPr>
          <w:rFonts w:asciiTheme="minorEastAsia" w:hAnsiTheme="minorEastAsia"/>
          <w:sz w:val="20"/>
          <w:szCs w:val="20"/>
        </w:rPr>
        <w:t>。</w:t>
      </w:r>
    </w:p>
    <w:p w14:paraId="35D02395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0CF1DC0E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简单的随机填充不足以防御更复杂的 CCA，因此推荐使用 </w:t>
      </w:r>
      <w:r w:rsidRPr="00DA6193">
        <w:rPr>
          <w:rFonts w:asciiTheme="minorEastAsia" w:hAnsiTheme="minorEastAsia"/>
          <w:b/>
          <w:bCs/>
          <w:sz w:val="20"/>
          <w:szCs w:val="20"/>
        </w:rPr>
        <w:t>最优非对称加密填充（OAEP）</w:t>
      </w:r>
      <w:r w:rsidRPr="00DA6193">
        <w:rPr>
          <w:rFonts w:asciiTheme="minorEastAsia" w:hAnsiTheme="minorEastAsia"/>
          <w:sz w:val="20"/>
          <w:szCs w:val="20"/>
        </w:rPr>
        <w:t>：在 RSA 加密前，将消息通过哈希函数和随机种子进行掩蔽，使密文随机化，破坏 RSA 的乘法性质。</w:t>
      </w:r>
    </w:p>
    <w:p w14:paraId="3593BF28" w14:textId="77777777" w:rsidR="009D3DD7" w:rsidRPr="00DA6193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0019329C" w14:textId="77777777" w:rsidR="009D3DD7" w:rsidRPr="00DA6193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对于 OAEP，第一步，填充待加密的消息 M。可选参数集 P 作为哈希函数 H 的输入，输出用 0 加以填充以获得期望的长度，从而放入整个数据块 DB。接着，随机选择一个种子，并作为一个哈希函数的输入，该哈希函数称为掩码生成函数（MGF）。输出哈希值和 DB 按位异或，生成掩码 DB（</w:t>
      </w:r>
      <w:proofErr w:type="spellStart"/>
      <w:r w:rsidRPr="00DA6193">
        <w:rPr>
          <w:rFonts w:asciiTheme="minorEastAsia" w:hAnsiTheme="minorEastAsia"/>
          <w:sz w:val="20"/>
          <w:szCs w:val="20"/>
        </w:rPr>
        <w:t>maskedDB</w:t>
      </w:r>
      <w:proofErr w:type="spellEnd"/>
      <w:r w:rsidRPr="00DA6193">
        <w:rPr>
          <w:rFonts w:asciiTheme="minorEastAsia" w:hAnsiTheme="minorEastAsia"/>
          <w:sz w:val="20"/>
          <w:szCs w:val="20"/>
        </w:rPr>
        <w:t>）。</w:t>
      </w:r>
      <w:proofErr w:type="spellStart"/>
      <w:r w:rsidRPr="00DA6193">
        <w:rPr>
          <w:rFonts w:asciiTheme="minorEastAsia" w:hAnsiTheme="minorEastAsia"/>
          <w:sz w:val="20"/>
          <w:szCs w:val="20"/>
        </w:rPr>
        <w:t>maskedDB</w:t>
      </w:r>
      <w:proofErr w:type="spellEnd"/>
      <w:r w:rsidRPr="00DA6193">
        <w:rPr>
          <w:rFonts w:asciiTheme="minorEastAsia" w:hAnsiTheme="minorEastAsia"/>
          <w:sz w:val="20"/>
          <w:szCs w:val="20"/>
        </w:rPr>
        <w:t xml:space="preserve"> 反过来又作为 MGF 的输入生成一个哈希值，哈希值和种子进行异或，生成掩码种子。掩码种子和掩码 DB 连接后构成编码后的消息 EM。注意，EM 包含填充后的消息，该消息由种子掩蔽，而种子又由 </w:t>
      </w:r>
      <w:proofErr w:type="spellStart"/>
      <w:r w:rsidRPr="00DA6193">
        <w:rPr>
          <w:rFonts w:asciiTheme="minorEastAsia" w:hAnsiTheme="minorEastAsia"/>
          <w:sz w:val="20"/>
          <w:szCs w:val="20"/>
        </w:rPr>
        <w:t>maskedDB</w:t>
      </w:r>
      <w:proofErr w:type="spellEnd"/>
      <w:r w:rsidRPr="00DA6193">
        <w:rPr>
          <w:rFonts w:asciiTheme="minorEastAsia" w:hAnsiTheme="minorEastAsia"/>
          <w:sz w:val="20"/>
          <w:szCs w:val="20"/>
        </w:rPr>
        <w:t xml:space="preserve"> 掩蔽。最后用 RSA 对整个 EM 加密。</w:t>
      </w:r>
    </w:p>
    <w:p w14:paraId="438C4A4E" w14:textId="780B70BE" w:rsidR="007C47B2" w:rsidRPr="00DA6193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461BDF03" w14:textId="5F5CE1C3" w:rsidR="00CD2417" w:rsidRPr="00DA6193" w:rsidRDefault="00000000" w:rsidP="00CD2417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 w:hint="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OAEP 将确定性的 RSA 基本算法提升为具有可证明安全性的概率加密体制。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D2417" w14:paraId="63F0917B" w14:textId="77777777" w:rsidTr="00CD241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B6A3142" w14:textId="311EE054" w:rsidR="00CD2417" w:rsidRDefault="00CD2417" w:rsidP="00CD2417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078BCB" wp14:editId="44FADA2D">
                  <wp:extent cx="3133428" cy="3942272"/>
                  <wp:effectExtent l="0" t="0" r="0" b="1270"/>
                  <wp:docPr id="16942580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167" cy="3946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6CDCC" w14:textId="77777777" w:rsidR="009D3DD7" w:rsidRPr="00DA6193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A6193">
        <w:rPr>
          <w:rFonts w:asciiTheme="minorEastAsia" w:hAnsiTheme="minorEastAsia"/>
          <w:sz w:val="24"/>
          <w:szCs w:val="24"/>
        </w:rPr>
        <w:t>本章关键术语整理</w:t>
      </w:r>
    </w:p>
    <w:p w14:paraId="0E51E28E" w14:textId="77777777" w:rsidR="009D3DD7" w:rsidRPr="00DA6193" w:rsidRDefault="00000000">
      <w:pPr>
        <w:spacing w:after="24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4628"/>
      </w:tblGrid>
      <w:tr w:rsidR="009D3DD7" w:rsidRPr="00DA6193" w14:paraId="476385EF" w14:textId="77777777">
        <w:trPr>
          <w:tblHeader/>
        </w:trPr>
        <w:tc>
          <w:tcPr>
            <w:tcW w:w="3510" w:type="dxa"/>
          </w:tcPr>
          <w:p w14:paraId="766D1416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5850" w:type="dxa"/>
          </w:tcPr>
          <w:p w14:paraId="51A87A2A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b/>
                <w:bCs/>
                <w:sz w:val="20"/>
                <w:szCs w:val="20"/>
              </w:rPr>
              <w:t>教材含义</w:t>
            </w:r>
          </w:p>
        </w:tc>
      </w:tr>
      <w:tr w:rsidR="009D3DD7" w:rsidRPr="00DA6193" w14:paraId="52CB1F3C" w14:textId="77777777">
        <w:tc>
          <w:tcPr>
            <w:tcW w:w="3510" w:type="dxa"/>
          </w:tcPr>
          <w:p w14:paraId="5015F226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公钥密码</w:t>
            </w:r>
          </w:p>
        </w:tc>
        <w:tc>
          <w:tcPr>
            <w:tcW w:w="5850" w:type="dxa"/>
          </w:tcPr>
          <w:p w14:paraId="74F76ADA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使用两个密钥（公钥和私钥）的密码体制。</w:t>
            </w:r>
          </w:p>
        </w:tc>
      </w:tr>
      <w:tr w:rsidR="009D3DD7" w:rsidRPr="00DA6193" w14:paraId="4FE46C0D" w14:textId="77777777">
        <w:tc>
          <w:tcPr>
            <w:tcW w:w="3510" w:type="dxa"/>
          </w:tcPr>
          <w:p w14:paraId="557A2C51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公钥</w:t>
            </w:r>
          </w:p>
        </w:tc>
        <w:tc>
          <w:tcPr>
            <w:tcW w:w="5850" w:type="dxa"/>
          </w:tcPr>
          <w:p w14:paraId="4B03125E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非对称密码系统中可公开使用的密钥。</w:t>
            </w:r>
          </w:p>
        </w:tc>
      </w:tr>
      <w:tr w:rsidR="009D3DD7" w:rsidRPr="00DA6193" w14:paraId="6705FFD3" w14:textId="77777777">
        <w:tc>
          <w:tcPr>
            <w:tcW w:w="3510" w:type="dxa"/>
          </w:tcPr>
          <w:p w14:paraId="091208A4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私钥</w:t>
            </w:r>
          </w:p>
        </w:tc>
        <w:tc>
          <w:tcPr>
            <w:tcW w:w="5850" w:type="dxa"/>
          </w:tcPr>
          <w:p w14:paraId="13E22DDC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非对称密码系统中由单一用户保有的密钥。</w:t>
            </w:r>
          </w:p>
        </w:tc>
      </w:tr>
      <w:tr w:rsidR="009D3DD7" w:rsidRPr="00DA6193" w14:paraId="2B9DE53A" w14:textId="77777777">
        <w:tc>
          <w:tcPr>
            <w:tcW w:w="3510" w:type="dxa"/>
          </w:tcPr>
          <w:p w14:paraId="6C34369D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单向函数</w:t>
            </w:r>
          </w:p>
        </w:tc>
        <w:tc>
          <w:tcPr>
            <w:tcW w:w="5850" w:type="dxa"/>
          </w:tcPr>
          <w:p w14:paraId="2A2013A2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计算值容易但求逆不可行的函数。</w:t>
            </w:r>
          </w:p>
        </w:tc>
      </w:tr>
      <w:tr w:rsidR="009D3DD7" w:rsidRPr="00DA6193" w14:paraId="5C088CC9" w14:textId="77777777">
        <w:tc>
          <w:tcPr>
            <w:tcW w:w="3510" w:type="dxa"/>
          </w:tcPr>
          <w:p w14:paraId="636F9E76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单向陷门函数</w:t>
            </w:r>
          </w:p>
        </w:tc>
        <w:tc>
          <w:tcPr>
            <w:tcW w:w="5850" w:type="dxa"/>
          </w:tcPr>
          <w:p w14:paraId="4C1EFE24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已知附加信息（陷门）时可在多项式时间内求逆的单向函数。</w:t>
            </w:r>
          </w:p>
        </w:tc>
      </w:tr>
      <w:tr w:rsidR="009D3DD7" w:rsidRPr="00DA6193" w14:paraId="362D517B" w14:textId="77777777">
        <w:tc>
          <w:tcPr>
            <w:tcW w:w="3510" w:type="dxa"/>
          </w:tcPr>
          <w:p w14:paraId="4F0DCF77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RSA</w:t>
            </w:r>
          </w:p>
        </w:tc>
        <w:tc>
          <w:tcPr>
            <w:tcW w:w="5850" w:type="dxa"/>
          </w:tcPr>
          <w:p w14:paraId="5FDCD6E7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基于大整数因子分解困难性的公钥加密算法。</w:t>
            </w:r>
          </w:p>
        </w:tc>
      </w:tr>
      <w:tr w:rsidR="009D3DD7" w:rsidRPr="00DA6193" w14:paraId="6240C369" w14:textId="77777777">
        <w:tc>
          <w:tcPr>
            <w:tcW w:w="3510" w:type="dxa"/>
          </w:tcPr>
          <w:p w14:paraId="039BB54D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中国剩余定理（CRT）</w:t>
            </w:r>
          </w:p>
        </w:tc>
        <w:tc>
          <w:tcPr>
            <w:tcW w:w="5850" w:type="dxa"/>
          </w:tcPr>
          <w:p w14:paraId="078707BE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将模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 运算拆为模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 和模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  <w:r w:rsidRPr="00DA6193">
              <w:rPr>
                <w:rFonts w:asciiTheme="minorEastAsia" w:hAnsiTheme="minorEastAsia"/>
                <w:sz w:val="20"/>
                <w:szCs w:val="20"/>
              </w:rPr>
              <w:t xml:space="preserve"> 运算以加速 RSA 解密。</w:t>
            </w:r>
          </w:p>
        </w:tc>
      </w:tr>
      <w:tr w:rsidR="009D3DD7" w:rsidRPr="00DA6193" w14:paraId="1BB2A158" w14:textId="77777777">
        <w:tc>
          <w:tcPr>
            <w:tcW w:w="3510" w:type="dxa"/>
          </w:tcPr>
          <w:p w14:paraId="6995869B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lastRenderedPageBreak/>
              <w:t>计时攻击</w:t>
            </w:r>
          </w:p>
        </w:tc>
        <w:tc>
          <w:tcPr>
            <w:tcW w:w="5850" w:type="dxa"/>
          </w:tcPr>
          <w:p w14:paraId="2859E4FE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通过记录解密时间来推导私钥的攻击方式。</w:t>
            </w:r>
          </w:p>
        </w:tc>
      </w:tr>
      <w:tr w:rsidR="009D3DD7" w:rsidRPr="00DA6193" w14:paraId="20A04C4E" w14:textId="77777777">
        <w:tc>
          <w:tcPr>
            <w:tcW w:w="3510" w:type="dxa"/>
          </w:tcPr>
          <w:p w14:paraId="2EE461DF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选择密文攻击（CCA）</w:t>
            </w:r>
          </w:p>
        </w:tc>
        <w:tc>
          <w:tcPr>
            <w:tcW w:w="5850" w:type="dxa"/>
          </w:tcPr>
          <w:p w14:paraId="0A8B64A2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敌手选择密文并得到对应明文，利用这些信息进行密码分析。</w:t>
            </w:r>
          </w:p>
        </w:tc>
      </w:tr>
      <w:tr w:rsidR="009D3DD7" w:rsidRPr="00DA6193" w14:paraId="5CAFEDC4" w14:textId="77777777">
        <w:tc>
          <w:tcPr>
            <w:tcW w:w="3510" w:type="dxa"/>
          </w:tcPr>
          <w:p w14:paraId="409C21AE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OAEP</w:t>
            </w:r>
          </w:p>
        </w:tc>
        <w:tc>
          <w:tcPr>
            <w:tcW w:w="5850" w:type="dxa"/>
          </w:tcPr>
          <w:p w14:paraId="40C4E5C8" w14:textId="77777777" w:rsidR="009D3DD7" w:rsidRPr="00DA6193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DA6193">
              <w:rPr>
                <w:rFonts w:asciiTheme="minorEastAsia" w:hAnsiTheme="minorEastAsia"/>
                <w:sz w:val="20"/>
                <w:szCs w:val="20"/>
              </w:rPr>
              <w:t>最优非对称加密填充，加密前随机化明文以防御 CCA。</w:t>
            </w:r>
          </w:p>
        </w:tc>
      </w:tr>
    </w:tbl>
    <w:p w14:paraId="64415650" w14:textId="77777777" w:rsidR="009D3DD7" w:rsidRPr="00DA6193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 </w:t>
      </w:r>
    </w:p>
    <w:p w14:paraId="39991A4C" w14:textId="77777777" w:rsidR="009D3DD7" w:rsidRPr="00DA6193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DA6193">
        <w:rPr>
          <w:rFonts w:asciiTheme="minorEastAsia" w:hAnsiTheme="minorEastAsia"/>
          <w:sz w:val="24"/>
          <w:szCs w:val="24"/>
        </w:rPr>
        <w:t>学习目标自检</w:t>
      </w:r>
    </w:p>
    <w:p w14:paraId="4192AA47" w14:textId="77777777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1. 能说明公钥密码体制六要素，并解释保密性和认证两种应用模式中各使用哪一方的密钥。</w:t>
      </w:r>
    </w:p>
    <w:p w14:paraId="329B4960" w14:textId="77777777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2. 能区分加密/解密、数字签名、密钥交换三类应用，并举例说明各支持哪些算法。</w:t>
      </w:r>
    </w:p>
    <w:p w14:paraId="0A5AAAB7" w14:textId="77777777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3. 能完整陈述公钥密码六项要求，从而推出一对密钥的本质就是一个单向陷门函数。</w:t>
      </w:r>
    </w:p>
    <w:p w14:paraId="5353E2DB" w14:textId="77777777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4. 能写出 RSA 的公钥构造：</w:t>
      </w:r>
      <m:oMath>
        <m:r>
          <w:rPr>
            <w:rFonts w:ascii="Cambria Math" w:hAnsi="Cambria Math"/>
            <w:sz w:val="20"/>
            <w:szCs w:val="20"/>
          </w:rPr>
          <m:t>n=pq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ϕ(n)=(p-1)(q-1)</m:t>
        </m:r>
      </m:oMath>
      <w:r w:rsidRPr="00DA6193">
        <w:rPr>
          <w:rFonts w:asciiTheme="minorEastAsia" w:hAnsiTheme="minorEastAsia"/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ed≡1  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 xml:space="preserve"> ϕ(n))</m:t>
        </m:r>
      </m:oMath>
      <w:r w:rsidRPr="00DA6193">
        <w:rPr>
          <w:rFonts w:asciiTheme="minorEastAsia" w:hAnsiTheme="minorEastAsia"/>
          <w:sz w:val="20"/>
          <w:szCs w:val="20"/>
        </w:rPr>
        <w:t>，并解释为何正确。</w:t>
      </w:r>
    </w:p>
    <w:p w14:paraId="5432C41F" w14:textId="77777777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5. 能说明快速模幂、用 CRT 加速解密（约 4 倍）、概率素性测试和扩展欧几里得算法在 RSA 中的角色。</w:t>
      </w:r>
    </w:p>
    <w:p w14:paraId="3A9ACDED" w14:textId="77777777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6. 能解释计时攻击如何利用幂运算中的条件分支，以及不变时间、随机延时和隐蔽三种防御策略。</w:t>
      </w:r>
    </w:p>
    <w:p w14:paraId="5FDACFD1" w14:textId="77777777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 xml:space="preserve">7. 能说明 RSA 安全性建立在因子分解困难性的基础之上，并清楚 2010 年后对密钥长度的升级建议和 </w:t>
      </w:r>
      <m:oMath>
        <m:r>
          <w:rPr>
            <w:rFonts w:ascii="Cambria Math" w:hAnsi="Cambria Math"/>
            <w:sz w:val="20"/>
            <w:szCs w:val="20"/>
          </w:rPr>
          <m:t>p,q</m:t>
        </m:r>
      </m:oMath>
      <w:r w:rsidRPr="00DA6193">
        <w:rPr>
          <w:rFonts w:asciiTheme="minorEastAsia" w:hAnsiTheme="minorEastAsia"/>
          <w:sz w:val="20"/>
          <w:szCs w:val="20"/>
        </w:rPr>
        <w:t xml:space="preserve"> 的选择限制。</w:t>
      </w:r>
    </w:p>
    <w:p w14:paraId="68637325" w14:textId="77777777" w:rsidR="009D3DD7" w:rsidRPr="00DA6193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DA6193">
        <w:rPr>
          <w:rFonts w:asciiTheme="minorEastAsia" w:hAnsiTheme="minorEastAsia"/>
          <w:sz w:val="20"/>
          <w:szCs w:val="20"/>
        </w:rPr>
        <w:t>8. 能解释 RSA 的乘法性质如何导致选择密文攻击，以及 OAEP 如何通过哈希和随机种子打破该性质。</w:t>
      </w:r>
    </w:p>
    <w:sectPr w:rsidR="009D3DD7" w:rsidRPr="00DA6193" w:rsidSect="00503C3C">
      <w:footerReference w:type="default" r:id="rId17"/>
      <w:pgSz w:w="10318" w:h="14570" w:code="13"/>
      <w:pgMar w:top="1440" w:right="1440" w:bottom="1440" w:left="1440" w:header="708" w:footer="708" w:gutter="0"/>
      <w:pgNumType w:start="16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806D4" w14:textId="77777777" w:rsidR="00B70F74" w:rsidRDefault="00B70F74" w:rsidP="00DA6193">
      <w:r>
        <w:separator/>
      </w:r>
    </w:p>
  </w:endnote>
  <w:endnote w:type="continuationSeparator" w:id="0">
    <w:p w14:paraId="5B07AEE2" w14:textId="77777777" w:rsidR="00B70F74" w:rsidRDefault="00B70F74" w:rsidP="00DA6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4E83" w14:textId="6223649C" w:rsidR="00DA6193" w:rsidRDefault="00DA6193">
    <w:pPr>
      <w:pStyle w:val="ab"/>
      <w:jc w:val="center"/>
      <w:rPr>
        <w:rFonts w:hint="eastAsia"/>
      </w:rPr>
    </w:pPr>
    <w:r>
      <w:rPr>
        <w:rFonts w:hint="eastAsia"/>
      </w:rPr>
      <w:t>第九章</w:t>
    </w:r>
    <w:r>
      <w:rPr>
        <w:rFonts w:hint="eastAsia"/>
      </w:rPr>
      <w:t xml:space="preserve"> </w:t>
    </w:r>
    <w:r>
      <w:rPr>
        <w:rFonts w:hint="eastAsia"/>
      </w:rPr>
      <w:t>·</w:t>
    </w:r>
    <w:r>
      <w:rPr>
        <w:rFonts w:hint="eastAsia"/>
      </w:rPr>
      <w:t xml:space="preserve"> </w:t>
    </w:r>
    <w:sdt>
      <w:sdtPr>
        <w:id w:val="53748288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14CFE7BB" w14:textId="77777777" w:rsidR="00DA6193" w:rsidRDefault="00DA619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5A1C7" w14:textId="77777777" w:rsidR="00B70F74" w:rsidRDefault="00B70F74" w:rsidP="00DA6193">
      <w:r>
        <w:separator/>
      </w:r>
    </w:p>
  </w:footnote>
  <w:footnote w:type="continuationSeparator" w:id="0">
    <w:p w14:paraId="6CBA822D" w14:textId="77777777" w:rsidR="00B70F74" w:rsidRDefault="00B70F74" w:rsidP="00DA61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5E20"/>
    <w:multiLevelType w:val="hybridMultilevel"/>
    <w:tmpl w:val="5F18B600"/>
    <w:lvl w:ilvl="0" w:tplc="66E6E748">
      <w:numFmt w:val="bullet"/>
      <w:lvlText w:val=""/>
      <w:lvlJc w:val="left"/>
      <w:pPr>
        <w:ind w:left="860" w:hanging="44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284A4A66"/>
    <w:multiLevelType w:val="hybridMultilevel"/>
    <w:tmpl w:val="EB1066F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DBC147E"/>
    <w:multiLevelType w:val="hybridMultilevel"/>
    <w:tmpl w:val="6632EA1C"/>
    <w:lvl w:ilvl="0" w:tplc="FBA0C06A">
      <w:start w:val="1"/>
      <w:numFmt w:val="bullet"/>
      <w:lvlText w:val="●"/>
      <w:lvlJc w:val="left"/>
      <w:pPr>
        <w:ind w:left="720" w:hanging="360"/>
      </w:pPr>
    </w:lvl>
    <w:lvl w:ilvl="1" w:tplc="44B8BA44">
      <w:start w:val="1"/>
      <w:numFmt w:val="bullet"/>
      <w:lvlText w:val="○"/>
      <w:lvlJc w:val="left"/>
      <w:pPr>
        <w:ind w:left="1440" w:hanging="360"/>
      </w:pPr>
    </w:lvl>
    <w:lvl w:ilvl="2" w:tplc="64FC97D4">
      <w:start w:val="1"/>
      <w:numFmt w:val="bullet"/>
      <w:lvlText w:val="■"/>
      <w:lvlJc w:val="left"/>
      <w:pPr>
        <w:ind w:left="2160" w:hanging="360"/>
      </w:pPr>
    </w:lvl>
    <w:lvl w:ilvl="3" w:tplc="3CAE56E8">
      <w:start w:val="1"/>
      <w:numFmt w:val="bullet"/>
      <w:lvlText w:val="●"/>
      <w:lvlJc w:val="left"/>
      <w:pPr>
        <w:ind w:left="2880" w:hanging="360"/>
      </w:pPr>
    </w:lvl>
    <w:lvl w:ilvl="4" w:tplc="99DC3CE0">
      <w:start w:val="1"/>
      <w:numFmt w:val="bullet"/>
      <w:lvlText w:val="○"/>
      <w:lvlJc w:val="left"/>
      <w:pPr>
        <w:ind w:left="3600" w:hanging="360"/>
      </w:pPr>
    </w:lvl>
    <w:lvl w:ilvl="5" w:tplc="B07C06D0">
      <w:start w:val="1"/>
      <w:numFmt w:val="bullet"/>
      <w:lvlText w:val="■"/>
      <w:lvlJc w:val="left"/>
      <w:pPr>
        <w:ind w:left="4320" w:hanging="360"/>
      </w:pPr>
    </w:lvl>
    <w:lvl w:ilvl="6" w:tplc="CC4624AA">
      <w:start w:val="1"/>
      <w:numFmt w:val="bullet"/>
      <w:lvlText w:val="●"/>
      <w:lvlJc w:val="left"/>
      <w:pPr>
        <w:ind w:left="5040" w:hanging="360"/>
      </w:pPr>
    </w:lvl>
    <w:lvl w:ilvl="7" w:tplc="F7B8DC2E">
      <w:start w:val="1"/>
      <w:numFmt w:val="bullet"/>
      <w:lvlText w:val="●"/>
      <w:lvlJc w:val="left"/>
      <w:pPr>
        <w:ind w:left="5760" w:hanging="360"/>
      </w:pPr>
    </w:lvl>
    <w:lvl w:ilvl="8" w:tplc="77A802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AC5C97"/>
    <w:multiLevelType w:val="hybridMultilevel"/>
    <w:tmpl w:val="AAB8F5DA"/>
    <w:lvl w:ilvl="0" w:tplc="57642094">
      <w:start w:val="1"/>
      <w:numFmt w:val="bullet"/>
      <w:suff w:val="space"/>
      <w:lvlText w:val="●"/>
      <w:lvlJc w:val="left"/>
      <w:pPr>
        <w:ind w:left="240" w:hanging="180"/>
      </w:pPr>
    </w:lvl>
    <w:lvl w:ilvl="1" w:tplc="18F4AE54">
      <w:start w:val="1"/>
      <w:numFmt w:val="bullet"/>
      <w:suff w:val="space"/>
      <w:lvlText w:val="○"/>
      <w:lvlJc w:val="left"/>
      <w:pPr>
        <w:ind w:left="660" w:hanging="180"/>
      </w:pPr>
    </w:lvl>
    <w:lvl w:ilvl="2" w:tplc="4BF44CC0">
      <w:start w:val="1"/>
      <w:numFmt w:val="bullet"/>
      <w:suff w:val="space"/>
      <w:lvlText w:val="■"/>
      <w:lvlJc w:val="left"/>
      <w:pPr>
        <w:ind w:left="1080" w:hanging="180"/>
      </w:pPr>
    </w:lvl>
    <w:lvl w:ilvl="3" w:tplc="CF441050">
      <w:start w:val="1"/>
      <w:numFmt w:val="bullet"/>
      <w:suff w:val="space"/>
      <w:lvlText w:val="●"/>
      <w:lvlJc w:val="left"/>
      <w:pPr>
        <w:ind w:left="1500" w:hanging="180"/>
      </w:pPr>
    </w:lvl>
    <w:lvl w:ilvl="4" w:tplc="43628CE2">
      <w:start w:val="1"/>
      <w:numFmt w:val="bullet"/>
      <w:suff w:val="space"/>
      <w:lvlText w:val="○"/>
      <w:lvlJc w:val="left"/>
      <w:pPr>
        <w:ind w:left="1920" w:hanging="180"/>
      </w:pPr>
    </w:lvl>
    <w:lvl w:ilvl="5" w:tplc="504CE7F0">
      <w:start w:val="1"/>
      <w:numFmt w:val="bullet"/>
      <w:suff w:val="space"/>
      <w:lvlText w:val="■"/>
      <w:lvlJc w:val="left"/>
      <w:pPr>
        <w:ind w:left="2340" w:hanging="180"/>
      </w:pPr>
    </w:lvl>
    <w:lvl w:ilvl="6" w:tplc="7F8459AC">
      <w:start w:val="1"/>
      <w:numFmt w:val="bullet"/>
      <w:suff w:val="space"/>
      <w:lvlText w:val="●"/>
      <w:lvlJc w:val="left"/>
      <w:pPr>
        <w:ind w:left="2760" w:hanging="180"/>
      </w:pPr>
    </w:lvl>
    <w:lvl w:ilvl="7" w:tplc="6F662AB2">
      <w:start w:val="1"/>
      <w:numFmt w:val="bullet"/>
      <w:suff w:val="space"/>
      <w:lvlText w:val="○"/>
      <w:lvlJc w:val="left"/>
      <w:pPr>
        <w:ind w:left="3180" w:hanging="180"/>
      </w:pPr>
    </w:lvl>
    <w:lvl w:ilvl="8" w:tplc="3F76F2B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75991630">
    <w:abstractNumId w:val="2"/>
    <w:lvlOverride w:ilvl="0">
      <w:startOverride w:val="1"/>
    </w:lvlOverride>
  </w:num>
  <w:num w:numId="2" w16cid:durableId="1520002606">
    <w:abstractNumId w:val="3"/>
    <w:lvlOverride w:ilvl="0">
      <w:startOverride w:val="1"/>
    </w:lvlOverride>
  </w:num>
  <w:num w:numId="3" w16cid:durableId="1877155371">
    <w:abstractNumId w:val="0"/>
  </w:num>
  <w:num w:numId="4" w16cid:durableId="1480611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DD7"/>
    <w:rsid w:val="00070F8C"/>
    <w:rsid w:val="0012376F"/>
    <w:rsid w:val="00151982"/>
    <w:rsid w:val="00251347"/>
    <w:rsid w:val="00264B78"/>
    <w:rsid w:val="00294BFD"/>
    <w:rsid w:val="002D27C4"/>
    <w:rsid w:val="003D190F"/>
    <w:rsid w:val="0042134E"/>
    <w:rsid w:val="0043078C"/>
    <w:rsid w:val="00462716"/>
    <w:rsid w:val="004630BC"/>
    <w:rsid w:val="004A3444"/>
    <w:rsid w:val="004B425B"/>
    <w:rsid w:val="004E5E44"/>
    <w:rsid w:val="00503C3C"/>
    <w:rsid w:val="005829E6"/>
    <w:rsid w:val="005B1B63"/>
    <w:rsid w:val="0067280A"/>
    <w:rsid w:val="00680F5C"/>
    <w:rsid w:val="006A1450"/>
    <w:rsid w:val="00707C75"/>
    <w:rsid w:val="0073443D"/>
    <w:rsid w:val="007A550A"/>
    <w:rsid w:val="007B2C74"/>
    <w:rsid w:val="007B466D"/>
    <w:rsid w:val="007C47B2"/>
    <w:rsid w:val="00834712"/>
    <w:rsid w:val="00922AFA"/>
    <w:rsid w:val="00943AD2"/>
    <w:rsid w:val="00987FC9"/>
    <w:rsid w:val="009D3DD7"/>
    <w:rsid w:val="00AE3198"/>
    <w:rsid w:val="00AF056F"/>
    <w:rsid w:val="00B70F74"/>
    <w:rsid w:val="00BC6709"/>
    <w:rsid w:val="00BF0F19"/>
    <w:rsid w:val="00C138F7"/>
    <w:rsid w:val="00C235F4"/>
    <w:rsid w:val="00C26C76"/>
    <w:rsid w:val="00C359EB"/>
    <w:rsid w:val="00CA5BCE"/>
    <w:rsid w:val="00CD2417"/>
    <w:rsid w:val="00D1788A"/>
    <w:rsid w:val="00DA6193"/>
    <w:rsid w:val="00DD4817"/>
    <w:rsid w:val="00F63F6B"/>
    <w:rsid w:val="00FD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C479"/>
  <w15:docId w15:val="{B262C1D6-3132-4DA7-9BA4-799F2B65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DA61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DA6193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DA61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A6193"/>
    <w:rPr>
      <w:sz w:val="18"/>
      <w:szCs w:val="18"/>
    </w:rPr>
  </w:style>
  <w:style w:type="table" w:styleId="ad">
    <w:name w:val="Table Grid"/>
    <w:basedOn w:val="a1"/>
    <w:uiPriority w:val="39"/>
    <w:rsid w:val="00503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264B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47</cp:revision>
  <dcterms:created xsi:type="dcterms:W3CDTF">2026-08-10T09:44:00Z</dcterms:created>
  <dcterms:modified xsi:type="dcterms:W3CDTF">2026-08-10T10:00:00Z</dcterms:modified>
</cp:coreProperties>
</file>