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738F" w14:textId="2645DFD1" w:rsidR="00C5111B" w:rsidRPr="005A5F6A" w:rsidRDefault="00000000" w:rsidP="005A5F6A">
      <w:pPr>
        <w:pStyle w:val="1"/>
        <w:spacing w:after="200"/>
        <w:jc w:val="center"/>
        <w:rPr>
          <w:rFonts w:asciiTheme="minorEastAsia" w:hAnsiTheme="minorEastAsia"/>
          <w:sz w:val="28"/>
          <w:szCs w:val="28"/>
        </w:rPr>
      </w:pPr>
      <w:r w:rsidRPr="005A5F6A">
        <w:rPr>
          <w:rFonts w:asciiTheme="minorEastAsia" w:hAnsiTheme="minorEastAsia"/>
          <w:sz w:val="28"/>
          <w:szCs w:val="28"/>
        </w:rPr>
        <w:t>第14章 轻量级密码和后量子密码</w:t>
      </w:r>
    </w:p>
    <w:p w14:paraId="4B990EFF" w14:textId="0853F234" w:rsidR="00C5111B" w:rsidRPr="005A5F6A" w:rsidRDefault="00000000" w:rsidP="005A5F6A">
      <w:pPr>
        <w:pStyle w:val="2"/>
        <w:spacing w:after="200"/>
        <w:rPr>
          <w:rFonts w:asciiTheme="minorEastAsia" w:hAnsiTheme="minorEastAsia"/>
          <w:sz w:val="24"/>
          <w:szCs w:val="24"/>
        </w:rPr>
      </w:pPr>
      <w:r w:rsidRPr="005A5F6A">
        <w:rPr>
          <w:rFonts w:asciiTheme="minorEastAsia" w:hAnsiTheme="minorEastAsia"/>
          <w:sz w:val="24"/>
          <w:szCs w:val="24"/>
        </w:rPr>
        <w:t>0. 学习目标总览</w:t>
      </w:r>
    </w:p>
    <w:p w14:paraId="5B40ADF7" w14:textId="46FBBECD" w:rsidR="00C5111B" w:rsidRPr="005A5F6A" w:rsidRDefault="00000000" w:rsidP="00E429CF">
      <w:pPr>
        <w:spacing w:after="120"/>
        <w:rPr>
          <w:rFonts w:asciiTheme="minorEastAsia" w:hAnsiTheme="minorEastAsia" w:hint="eastAsia"/>
          <w:sz w:val="20"/>
          <w:szCs w:val="20"/>
        </w:rPr>
      </w:pPr>
      <w:r w:rsidRPr="005A5F6A">
        <w:rPr>
          <w:rFonts w:asciiTheme="minorEastAsia" w:hAnsiTheme="minorEastAsia"/>
          <w:sz w:val="20"/>
          <w:szCs w:val="20"/>
        </w:rPr>
        <w:t>教材给出本章八个学习目标：</w:t>
      </w:r>
    </w:p>
    <w:p w14:paraId="5B5ED54A" w14:textId="4DC27428"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解释嵌入式系统的概念。</w:t>
      </w:r>
    </w:p>
    <w:p w14:paraId="60295BB0" w14:textId="509A9C2D"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解释资源受限设备的概念。</w:t>
      </w:r>
    </w:p>
    <w:p w14:paraId="2DAF46AE" w14:textId="74812F53"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给出轻量级密码的概念及常见轻量级密码算法的类型。</w:t>
      </w:r>
    </w:p>
    <w:p w14:paraId="38374F96" w14:textId="0FE62CF9"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讨论影响轻量级密码算法设计的限制因素。</w:t>
      </w:r>
    </w:p>
    <w:p w14:paraId="3CF5072F" w14:textId="798F0E0D"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讨论轻量级密码算法的安全要求。</w:t>
      </w:r>
    </w:p>
    <w:p w14:paraId="1F2159D0" w14:textId="59F4AA64"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概述用于认证加密、哈希函数、消息认证码的轻量级密码。</w:t>
      </w:r>
    </w:p>
    <w:p w14:paraId="5D7F3BD4" w14:textId="2FA10AB4" w:rsidR="00C5111B" w:rsidRPr="00B9782A" w:rsidRDefault="00000000" w:rsidP="00B9782A">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解释后量子密码算法的需求及受到影响的算法。</w:t>
      </w:r>
    </w:p>
    <w:p w14:paraId="7A30CF5A" w14:textId="479CD096" w:rsidR="00C5111B" w:rsidRPr="00B12353" w:rsidRDefault="00000000" w:rsidP="00B12353">
      <w:pPr>
        <w:pStyle w:val="a4"/>
        <w:numPr>
          <w:ilvl w:val="0"/>
          <w:numId w:val="4"/>
        </w:numPr>
        <w:spacing w:after="100"/>
        <w:rPr>
          <w:rFonts w:asciiTheme="minorEastAsia" w:hAnsiTheme="minorEastAsia"/>
          <w:sz w:val="20"/>
          <w:szCs w:val="20"/>
        </w:rPr>
      </w:pPr>
      <w:r w:rsidRPr="00B9782A">
        <w:rPr>
          <w:rFonts w:asciiTheme="minorEastAsia" w:hAnsiTheme="minorEastAsia"/>
          <w:sz w:val="20"/>
          <w:szCs w:val="20"/>
        </w:rPr>
        <w:t>概述设计后量子密码算法的数学方法。</w:t>
      </w:r>
    </w:p>
    <w:p w14:paraId="3D8FA4F5"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本章讨论两个面向未来但解决不同问题的方向：轻量级密码力求降低安全算法对时间、存储、芯片面积和功耗的需求；后量子密码则为量子计算机可能破坏现有公钥密码的问题寻找新的数学基础。</w:t>
      </w:r>
    </w:p>
    <w:p w14:paraId="0D09112F" w14:textId="77777777" w:rsidR="00B12353" w:rsidRPr="005A5F6A" w:rsidRDefault="00000000">
      <w:pPr>
        <w:spacing w:after="200"/>
        <w:rPr>
          <w:rFonts w:asciiTheme="minorEastAsia" w:hAnsiTheme="minorEastAsia" w:hint="eastAsia"/>
          <w:sz w:val="20"/>
          <w:szCs w:val="20"/>
        </w:rPr>
      </w:pPr>
      <w:r w:rsidRPr="005A5F6A">
        <w:rPr>
          <w:rFonts w:asciiTheme="minorEastAsia" w:hAnsiTheme="minorEastAsia"/>
          <w:sz w:val="20"/>
          <w:szCs w:val="20"/>
        </w:rPr>
        <w:t xml:space="preserve"> </w:t>
      </w:r>
    </w:p>
    <w:tbl>
      <w:tblPr>
        <w:tblStyle w:val="ad"/>
        <w:tblW w:w="0" w:type="auto"/>
        <w:tblLook w:val="04A0" w:firstRow="1" w:lastRow="0" w:firstColumn="1" w:lastColumn="0" w:noHBand="0" w:noVBand="1"/>
      </w:tblPr>
      <w:tblGrid>
        <w:gridCol w:w="7428"/>
      </w:tblGrid>
      <w:tr w:rsidR="00B12353" w14:paraId="18AE51B7" w14:textId="77777777" w:rsidTr="00B12353">
        <w:tc>
          <w:tcPr>
            <w:tcW w:w="7428" w:type="dxa"/>
          </w:tcPr>
          <w:p w14:paraId="7E6C3807" w14:textId="23F51D19" w:rsidR="00B12353" w:rsidRDefault="00B12353">
            <w:pPr>
              <w:spacing w:after="200"/>
              <w:rPr>
                <w:rFonts w:asciiTheme="minorEastAsia" w:hAnsiTheme="minorEastAsia"/>
                <w:sz w:val="20"/>
                <w:szCs w:val="20"/>
              </w:rPr>
            </w:pPr>
            <w:r w:rsidRPr="00751273">
              <w:rPr>
                <w:rFonts w:asciiTheme="minorEastAsia" w:hAnsiTheme="minorEastAsia"/>
                <w:sz w:val="20"/>
                <w:szCs w:val="20"/>
              </w:rPr>
              <w:t xml:space="preserve">    第14章    </w:t>
            </w:r>
            <w:r w:rsidRPr="005A5F6A">
              <w:rPr>
                <w:rFonts w:asciiTheme="minorEastAsia" w:hAnsiTheme="minorEastAsia"/>
                <w:sz w:val="20"/>
                <w:szCs w:val="20"/>
              </w:rPr>
              <w:br/>
            </w:r>
            <w:r w:rsidRPr="00751273">
              <w:rPr>
                <w:rFonts w:asciiTheme="minorEastAsia" w:hAnsiTheme="minorEastAsia"/>
                <w:sz w:val="20"/>
                <w:szCs w:val="20"/>
              </w:rPr>
              <w:t xml:space="preserve">      |    </w:t>
            </w:r>
            <w:r w:rsidRPr="005A5F6A">
              <w:rPr>
                <w:rFonts w:asciiTheme="minorEastAsia" w:hAnsiTheme="minorEastAsia"/>
                <w:sz w:val="20"/>
                <w:szCs w:val="20"/>
              </w:rPr>
              <w:br/>
            </w:r>
            <w:r w:rsidRPr="00751273">
              <w:rPr>
                <w:rFonts w:asciiTheme="minorEastAsia" w:hAnsiTheme="minorEastAsia"/>
                <w:sz w:val="20"/>
                <w:szCs w:val="20"/>
              </w:rPr>
              <w:t xml:space="preserve">      |-- 轻量级密码    </w:t>
            </w:r>
            <w:r w:rsidRPr="005A5F6A">
              <w:rPr>
                <w:rFonts w:asciiTheme="minorEastAsia" w:hAnsiTheme="minorEastAsia"/>
                <w:sz w:val="20"/>
                <w:szCs w:val="20"/>
              </w:rPr>
              <w:br/>
            </w:r>
            <w:r w:rsidRPr="00751273">
              <w:rPr>
                <w:rFonts w:asciiTheme="minorEastAsia" w:hAnsiTheme="minorEastAsia"/>
                <w:sz w:val="20"/>
                <w:szCs w:val="20"/>
              </w:rPr>
              <w:t xml:space="preserve">      |     |-- 对象：嵌入式系统、资源受限设备    </w:t>
            </w:r>
            <w:r w:rsidRPr="005A5F6A">
              <w:rPr>
                <w:rFonts w:asciiTheme="minorEastAsia" w:hAnsiTheme="minorEastAsia"/>
                <w:sz w:val="20"/>
                <w:szCs w:val="20"/>
              </w:rPr>
              <w:br/>
            </w:r>
            <w:r w:rsidRPr="00751273">
              <w:rPr>
                <w:rFonts w:asciiTheme="minorEastAsia" w:hAnsiTheme="minorEastAsia"/>
                <w:sz w:val="20"/>
                <w:szCs w:val="20"/>
              </w:rPr>
              <w:t xml:space="preserve">      |     |-- 约束：面积、能耗、存储、通信、时间    </w:t>
            </w:r>
            <w:r w:rsidRPr="005A5F6A">
              <w:rPr>
                <w:rFonts w:asciiTheme="minorEastAsia" w:hAnsiTheme="minorEastAsia"/>
                <w:sz w:val="20"/>
                <w:szCs w:val="20"/>
              </w:rPr>
              <w:br/>
            </w:r>
            <w:r w:rsidRPr="00751273">
              <w:rPr>
                <w:rFonts w:asciiTheme="minorEastAsia" w:hAnsiTheme="minorEastAsia"/>
                <w:sz w:val="20"/>
                <w:szCs w:val="20"/>
              </w:rPr>
              <w:t xml:space="preserve">      |     |-- 算法：AEAD、分组/流密码、哈希、MAC    </w:t>
            </w:r>
            <w:r w:rsidRPr="005A5F6A">
              <w:rPr>
                <w:rFonts w:asciiTheme="minorEastAsia" w:hAnsiTheme="minorEastAsia"/>
                <w:sz w:val="20"/>
                <w:szCs w:val="20"/>
              </w:rPr>
              <w:br/>
            </w:r>
            <w:r w:rsidRPr="00751273">
              <w:rPr>
                <w:rFonts w:asciiTheme="minorEastAsia" w:hAnsiTheme="minorEastAsia"/>
                <w:sz w:val="20"/>
                <w:szCs w:val="20"/>
              </w:rPr>
              <w:t xml:space="preserve">      |     `-- 核心：安全性、成本、性能的折中    </w:t>
            </w:r>
            <w:r w:rsidRPr="005A5F6A">
              <w:rPr>
                <w:rFonts w:asciiTheme="minorEastAsia" w:hAnsiTheme="minorEastAsia"/>
                <w:sz w:val="20"/>
                <w:szCs w:val="20"/>
              </w:rPr>
              <w:br/>
            </w:r>
            <w:r w:rsidRPr="00751273">
              <w:rPr>
                <w:rFonts w:asciiTheme="minorEastAsia" w:hAnsiTheme="minorEastAsia"/>
                <w:sz w:val="20"/>
                <w:szCs w:val="20"/>
              </w:rPr>
              <w:t xml:space="preserve">      |    </w:t>
            </w:r>
            <w:r w:rsidRPr="005A5F6A">
              <w:rPr>
                <w:rFonts w:asciiTheme="minorEastAsia" w:hAnsiTheme="minorEastAsia"/>
                <w:sz w:val="20"/>
                <w:szCs w:val="20"/>
              </w:rPr>
              <w:br/>
            </w:r>
            <w:r w:rsidRPr="00751273">
              <w:rPr>
                <w:rFonts w:asciiTheme="minorEastAsia" w:hAnsiTheme="minorEastAsia"/>
                <w:sz w:val="20"/>
                <w:szCs w:val="20"/>
              </w:rPr>
              <w:t xml:space="preserve">      `-- 后量子密码    </w:t>
            </w:r>
            <w:r w:rsidRPr="005A5F6A">
              <w:rPr>
                <w:rFonts w:asciiTheme="minorEastAsia" w:hAnsiTheme="minorEastAsia"/>
                <w:sz w:val="20"/>
                <w:szCs w:val="20"/>
              </w:rPr>
              <w:br/>
            </w:r>
            <w:r w:rsidRPr="00751273">
              <w:rPr>
                <w:rFonts w:asciiTheme="minorEastAsia" w:hAnsiTheme="minorEastAsia"/>
                <w:sz w:val="20"/>
                <w:szCs w:val="20"/>
              </w:rPr>
              <w:t xml:space="preserve">            |-- 威胁：Shor 与 Grover 算法    </w:t>
            </w:r>
            <w:r w:rsidRPr="005A5F6A">
              <w:rPr>
                <w:rFonts w:asciiTheme="minorEastAsia" w:hAnsiTheme="minorEastAsia"/>
                <w:sz w:val="20"/>
                <w:szCs w:val="20"/>
              </w:rPr>
              <w:br/>
            </w:r>
            <w:r w:rsidRPr="00751273">
              <w:rPr>
                <w:rFonts w:asciiTheme="minorEastAsia" w:hAnsiTheme="minorEastAsia"/>
                <w:sz w:val="20"/>
                <w:szCs w:val="20"/>
              </w:rPr>
              <w:t xml:space="preserve">            |-- 影响：公钥算法、协议和产品    </w:t>
            </w:r>
            <w:r w:rsidRPr="005A5F6A">
              <w:rPr>
                <w:rFonts w:asciiTheme="minorEastAsia" w:hAnsiTheme="minorEastAsia"/>
                <w:sz w:val="20"/>
                <w:szCs w:val="20"/>
              </w:rPr>
              <w:br/>
            </w:r>
            <w:r w:rsidRPr="00751273">
              <w:rPr>
                <w:rFonts w:asciiTheme="minorEastAsia" w:hAnsiTheme="minorEastAsia"/>
                <w:sz w:val="20"/>
                <w:szCs w:val="20"/>
              </w:rPr>
              <w:t xml:space="preserve">            `-- 路线：格、编码、多变量多项式、哈希签名    </w:t>
            </w:r>
          </w:p>
        </w:tc>
      </w:tr>
    </w:tbl>
    <w:p w14:paraId="7050DE58" w14:textId="77777777" w:rsidR="00B12353" w:rsidRDefault="00B12353">
      <w:pPr>
        <w:pStyle w:val="2"/>
        <w:spacing w:after="200"/>
        <w:rPr>
          <w:rFonts w:asciiTheme="minorEastAsia" w:hAnsiTheme="minorEastAsia"/>
          <w:sz w:val="24"/>
          <w:szCs w:val="24"/>
        </w:rPr>
      </w:pPr>
    </w:p>
    <w:p w14:paraId="113163F7" w14:textId="59FEC00B" w:rsidR="00C5111B" w:rsidRPr="00B12353" w:rsidRDefault="00000000" w:rsidP="00B12353">
      <w:pPr>
        <w:pStyle w:val="2"/>
        <w:spacing w:after="200"/>
        <w:rPr>
          <w:rFonts w:asciiTheme="minorEastAsia" w:hAnsiTheme="minorEastAsia" w:hint="eastAsia"/>
          <w:sz w:val="24"/>
          <w:szCs w:val="24"/>
        </w:rPr>
      </w:pPr>
      <w:r w:rsidRPr="005A5F6A">
        <w:rPr>
          <w:rFonts w:asciiTheme="minorEastAsia" w:hAnsiTheme="minorEastAsia"/>
          <w:sz w:val="24"/>
          <w:szCs w:val="24"/>
        </w:rPr>
        <w:t>1. 学习目标 1：嵌入式系统</w:t>
      </w:r>
    </w:p>
    <w:p w14:paraId="33289687" w14:textId="15294E3C" w:rsidR="00C5111B" w:rsidRPr="00B12353" w:rsidRDefault="00000000" w:rsidP="00B12353">
      <w:pPr>
        <w:pStyle w:val="3"/>
        <w:spacing w:after="200"/>
        <w:rPr>
          <w:rFonts w:asciiTheme="minorEastAsia" w:hAnsiTheme="minorEastAsia" w:hint="eastAsia"/>
          <w:sz w:val="22"/>
          <w:szCs w:val="22"/>
        </w:rPr>
      </w:pPr>
      <w:r w:rsidRPr="005A5F6A">
        <w:rPr>
          <w:rFonts w:asciiTheme="minorEastAsia" w:hAnsiTheme="minorEastAsia"/>
          <w:sz w:val="22"/>
          <w:szCs w:val="22"/>
        </w:rPr>
        <w:t>1.1 定义与特点</w:t>
      </w:r>
    </w:p>
    <w:p w14:paraId="37237C68" w14:textId="77777777" w:rsidR="00C5111B" w:rsidRPr="005A5F6A" w:rsidRDefault="00000000">
      <w:pPr>
        <w:spacing w:after="120"/>
        <w:rPr>
          <w:rFonts w:asciiTheme="minorEastAsia" w:hAnsiTheme="minorEastAsia"/>
          <w:sz w:val="20"/>
          <w:szCs w:val="20"/>
        </w:rPr>
      </w:pPr>
      <w:r w:rsidRPr="005A5F6A">
        <w:rPr>
          <w:rFonts w:asciiTheme="minorEastAsia" w:hAnsiTheme="minorEastAsia"/>
          <w:b/>
          <w:bCs/>
          <w:sz w:val="20"/>
          <w:szCs w:val="20"/>
        </w:rPr>
        <w:t>嵌入式系统</w:t>
      </w:r>
      <w:r w:rsidRPr="005A5F6A">
        <w:rPr>
          <w:rFonts w:asciiTheme="minorEastAsia" w:hAnsiTheme="minorEastAsia"/>
          <w:sz w:val="20"/>
          <w:szCs w:val="20"/>
        </w:rPr>
        <w:t xml:space="preserve"> 是产品中承担一个或一组专用功能的电路或软件系统，与笔记本、台式机等通用计算机相对应。广义地说，只要设备包含计算机芯片但不是通用工作站、台</w:t>
      </w:r>
      <w:r w:rsidRPr="005A5F6A">
        <w:rPr>
          <w:rFonts w:asciiTheme="minorEastAsia" w:hAnsiTheme="minorEastAsia"/>
          <w:sz w:val="20"/>
          <w:szCs w:val="20"/>
        </w:rPr>
        <w:lastRenderedPageBreak/>
        <w:t>式机或笔记本，就可以视为嵌入式系统。</w:t>
      </w:r>
    </w:p>
    <w:p w14:paraId="67686092"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7F77AD2E" w14:textId="5378FD8F" w:rsidR="00C5111B" w:rsidRPr="005A5F6A" w:rsidRDefault="00000000" w:rsidP="00CE4518">
      <w:pPr>
        <w:spacing w:after="120"/>
        <w:rPr>
          <w:rFonts w:asciiTheme="minorEastAsia" w:hAnsiTheme="minorEastAsia" w:hint="eastAsia"/>
          <w:sz w:val="20"/>
          <w:szCs w:val="20"/>
        </w:rPr>
      </w:pPr>
      <w:r w:rsidRPr="005A5F6A">
        <w:rPr>
          <w:rFonts w:asciiTheme="minorEastAsia" w:hAnsiTheme="minorEastAsia"/>
          <w:sz w:val="20"/>
          <w:szCs w:val="20"/>
        </w:rPr>
        <w:t>常见设备包括手机、数码相机、家用电器、家庭安全系统、打印机、汽车控制系统，以及自动化系统中的传感器和执行器。嵌入式系统通常具有以下特征：</w:t>
      </w:r>
    </w:p>
    <w:p w14:paraId="2D3BC482" w14:textId="77777777" w:rsidR="00C5111B" w:rsidRPr="005A5F6A" w:rsidRDefault="00000000" w:rsidP="00CE4518">
      <w:pPr>
        <w:pStyle w:val="a4"/>
        <w:numPr>
          <w:ilvl w:val="0"/>
          <w:numId w:val="6"/>
        </w:numPr>
        <w:spacing w:after="100"/>
        <w:rPr>
          <w:rFonts w:asciiTheme="minorEastAsia" w:hAnsiTheme="minorEastAsia"/>
          <w:sz w:val="20"/>
          <w:szCs w:val="20"/>
        </w:rPr>
      </w:pPr>
      <w:r w:rsidRPr="005A5F6A">
        <w:rPr>
          <w:rFonts w:asciiTheme="minorEastAsia" w:hAnsiTheme="minorEastAsia"/>
          <w:sz w:val="20"/>
          <w:szCs w:val="20"/>
        </w:rPr>
        <w:t>为特定任务设计，而不是运行任意通用程序。</w:t>
      </w:r>
    </w:p>
    <w:p w14:paraId="68EE805F" w14:textId="77777777" w:rsidR="00C5111B" w:rsidRPr="005A5F6A" w:rsidRDefault="00000000" w:rsidP="00CE4518">
      <w:pPr>
        <w:pStyle w:val="a4"/>
        <w:numPr>
          <w:ilvl w:val="0"/>
          <w:numId w:val="6"/>
        </w:numPr>
        <w:spacing w:after="100"/>
        <w:rPr>
          <w:rFonts w:asciiTheme="minorEastAsia" w:hAnsiTheme="minorEastAsia"/>
          <w:sz w:val="20"/>
          <w:szCs w:val="20"/>
        </w:rPr>
      </w:pPr>
      <w:r w:rsidRPr="005A5F6A">
        <w:rPr>
          <w:rFonts w:asciiTheme="minorEastAsia" w:hAnsiTheme="minorEastAsia"/>
          <w:sz w:val="20"/>
          <w:szCs w:val="20"/>
        </w:rPr>
        <w:t>计算、存储、功耗和接口能力通常低于通用计算机。</w:t>
      </w:r>
    </w:p>
    <w:p w14:paraId="20BFB1DA" w14:textId="77777777" w:rsidR="00C5111B" w:rsidRPr="005A5F6A" w:rsidRDefault="00000000" w:rsidP="00CE4518">
      <w:pPr>
        <w:pStyle w:val="a4"/>
        <w:numPr>
          <w:ilvl w:val="0"/>
          <w:numId w:val="6"/>
        </w:numPr>
        <w:spacing w:after="100"/>
        <w:rPr>
          <w:rFonts w:asciiTheme="minorEastAsia" w:hAnsiTheme="minorEastAsia"/>
          <w:sz w:val="20"/>
          <w:szCs w:val="20"/>
        </w:rPr>
      </w:pPr>
      <w:r w:rsidRPr="005A5F6A">
        <w:rPr>
          <w:rFonts w:asciiTheme="minorEastAsia" w:hAnsiTheme="minorEastAsia"/>
          <w:sz w:val="20"/>
          <w:szCs w:val="20"/>
        </w:rPr>
        <w:t>大量部署于工业控制、汽车、医疗和物联网环境。</w:t>
      </w:r>
    </w:p>
    <w:p w14:paraId="7516BCE7" w14:textId="77777777" w:rsidR="00C5111B" w:rsidRPr="005A5F6A" w:rsidRDefault="00000000" w:rsidP="00CE4518">
      <w:pPr>
        <w:pStyle w:val="a4"/>
        <w:numPr>
          <w:ilvl w:val="0"/>
          <w:numId w:val="6"/>
        </w:numPr>
        <w:spacing w:after="100"/>
        <w:rPr>
          <w:rFonts w:asciiTheme="minorEastAsia" w:hAnsiTheme="minorEastAsia"/>
          <w:sz w:val="20"/>
          <w:szCs w:val="20"/>
        </w:rPr>
      </w:pPr>
      <w:r w:rsidRPr="005A5F6A">
        <w:rPr>
          <w:rFonts w:asciiTheme="minorEastAsia" w:hAnsiTheme="minorEastAsia"/>
          <w:sz w:val="20"/>
          <w:szCs w:val="20"/>
        </w:rPr>
        <w:t>许多设备持续联网，因此同样需要认证、完整性和保密性保护。</w:t>
      </w:r>
    </w:p>
    <w:p w14:paraId="0459D96A"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5B110498" w14:textId="3F72CE68" w:rsidR="00C5111B" w:rsidRPr="00546959" w:rsidRDefault="00000000" w:rsidP="00546959">
      <w:pPr>
        <w:pStyle w:val="3"/>
        <w:spacing w:after="200"/>
        <w:rPr>
          <w:rFonts w:asciiTheme="minorEastAsia" w:hAnsiTheme="minorEastAsia" w:hint="eastAsia"/>
          <w:sz w:val="22"/>
          <w:szCs w:val="22"/>
        </w:rPr>
      </w:pPr>
      <w:r w:rsidRPr="005A5F6A">
        <w:rPr>
          <w:rFonts w:asciiTheme="minorEastAsia" w:hAnsiTheme="minorEastAsia"/>
          <w:sz w:val="22"/>
          <w:szCs w:val="22"/>
        </w:rPr>
        <w:t>1.2 微控制器</w:t>
      </w:r>
    </w:p>
    <w:p w14:paraId="36EA28FD"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微控制器是在一个芯片中集成处理器、ROM 或闪存、RAM、时钟和 I/O 控制单元的系统，也称“芯片上的计算机”。它的处理器部分占用半导体面积较小，能效较高，适合作为低成本的专用处理器。</w:t>
      </w:r>
    </w:p>
    <w:p w14:paraId="50334FB8"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5B862F91"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微控制器的处理器架构通常从 4 位到 32 位，运行频率多在 MHz 范围内，明显低于通用微处理器的 GHz 范围。它一般没有完整的人机接口，而是嵌入设备并在需要时执行预先确定的任务。</w:t>
      </w:r>
    </w:p>
    <w:p w14:paraId="45DBB2D4"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74FBFD00" w14:textId="73F00220" w:rsidR="00C5111B" w:rsidRPr="00546959" w:rsidRDefault="00000000" w:rsidP="00546959">
      <w:pPr>
        <w:pStyle w:val="3"/>
        <w:spacing w:after="200"/>
        <w:rPr>
          <w:rFonts w:asciiTheme="minorEastAsia" w:hAnsiTheme="minorEastAsia" w:hint="eastAsia"/>
          <w:sz w:val="22"/>
          <w:szCs w:val="22"/>
        </w:rPr>
      </w:pPr>
      <w:r w:rsidRPr="005A5F6A">
        <w:rPr>
          <w:rFonts w:asciiTheme="minorEastAsia" w:hAnsiTheme="minorEastAsia"/>
          <w:sz w:val="22"/>
          <w:szCs w:val="22"/>
        </w:rPr>
        <w:t>1.3 深度嵌入式系统</w:t>
      </w:r>
    </w:p>
    <w:p w14:paraId="0225EFCD" w14:textId="77777777" w:rsidR="00C5111B" w:rsidRPr="005A5F6A" w:rsidRDefault="00000000">
      <w:pPr>
        <w:spacing w:after="120"/>
        <w:rPr>
          <w:rFonts w:asciiTheme="minorEastAsia" w:hAnsiTheme="minorEastAsia"/>
          <w:sz w:val="20"/>
          <w:szCs w:val="20"/>
        </w:rPr>
      </w:pPr>
      <w:r w:rsidRPr="005A5F6A">
        <w:rPr>
          <w:rFonts w:asciiTheme="minorEastAsia" w:hAnsiTheme="minorEastAsia"/>
          <w:b/>
          <w:bCs/>
          <w:sz w:val="20"/>
          <w:szCs w:val="20"/>
        </w:rPr>
        <w:t>深度嵌入式系统</w:t>
      </w:r>
      <w:r w:rsidRPr="005A5F6A">
        <w:rPr>
          <w:rFonts w:asciiTheme="minorEastAsia" w:hAnsiTheme="minorEastAsia"/>
          <w:sz w:val="20"/>
          <w:szCs w:val="20"/>
        </w:rPr>
        <w:t>是资源约束尤其明显的嵌入式系统。其程序逻辑通常烧入 ROM，之后不能重新编程，也没有用户接口。它们检测环境信息、进行基本处理并产生结果，常带有无线通信能力，并以传感器网络等形式大规模部署。</w:t>
      </w:r>
    </w:p>
    <w:p w14:paraId="046D3643"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6CC750F3"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物联网在很大程度上依赖深度嵌入式系统。这类设备在内存、处理器能力、执行时间和功耗方面受到极端限制，是轻量级密码的主要应用对象。</w:t>
      </w:r>
    </w:p>
    <w:p w14:paraId="35797C58"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0183BC46" w14:textId="4C65FFB0" w:rsidR="00C5111B" w:rsidRPr="00546959" w:rsidRDefault="00000000" w:rsidP="00546959">
      <w:pPr>
        <w:pStyle w:val="2"/>
        <w:spacing w:after="200"/>
        <w:rPr>
          <w:rFonts w:asciiTheme="minorEastAsia" w:hAnsiTheme="minorEastAsia" w:hint="eastAsia"/>
          <w:sz w:val="24"/>
          <w:szCs w:val="24"/>
        </w:rPr>
      </w:pPr>
      <w:r w:rsidRPr="005A5F6A">
        <w:rPr>
          <w:rFonts w:asciiTheme="minorEastAsia" w:hAnsiTheme="minorEastAsia"/>
          <w:sz w:val="24"/>
          <w:szCs w:val="24"/>
        </w:rPr>
        <w:t>2. 学习目标 2：资源受限设备</w:t>
      </w:r>
    </w:p>
    <w:p w14:paraId="35DA6F1F" w14:textId="77777777" w:rsidR="00C5111B" w:rsidRPr="005A5F6A" w:rsidRDefault="00000000">
      <w:pPr>
        <w:spacing w:after="120"/>
        <w:rPr>
          <w:rFonts w:asciiTheme="minorEastAsia" w:hAnsiTheme="minorEastAsia"/>
          <w:sz w:val="20"/>
          <w:szCs w:val="20"/>
        </w:rPr>
      </w:pPr>
      <w:r w:rsidRPr="005A5F6A">
        <w:rPr>
          <w:rFonts w:asciiTheme="minorEastAsia" w:hAnsiTheme="minorEastAsia"/>
          <w:b/>
          <w:bCs/>
          <w:sz w:val="20"/>
          <w:szCs w:val="20"/>
        </w:rPr>
        <w:t>资源受限设备</w:t>
      </w:r>
      <w:r w:rsidRPr="005A5F6A">
        <w:rPr>
          <w:rFonts w:asciiTheme="minorEastAsia" w:hAnsiTheme="minorEastAsia"/>
          <w:sz w:val="20"/>
          <w:szCs w:val="20"/>
        </w:rPr>
        <w:t>是易失性和非易失性存储器容量有限、处理器能力有限且数据传输率较低的设备。典型设备只配备 8 位或 16 位微控制器，RAM 和代码空间很小，并使用低功耗、低数据率的无线网络。</w:t>
      </w:r>
    </w:p>
    <w:p w14:paraId="17E5B9C1"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0B1D130A" w14:textId="5894094C" w:rsidR="00C5111B" w:rsidRPr="005A5F6A" w:rsidRDefault="00000000" w:rsidP="00546959">
      <w:pPr>
        <w:spacing w:after="120"/>
        <w:rPr>
          <w:rFonts w:asciiTheme="minorEastAsia" w:hAnsiTheme="minorEastAsia" w:hint="eastAsia"/>
          <w:sz w:val="20"/>
          <w:szCs w:val="20"/>
        </w:rPr>
      </w:pPr>
      <w:r w:rsidRPr="005A5F6A">
        <w:rPr>
          <w:rFonts w:asciiTheme="minorEastAsia" w:hAnsiTheme="minorEastAsia"/>
          <w:sz w:val="20"/>
          <w:szCs w:val="20"/>
        </w:rPr>
        <w:lastRenderedPageBreak/>
        <w:t>RFC 7228 将这类设备分为三类：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894"/>
        <w:gridCol w:w="1518"/>
        <w:gridCol w:w="1623"/>
        <w:gridCol w:w="3393"/>
      </w:tblGrid>
      <w:tr w:rsidR="00C5111B" w:rsidRPr="005A5F6A" w14:paraId="2567290E" w14:textId="77777777">
        <w:trPr>
          <w:tblHeader/>
        </w:trPr>
        <w:tc>
          <w:tcPr>
            <w:tcW w:w="1085" w:type="dxa"/>
          </w:tcPr>
          <w:p w14:paraId="75701D7A"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类别</w:t>
            </w:r>
          </w:p>
        </w:tc>
        <w:tc>
          <w:tcPr>
            <w:tcW w:w="1899" w:type="dxa"/>
          </w:tcPr>
          <w:p w14:paraId="6927D006"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RAM</w:t>
            </w:r>
          </w:p>
        </w:tc>
        <w:tc>
          <w:tcPr>
            <w:tcW w:w="2035" w:type="dxa"/>
          </w:tcPr>
          <w:p w14:paraId="37645604"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闪存或 ROM</w:t>
            </w:r>
          </w:p>
        </w:tc>
        <w:tc>
          <w:tcPr>
            <w:tcW w:w="4341" w:type="dxa"/>
          </w:tcPr>
          <w:p w14:paraId="1F449725"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主要特征</w:t>
            </w:r>
          </w:p>
        </w:tc>
      </w:tr>
      <w:tr w:rsidR="00C5111B" w:rsidRPr="005A5F6A" w14:paraId="1FFA1EE1" w14:textId="77777777">
        <w:tc>
          <w:tcPr>
            <w:tcW w:w="1085" w:type="dxa"/>
          </w:tcPr>
          <w:p w14:paraId="019EC3EC"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0 类</w:t>
            </w:r>
          </w:p>
        </w:tc>
        <w:tc>
          <w:tcPr>
            <w:tcW w:w="1899" w:type="dxa"/>
          </w:tcPr>
          <w:p w14:paraId="42CEF34D"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远小于 10 kB</w:t>
            </w:r>
          </w:p>
        </w:tc>
        <w:tc>
          <w:tcPr>
            <w:tcW w:w="2035" w:type="dxa"/>
          </w:tcPr>
          <w:p w14:paraId="18589E2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远小于 100 kB</w:t>
            </w:r>
          </w:p>
        </w:tc>
        <w:tc>
          <w:tcPr>
            <w:tcW w:w="4341" w:type="dxa"/>
          </w:tcPr>
          <w:p w14:paraId="1AB8008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资源极端受限，传统方式难以保护和管理，通常只预配置少量数据。</w:t>
            </w:r>
          </w:p>
        </w:tc>
      </w:tr>
      <w:tr w:rsidR="00C5111B" w:rsidRPr="005A5F6A" w14:paraId="6FFA1018" w14:textId="77777777">
        <w:tc>
          <w:tcPr>
            <w:tcW w:w="1085" w:type="dxa"/>
          </w:tcPr>
          <w:p w14:paraId="597F68A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1 类</w:t>
            </w:r>
          </w:p>
        </w:tc>
        <w:tc>
          <w:tcPr>
            <w:tcW w:w="1899" w:type="dxa"/>
          </w:tcPr>
          <w:p w14:paraId="07DF342D"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约 10 kB</w:t>
            </w:r>
          </w:p>
        </w:tc>
        <w:tc>
          <w:tcPr>
            <w:tcW w:w="2035" w:type="dxa"/>
          </w:tcPr>
          <w:p w14:paraId="18E163D6"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约 100 kB</w:t>
            </w:r>
          </w:p>
        </w:tc>
        <w:tc>
          <w:tcPr>
            <w:tcW w:w="4341" w:type="dxa"/>
          </w:tcPr>
          <w:p w14:paraId="19BFD925"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无法轻松运行完整协议栈，但可使用面向受限节点的协议直接参与通信。</w:t>
            </w:r>
          </w:p>
        </w:tc>
      </w:tr>
      <w:tr w:rsidR="00C5111B" w:rsidRPr="005A5F6A" w14:paraId="7A27F589" w14:textId="77777777">
        <w:tc>
          <w:tcPr>
            <w:tcW w:w="1085" w:type="dxa"/>
          </w:tcPr>
          <w:p w14:paraId="674856A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2 类</w:t>
            </w:r>
          </w:p>
        </w:tc>
        <w:tc>
          <w:tcPr>
            <w:tcW w:w="1899" w:type="dxa"/>
          </w:tcPr>
          <w:p w14:paraId="5D30970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约 50 kB</w:t>
            </w:r>
          </w:p>
        </w:tc>
        <w:tc>
          <w:tcPr>
            <w:tcW w:w="2035" w:type="dxa"/>
          </w:tcPr>
          <w:p w14:paraId="2C1F1CB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约 250 kB</w:t>
            </w:r>
          </w:p>
        </w:tc>
        <w:tc>
          <w:tcPr>
            <w:tcW w:w="4341" w:type="dxa"/>
          </w:tcPr>
          <w:p w14:paraId="409DA0A0"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基本可支持通用协议栈，但仍需轻量级、节能协议和较低传输带宽。</w:t>
            </w:r>
          </w:p>
        </w:tc>
      </w:tr>
    </w:tbl>
    <w:p w14:paraId="22602497" w14:textId="0B9151F5" w:rsidR="00C5111B" w:rsidRPr="005A5F6A" w:rsidRDefault="00C5111B" w:rsidP="00546959">
      <w:pPr>
        <w:spacing w:before="240"/>
        <w:rPr>
          <w:rFonts w:asciiTheme="minorEastAsia" w:hAnsiTheme="minorEastAsia" w:hint="eastAsia"/>
          <w:sz w:val="20"/>
          <w:szCs w:val="20"/>
        </w:rPr>
      </w:pPr>
    </w:p>
    <w:p w14:paraId="5D686B8D"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技术进步使嵌入式设备更便宜、更小和更省电，却不意味着它们拥有与通用计算机相当的资源。物联网设备往往还要求低成本和大规模部署，密码机制能够占用的资源比例仍然很小。</w:t>
      </w:r>
    </w:p>
    <w:p w14:paraId="09F2F0FE"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429A25FB" w14:textId="2188BAC4" w:rsidR="00C5111B" w:rsidRPr="00546959" w:rsidRDefault="00000000" w:rsidP="00546959">
      <w:pPr>
        <w:pStyle w:val="2"/>
        <w:spacing w:after="200"/>
        <w:rPr>
          <w:rFonts w:asciiTheme="minorEastAsia" w:hAnsiTheme="minorEastAsia" w:hint="eastAsia"/>
          <w:sz w:val="24"/>
          <w:szCs w:val="24"/>
        </w:rPr>
      </w:pPr>
      <w:r w:rsidRPr="005A5F6A">
        <w:rPr>
          <w:rFonts w:asciiTheme="minorEastAsia" w:hAnsiTheme="minorEastAsia"/>
          <w:sz w:val="24"/>
          <w:szCs w:val="24"/>
        </w:rPr>
        <w:t>3. 学习目标 3：轻量级密码的概念与类型</w:t>
      </w:r>
    </w:p>
    <w:p w14:paraId="2B9634AD" w14:textId="490E7C19" w:rsidR="00C5111B" w:rsidRPr="00546959" w:rsidRDefault="00000000" w:rsidP="00546959">
      <w:pPr>
        <w:pStyle w:val="3"/>
        <w:spacing w:after="200"/>
        <w:rPr>
          <w:rFonts w:asciiTheme="minorEastAsia" w:hAnsiTheme="minorEastAsia" w:hint="eastAsia"/>
          <w:sz w:val="22"/>
          <w:szCs w:val="22"/>
        </w:rPr>
      </w:pPr>
      <w:r w:rsidRPr="005A5F6A">
        <w:rPr>
          <w:rFonts w:asciiTheme="minorEastAsia" w:hAnsiTheme="minorEastAsia"/>
          <w:sz w:val="22"/>
          <w:szCs w:val="22"/>
        </w:rPr>
        <w:t>3.1 基本概念</w:t>
      </w:r>
    </w:p>
    <w:p w14:paraId="1ED50313" w14:textId="7B92A24C" w:rsidR="00C5111B" w:rsidRPr="005A5F6A" w:rsidRDefault="00000000" w:rsidP="00546959">
      <w:pPr>
        <w:spacing w:after="120"/>
        <w:rPr>
          <w:rFonts w:asciiTheme="minorEastAsia" w:hAnsiTheme="minorEastAsia" w:hint="eastAsia"/>
          <w:sz w:val="20"/>
          <w:szCs w:val="20"/>
        </w:rPr>
      </w:pPr>
      <w:r w:rsidRPr="005A5F6A">
        <w:rPr>
          <w:rFonts w:asciiTheme="minorEastAsia" w:hAnsiTheme="minorEastAsia"/>
          <w:b/>
          <w:bCs/>
          <w:sz w:val="20"/>
          <w:szCs w:val="20"/>
        </w:rPr>
        <w:t>轻量级密码</w:t>
      </w:r>
      <w:r w:rsidRPr="005A5F6A">
        <w:rPr>
          <w:rFonts w:asciiTheme="minorEastAsia" w:hAnsiTheme="minorEastAsia"/>
          <w:sz w:val="20"/>
          <w:szCs w:val="20"/>
        </w:rPr>
        <w:t>研究如何为资源受限设备设计密码算法。“轻量级”表示尽量减少算法对系统资源的需求，而不是忽略安全性。研究工作包括：</w:t>
      </w:r>
    </w:p>
    <w:p w14:paraId="6CE3B32F" w14:textId="3FCA1AE9" w:rsidR="00C5111B" w:rsidRPr="00546959" w:rsidRDefault="00000000" w:rsidP="00546959">
      <w:pPr>
        <w:pStyle w:val="a4"/>
        <w:numPr>
          <w:ilvl w:val="0"/>
          <w:numId w:val="8"/>
        </w:numPr>
        <w:spacing w:after="100"/>
        <w:rPr>
          <w:rFonts w:asciiTheme="minorEastAsia" w:hAnsiTheme="minorEastAsia"/>
          <w:sz w:val="20"/>
          <w:szCs w:val="20"/>
        </w:rPr>
      </w:pPr>
      <w:r w:rsidRPr="00546959">
        <w:rPr>
          <w:rFonts w:asciiTheme="minorEastAsia" w:hAnsiTheme="minorEastAsia"/>
          <w:sz w:val="20"/>
          <w:szCs w:val="20"/>
        </w:rPr>
        <w:t>对已有密码算法进行高效、紧凑的实现。</w:t>
      </w:r>
    </w:p>
    <w:p w14:paraId="765E169F" w14:textId="591650BD" w:rsidR="00C5111B" w:rsidRPr="00546959" w:rsidRDefault="00000000" w:rsidP="00546959">
      <w:pPr>
        <w:pStyle w:val="a4"/>
        <w:numPr>
          <w:ilvl w:val="0"/>
          <w:numId w:val="8"/>
        </w:numPr>
        <w:spacing w:after="100"/>
        <w:rPr>
          <w:rFonts w:asciiTheme="minorEastAsia" w:hAnsiTheme="minorEastAsia"/>
          <w:sz w:val="20"/>
          <w:szCs w:val="20"/>
        </w:rPr>
      </w:pPr>
      <w:r w:rsidRPr="00546959">
        <w:rPr>
          <w:rFonts w:asciiTheme="minorEastAsia" w:hAnsiTheme="minorEastAsia"/>
          <w:sz w:val="20"/>
          <w:szCs w:val="20"/>
        </w:rPr>
        <w:t>设计适合受限环境的新型轻量级算法。</w:t>
      </w:r>
    </w:p>
    <w:p w14:paraId="1296B80B"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3B1F2F3A"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传统标准通常在安全性、性能和成本之间按通用平台条件折中，未必适合极小型传感器、RFID 标签和微控制器。</w:t>
      </w:r>
    </w:p>
    <w:p w14:paraId="36638482"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6C3954E1" w14:textId="5EA1E09E" w:rsidR="00C5111B" w:rsidRPr="00555D35" w:rsidRDefault="00000000" w:rsidP="00555D35">
      <w:pPr>
        <w:pStyle w:val="3"/>
        <w:spacing w:after="200"/>
        <w:rPr>
          <w:rFonts w:asciiTheme="minorEastAsia" w:hAnsiTheme="minorEastAsia" w:hint="eastAsia"/>
          <w:sz w:val="22"/>
          <w:szCs w:val="22"/>
        </w:rPr>
      </w:pPr>
      <w:r w:rsidRPr="005A5F6A">
        <w:rPr>
          <w:rFonts w:asciiTheme="minorEastAsia" w:hAnsiTheme="minorEastAsia"/>
          <w:sz w:val="22"/>
          <w:szCs w:val="22"/>
        </w:rPr>
        <w:t>3.2 常见算法类型</w:t>
      </w:r>
    </w:p>
    <w:p w14:paraId="5ED3C6E8" w14:textId="5248678E" w:rsidR="00C5111B" w:rsidRPr="005A5F6A" w:rsidRDefault="00000000" w:rsidP="00555D35">
      <w:pPr>
        <w:spacing w:after="120"/>
        <w:rPr>
          <w:rFonts w:asciiTheme="minorEastAsia" w:hAnsiTheme="minorEastAsia" w:hint="eastAsia"/>
          <w:sz w:val="20"/>
          <w:szCs w:val="20"/>
        </w:rPr>
      </w:pPr>
      <w:r w:rsidRPr="005A5F6A">
        <w:rPr>
          <w:rFonts w:asciiTheme="minorEastAsia" w:hAnsiTheme="minorEastAsia"/>
          <w:sz w:val="20"/>
          <w:szCs w:val="20"/>
        </w:rPr>
        <w:t>轻量级密码研究主要集中于：</w:t>
      </w:r>
    </w:p>
    <w:p w14:paraId="7D82885F" w14:textId="77777777" w:rsidR="00C5111B" w:rsidRPr="005A5F6A" w:rsidRDefault="00000000" w:rsidP="00555D35">
      <w:pPr>
        <w:pStyle w:val="a4"/>
        <w:numPr>
          <w:ilvl w:val="0"/>
          <w:numId w:val="9"/>
        </w:numPr>
        <w:spacing w:after="100"/>
        <w:rPr>
          <w:rFonts w:asciiTheme="minorEastAsia" w:hAnsiTheme="minorEastAsia"/>
          <w:sz w:val="20"/>
          <w:szCs w:val="20"/>
        </w:rPr>
      </w:pPr>
      <w:r w:rsidRPr="005A5F6A">
        <w:rPr>
          <w:rFonts w:asciiTheme="minorEastAsia" w:hAnsiTheme="minorEastAsia"/>
          <w:sz w:val="20"/>
          <w:szCs w:val="20"/>
        </w:rPr>
        <w:t>带有关联数据的认证加密（AEAD）。</w:t>
      </w:r>
    </w:p>
    <w:p w14:paraId="13B69967" w14:textId="77777777" w:rsidR="00C5111B" w:rsidRPr="005A5F6A" w:rsidRDefault="00000000" w:rsidP="00555D35">
      <w:pPr>
        <w:pStyle w:val="a4"/>
        <w:numPr>
          <w:ilvl w:val="0"/>
          <w:numId w:val="9"/>
        </w:numPr>
        <w:spacing w:after="100"/>
        <w:rPr>
          <w:rFonts w:asciiTheme="minorEastAsia" w:hAnsiTheme="minorEastAsia"/>
          <w:sz w:val="20"/>
          <w:szCs w:val="20"/>
        </w:rPr>
      </w:pPr>
      <w:r w:rsidRPr="005A5F6A">
        <w:rPr>
          <w:rFonts w:asciiTheme="minorEastAsia" w:hAnsiTheme="minorEastAsia"/>
          <w:sz w:val="20"/>
          <w:szCs w:val="20"/>
        </w:rPr>
        <w:t>轻量级分组密码和流密码。</w:t>
      </w:r>
    </w:p>
    <w:p w14:paraId="5F27C5AE" w14:textId="77777777" w:rsidR="00C5111B" w:rsidRPr="005A5F6A" w:rsidRDefault="00000000" w:rsidP="00555D35">
      <w:pPr>
        <w:pStyle w:val="a4"/>
        <w:numPr>
          <w:ilvl w:val="0"/>
          <w:numId w:val="9"/>
        </w:numPr>
        <w:spacing w:after="100"/>
        <w:rPr>
          <w:rFonts w:asciiTheme="minorEastAsia" w:hAnsiTheme="minorEastAsia"/>
          <w:sz w:val="20"/>
          <w:szCs w:val="20"/>
        </w:rPr>
      </w:pPr>
      <w:r w:rsidRPr="005A5F6A">
        <w:rPr>
          <w:rFonts w:asciiTheme="minorEastAsia" w:hAnsiTheme="minorEastAsia"/>
          <w:sz w:val="20"/>
          <w:szCs w:val="20"/>
        </w:rPr>
        <w:t>轻量级密码学哈希函数。</w:t>
      </w:r>
    </w:p>
    <w:p w14:paraId="4E3F1C8E" w14:textId="42F6D6A9" w:rsidR="00C5111B" w:rsidRPr="007050FB" w:rsidRDefault="00000000" w:rsidP="007050FB">
      <w:pPr>
        <w:pStyle w:val="a4"/>
        <w:numPr>
          <w:ilvl w:val="0"/>
          <w:numId w:val="9"/>
        </w:numPr>
        <w:spacing w:after="100"/>
        <w:rPr>
          <w:rFonts w:asciiTheme="minorEastAsia" w:hAnsiTheme="minorEastAsia"/>
          <w:sz w:val="20"/>
          <w:szCs w:val="20"/>
        </w:rPr>
      </w:pPr>
      <w:r w:rsidRPr="005A5F6A">
        <w:rPr>
          <w:rFonts w:asciiTheme="minorEastAsia" w:hAnsiTheme="minorEastAsia"/>
          <w:sz w:val="20"/>
          <w:szCs w:val="20"/>
        </w:rPr>
        <w:t>轻量级消息认证码（MAC）。</w:t>
      </w:r>
    </w:p>
    <w:p w14:paraId="75795F8C" w14:textId="38D682AD" w:rsidR="00C5111B" w:rsidRDefault="00000000" w:rsidP="00294824">
      <w:pPr>
        <w:spacing w:after="120"/>
        <w:rPr>
          <w:rFonts w:asciiTheme="minorEastAsia" w:hAnsiTheme="minorEastAsia"/>
          <w:sz w:val="20"/>
          <w:szCs w:val="20"/>
        </w:rPr>
      </w:pPr>
      <w:r w:rsidRPr="005A5F6A">
        <w:rPr>
          <w:rFonts w:asciiTheme="minorEastAsia" w:hAnsiTheme="minorEastAsia"/>
          <w:sz w:val="20"/>
          <w:szCs w:val="20"/>
        </w:rPr>
        <w:lastRenderedPageBreak/>
        <w:t>教材指出，当时对轻量级非对称密码的关注较少。非对称算法通常只处理少量数据、调用频率较低，而且很多公钥算法的结构已经较为紧凑；一种可能用法是在数字签名中采用轻量级哈希函数。</w:t>
      </w:r>
    </w:p>
    <w:p w14:paraId="32AE9826" w14:textId="77777777" w:rsidR="00294824" w:rsidRPr="005A5F6A" w:rsidRDefault="00294824" w:rsidP="00294824">
      <w:pPr>
        <w:spacing w:after="120"/>
        <w:rPr>
          <w:rFonts w:asciiTheme="minorEastAsia" w:hAnsiTheme="minorEastAsia" w:hint="eastAsia"/>
          <w:sz w:val="20"/>
          <w:szCs w:val="20"/>
        </w:rPr>
      </w:pPr>
    </w:p>
    <w:p w14:paraId="39012A2E" w14:textId="1E6AF795" w:rsidR="00C5111B" w:rsidRPr="005A5F6A" w:rsidRDefault="00000000" w:rsidP="007050FB">
      <w:pPr>
        <w:spacing w:after="120"/>
        <w:rPr>
          <w:rFonts w:asciiTheme="minorEastAsia" w:hAnsiTheme="minorEastAsia" w:hint="eastAsia"/>
          <w:sz w:val="20"/>
          <w:szCs w:val="20"/>
        </w:rPr>
      </w:pPr>
      <w:r w:rsidRPr="005A5F6A">
        <w:rPr>
          <w:rFonts w:asciiTheme="minorEastAsia" w:hAnsiTheme="minorEastAsia"/>
          <w:sz w:val="20"/>
          <w:szCs w:val="20"/>
        </w:rPr>
        <w:t>新设计的轻量级算法常具有以下特征：</w:t>
      </w:r>
    </w:p>
    <w:p w14:paraId="7CBBF7C8" w14:textId="77777777" w:rsidR="00C5111B" w:rsidRPr="005A5F6A" w:rsidRDefault="00000000" w:rsidP="007050FB">
      <w:pPr>
        <w:pStyle w:val="a4"/>
        <w:numPr>
          <w:ilvl w:val="0"/>
          <w:numId w:val="10"/>
        </w:numPr>
        <w:spacing w:after="100"/>
        <w:rPr>
          <w:rFonts w:asciiTheme="minorEastAsia" w:hAnsiTheme="minorEastAsia"/>
          <w:sz w:val="20"/>
          <w:szCs w:val="20"/>
        </w:rPr>
      </w:pPr>
      <w:r w:rsidRPr="005A5F6A">
        <w:rPr>
          <w:rFonts w:asciiTheme="minorEastAsia" w:hAnsiTheme="minorEastAsia"/>
          <w:sz w:val="20"/>
          <w:szCs w:val="20"/>
        </w:rPr>
        <w:t>使用异或、循环移位、较小 S 盒和比特置换等简单运算。</w:t>
      </w:r>
    </w:p>
    <w:p w14:paraId="521DA206" w14:textId="77777777" w:rsidR="00C5111B" w:rsidRPr="005A5F6A" w:rsidRDefault="00000000" w:rsidP="007050FB">
      <w:pPr>
        <w:pStyle w:val="a4"/>
        <w:numPr>
          <w:ilvl w:val="0"/>
          <w:numId w:val="10"/>
        </w:numPr>
        <w:spacing w:after="100"/>
        <w:rPr>
          <w:rFonts w:asciiTheme="minorEastAsia" w:hAnsiTheme="minorEastAsia"/>
          <w:sz w:val="20"/>
          <w:szCs w:val="20"/>
        </w:rPr>
      </w:pPr>
      <w:r w:rsidRPr="005A5F6A">
        <w:rPr>
          <w:rFonts w:asciiTheme="minorEastAsia" w:hAnsiTheme="minorEastAsia"/>
          <w:sz w:val="20"/>
          <w:szCs w:val="20"/>
        </w:rPr>
        <w:t>分组和密钥长度相对较小。</w:t>
      </w:r>
    </w:p>
    <w:p w14:paraId="55DDAF72" w14:textId="77777777" w:rsidR="00C5111B" w:rsidRPr="005A5F6A" w:rsidRDefault="00000000" w:rsidP="007050FB">
      <w:pPr>
        <w:pStyle w:val="a4"/>
        <w:numPr>
          <w:ilvl w:val="0"/>
          <w:numId w:val="10"/>
        </w:numPr>
        <w:spacing w:after="100"/>
        <w:rPr>
          <w:rFonts w:asciiTheme="minorEastAsia" w:hAnsiTheme="minorEastAsia"/>
          <w:sz w:val="20"/>
          <w:szCs w:val="20"/>
        </w:rPr>
      </w:pPr>
      <w:r w:rsidRPr="005A5F6A">
        <w:rPr>
          <w:rFonts w:asciiTheme="minorEastAsia" w:hAnsiTheme="minorEastAsia"/>
          <w:sz w:val="20"/>
          <w:szCs w:val="20"/>
        </w:rPr>
        <w:t>密钥扩展简单，可动态生成子密钥。</w:t>
      </w:r>
    </w:p>
    <w:p w14:paraId="34A09E81" w14:textId="77777777" w:rsidR="00C5111B" w:rsidRPr="005A5F6A" w:rsidRDefault="00000000" w:rsidP="007050FB">
      <w:pPr>
        <w:pStyle w:val="a4"/>
        <w:numPr>
          <w:ilvl w:val="0"/>
          <w:numId w:val="10"/>
        </w:numPr>
        <w:spacing w:after="100"/>
        <w:rPr>
          <w:rFonts w:asciiTheme="minorEastAsia" w:hAnsiTheme="minorEastAsia"/>
          <w:sz w:val="20"/>
          <w:szCs w:val="20"/>
        </w:rPr>
      </w:pPr>
      <w:r w:rsidRPr="005A5F6A">
        <w:rPr>
          <w:rFonts w:asciiTheme="minorEastAsia" w:hAnsiTheme="minorEastAsia"/>
          <w:sz w:val="20"/>
          <w:szCs w:val="20"/>
        </w:rPr>
        <w:t>轮函数简单，但迭代轮数较多。</w:t>
      </w:r>
    </w:p>
    <w:p w14:paraId="10ED7888" w14:textId="77777777" w:rsidR="00C5111B" w:rsidRPr="005A5F6A" w:rsidRDefault="00000000" w:rsidP="007050FB">
      <w:pPr>
        <w:pStyle w:val="a4"/>
        <w:numPr>
          <w:ilvl w:val="0"/>
          <w:numId w:val="10"/>
        </w:numPr>
        <w:spacing w:after="100"/>
        <w:rPr>
          <w:rFonts w:asciiTheme="minorEastAsia" w:hAnsiTheme="minorEastAsia"/>
          <w:sz w:val="20"/>
          <w:szCs w:val="20"/>
        </w:rPr>
      </w:pPr>
      <w:r w:rsidRPr="005A5F6A">
        <w:rPr>
          <w:rFonts w:asciiTheme="minorEastAsia" w:hAnsiTheme="minorEastAsia"/>
          <w:sz w:val="20"/>
          <w:szCs w:val="20"/>
        </w:rPr>
        <w:t>与 AES、SHA-2 等算法相比，设计采用的安全边界较小。</w:t>
      </w:r>
    </w:p>
    <w:p w14:paraId="0135BFB1"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6F43F6E0" w14:textId="40911A4E" w:rsidR="00C5111B" w:rsidRPr="000B6FD6" w:rsidRDefault="00000000" w:rsidP="000B6FD6">
      <w:pPr>
        <w:pStyle w:val="2"/>
        <w:spacing w:after="200"/>
        <w:rPr>
          <w:rFonts w:asciiTheme="minorEastAsia" w:hAnsiTheme="minorEastAsia" w:hint="eastAsia"/>
          <w:sz w:val="24"/>
          <w:szCs w:val="24"/>
        </w:rPr>
      </w:pPr>
      <w:r w:rsidRPr="005A5F6A">
        <w:rPr>
          <w:rFonts w:asciiTheme="minorEastAsia" w:hAnsiTheme="minorEastAsia"/>
          <w:sz w:val="24"/>
          <w:szCs w:val="24"/>
        </w:rPr>
        <w:t>4. 学习目标 4：轻量级密码的设计限制与折中</w:t>
      </w:r>
    </w:p>
    <w:p w14:paraId="74619913" w14:textId="4EBBC5FA" w:rsidR="00C5111B" w:rsidRPr="000B6FD6" w:rsidRDefault="00000000" w:rsidP="000B6FD6">
      <w:pPr>
        <w:pStyle w:val="3"/>
        <w:spacing w:after="200"/>
        <w:rPr>
          <w:rFonts w:asciiTheme="minorEastAsia" w:hAnsiTheme="minorEastAsia" w:hint="eastAsia"/>
          <w:sz w:val="22"/>
          <w:szCs w:val="22"/>
        </w:rPr>
      </w:pPr>
      <w:r w:rsidRPr="005A5F6A">
        <w:rPr>
          <w:rFonts w:asciiTheme="minorEastAsia" w:hAnsiTheme="minorEastAsia"/>
          <w:sz w:val="22"/>
          <w:szCs w:val="22"/>
        </w:rPr>
        <w:t>4.1 五类主要限制</w:t>
      </w:r>
    </w:p>
    <w:p w14:paraId="6014AE2D" w14:textId="62AA30DD" w:rsidR="00C5111B" w:rsidRPr="005A5F6A" w:rsidRDefault="00000000" w:rsidP="000B6FD6">
      <w:pPr>
        <w:spacing w:after="120"/>
        <w:rPr>
          <w:rFonts w:asciiTheme="minorEastAsia" w:hAnsiTheme="minorEastAsia" w:hint="eastAsia"/>
          <w:sz w:val="20"/>
          <w:szCs w:val="20"/>
        </w:rPr>
      </w:pPr>
      <w:r w:rsidRPr="005A5F6A">
        <w:rPr>
          <w:rFonts w:asciiTheme="minorEastAsia" w:hAnsiTheme="minorEastAsia"/>
          <w:sz w:val="20"/>
          <w:szCs w:val="20"/>
        </w:rPr>
        <w:t>ISO 29192-1 列出的主要限制如下：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97"/>
        <w:gridCol w:w="5031"/>
      </w:tblGrid>
      <w:tr w:rsidR="00C5111B" w:rsidRPr="005A5F6A" w14:paraId="49F78DDF" w14:textId="77777777">
        <w:trPr>
          <w:tblHeader/>
        </w:trPr>
        <w:tc>
          <w:tcPr>
            <w:tcW w:w="2995" w:type="dxa"/>
          </w:tcPr>
          <w:p w14:paraId="146AE498"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限制</w:t>
            </w:r>
          </w:p>
        </w:tc>
        <w:tc>
          <w:tcPr>
            <w:tcW w:w="6365" w:type="dxa"/>
          </w:tcPr>
          <w:p w14:paraId="63D05270"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对算法设计的影响</w:t>
            </w:r>
          </w:p>
        </w:tc>
      </w:tr>
      <w:tr w:rsidR="00C5111B" w:rsidRPr="005A5F6A" w14:paraId="17B83C78" w14:textId="77777777">
        <w:tc>
          <w:tcPr>
            <w:tcW w:w="2995" w:type="dxa"/>
          </w:tcPr>
          <w:p w14:paraId="390A6F2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芯片面积</w:t>
            </w:r>
          </w:p>
        </w:tc>
        <w:tc>
          <w:tcPr>
            <w:tcW w:w="6365" w:type="dxa"/>
          </w:tcPr>
          <w:p w14:paraId="60577F3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安全电路可用面积有限，硬件实现通常用等价门电路（GE）衡量。</w:t>
            </w:r>
          </w:p>
        </w:tc>
      </w:tr>
      <w:tr w:rsidR="00C5111B" w:rsidRPr="005A5F6A" w14:paraId="565F5629" w14:textId="77777777">
        <w:tc>
          <w:tcPr>
            <w:tcW w:w="2995" w:type="dxa"/>
          </w:tcPr>
          <w:p w14:paraId="11F4991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能耗</w:t>
            </w:r>
          </w:p>
        </w:tc>
        <w:tc>
          <w:tcPr>
            <w:tcW w:w="6365" w:type="dxa"/>
          </w:tcPr>
          <w:p w14:paraId="6FA2DF5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电池或环境供能有限，需要同时减少计算时间、工作频率、芯片面积和通信量。</w:t>
            </w:r>
          </w:p>
        </w:tc>
      </w:tr>
      <w:tr w:rsidR="00C5111B" w:rsidRPr="005A5F6A" w14:paraId="040ABDF0" w14:textId="77777777">
        <w:tc>
          <w:tcPr>
            <w:tcW w:w="2995" w:type="dxa"/>
          </w:tcPr>
          <w:p w14:paraId="2279546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代码与 RAM 空间</w:t>
            </w:r>
          </w:p>
        </w:tc>
        <w:tc>
          <w:tcPr>
            <w:tcW w:w="6365" w:type="dxa"/>
          </w:tcPr>
          <w:p w14:paraId="23A8211B"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程序实现必须紧凑，运行时使用尽可能少的 RAM。</w:t>
            </w:r>
          </w:p>
        </w:tc>
      </w:tr>
      <w:tr w:rsidR="00C5111B" w:rsidRPr="005A5F6A" w14:paraId="3235D57D" w14:textId="77777777">
        <w:tc>
          <w:tcPr>
            <w:tcW w:w="2995" w:type="dxa"/>
          </w:tcPr>
          <w:p w14:paraId="2B254B5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通信传输率</w:t>
            </w:r>
          </w:p>
        </w:tc>
        <w:tc>
          <w:tcPr>
            <w:tcW w:w="6365" w:type="dxa"/>
          </w:tcPr>
          <w:p w14:paraId="50C860C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认证标记、密钥交换信息等安全开销必须尽量小。</w:t>
            </w:r>
          </w:p>
        </w:tc>
      </w:tr>
      <w:tr w:rsidR="00C5111B" w:rsidRPr="005A5F6A" w14:paraId="5B903EC5" w14:textId="77777777">
        <w:tc>
          <w:tcPr>
            <w:tcW w:w="2995" w:type="dxa"/>
          </w:tcPr>
          <w:p w14:paraId="564BE76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执行时间</w:t>
            </w:r>
          </w:p>
        </w:tc>
        <w:tc>
          <w:tcPr>
            <w:tcW w:w="6365" w:type="dxa"/>
          </w:tcPr>
          <w:p w14:paraId="38F9A08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RFID、非接触卡等设备只能在有限通信时间内完成密码运算。</w:t>
            </w:r>
          </w:p>
        </w:tc>
      </w:tr>
    </w:tbl>
    <w:p w14:paraId="4AD1629D" w14:textId="77777777" w:rsidR="00294824" w:rsidRDefault="00294824">
      <w:pPr>
        <w:spacing w:after="120"/>
        <w:rPr>
          <w:rFonts w:asciiTheme="minorEastAsia" w:hAnsiTheme="minorEastAsia"/>
          <w:sz w:val="20"/>
          <w:szCs w:val="20"/>
        </w:rPr>
      </w:pPr>
    </w:p>
    <w:p w14:paraId="2AEE2EC8" w14:textId="6F0FC3A4"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不同应用的安全重点并不相同。RFID 需要防止标签克隆、商品假冒、日志篡改和隐私泄露；家电需要认证控制命令和软件更新；农业、医疗传感器强调低功耗与数据真实性；工业控制和汽车通信还特别重视授权、可用性及隐私。</w:t>
      </w:r>
    </w:p>
    <w:p w14:paraId="0E8575EB"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4FFCE6B4" w14:textId="1492D16F" w:rsidR="00C5111B" w:rsidRPr="00294824" w:rsidRDefault="00000000" w:rsidP="00294824">
      <w:pPr>
        <w:pStyle w:val="3"/>
        <w:spacing w:after="200"/>
        <w:rPr>
          <w:rFonts w:asciiTheme="minorEastAsia" w:hAnsiTheme="minorEastAsia" w:hint="eastAsia"/>
          <w:sz w:val="22"/>
          <w:szCs w:val="22"/>
        </w:rPr>
      </w:pPr>
      <w:r w:rsidRPr="005A5F6A">
        <w:rPr>
          <w:rFonts w:asciiTheme="minorEastAsia" w:hAnsiTheme="minorEastAsia"/>
          <w:sz w:val="22"/>
          <w:szCs w:val="22"/>
        </w:rPr>
        <w:t>4.2 安全、成本与性能</w:t>
      </w:r>
    </w:p>
    <w:p w14:paraId="00D333E0" w14:textId="4CBC24D9" w:rsidR="00C5111B" w:rsidRPr="005A5F6A" w:rsidRDefault="00000000" w:rsidP="00294824">
      <w:pPr>
        <w:spacing w:after="120"/>
        <w:rPr>
          <w:rFonts w:asciiTheme="minorEastAsia" w:hAnsiTheme="minorEastAsia" w:hint="eastAsia"/>
          <w:sz w:val="20"/>
          <w:szCs w:val="20"/>
        </w:rPr>
      </w:pPr>
      <w:r w:rsidRPr="005A5F6A">
        <w:rPr>
          <w:rFonts w:asciiTheme="minorEastAsia" w:hAnsiTheme="minorEastAsia"/>
          <w:sz w:val="20"/>
          <w:szCs w:val="20"/>
        </w:rPr>
        <w:t>轻量级密码的设计必须在三者间取得折中：</w:t>
      </w:r>
    </w:p>
    <w:p w14:paraId="4179C5C8" w14:textId="77777777" w:rsidR="00C5111B" w:rsidRPr="005A5F6A" w:rsidRDefault="00000000" w:rsidP="00294824">
      <w:pPr>
        <w:pStyle w:val="a4"/>
        <w:numPr>
          <w:ilvl w:val="0"/>
          <w:numId w:val="11"/>
        </w:numPr>
        <w:spacing w:after="100"/>
        <w:rPr>
          <w:rFonts w:asciiTheme="minorEastAsia" w:hAnsiTheme="minorEastAsia"/>
          <w:sz w:val="20"/>
          <w:szCs w:val="20"/>
        </w:rPr>
      </w:pPr>
      <w:r w:rsidRPr="005A5F6A">
        <w:rPr>
          <w:rFonts w:asciiTheme="minorEastAsia" w:hAnsiTheme="minorEastAsia"/>
          <w:sz w:val="20"/>
          <w:szCs w:val="20"/>
        </w:rPr>
        <w:lastRenderedPageBreak/>
        <w:t>更长密钥和更多轮数通常提高安全性，但会降低吞吐率并增加功耗。</w:t>
      </w:r>
    </w:p>
    <w:p w14:paraId="77A56657" w14:textId="77777777" w:rsidR="00C5111B" w:rsidRPr="005A5F6A" w:rsidRDefault="00000000" w:rsidP="00294824">
      <w:pPr>
        <w:pStyle w:val="a4"/>
        <w:numPr>
          <w:ilvl w:val="0"/>
          <w:numId w:val="11"/>
        </w:numPr>
        <w:spacing w:after="100"/>
        <w:rPr>
          <w:rFonts w:asciiTheme="minorEastAsia" w:hAnsiTheme="minorEastAsia"/>
          <w:sz w:val="20"/>
          <w:szCs w:val="20"/>
        </w:rPr>
      </w:pPr>
      <w:r w:rsidRPr="005A5F6A">
        <w:rPr>
          <w:rFonts w:asciiTheme="minorEastAsia" w:hAnsiTheme="minorEastAsia"/>
          <w:sz w:val="20"/>
          <w:szCs w:val="20"/>
        </w:rPr>
        <w:t>更复杂的实现可能提高安全性，却会占用更大芯片面积和存储空间。</w:t>
      </w:r>
    </w:p>
    <w:p w14:paraId="09CB807D" w14:textId="35A94CF3" w:rsidR="003D097E" w:rsidRPr="003D097E" w:rsidRDefault="00000000" w:rsidP="003D097E">
      <w:pPr>
        <w:pStyle w:val="a4"/>
        <w:numPr>
          <w:ilvl w:val="0"/>
          <w:numId w:val="11"/>
        </w:numPr>
        <w:spacing w:after="100"/>
        <w:rPr>
          <w:rFonts w:asciiTheme="minorEastAsia" w:hAnsiTheme="minorEastAsia" w:hint="eastAsia"/>
          <w:sz w:val="20"/>
          <w:szCs w:val="20"/>
        </w:rPr>
      </w:pPr>
      <w:r w:rsidRPr="005A5F6A">
        <w:rPr>
          <w:rFonts w:asciiTheme="minorEastAsia" w:hAnsiTheme="minorEastAsia"/>
          <w:sz w:val="20"/>
          <w:szCs w:val="20"/>
        </w:rPr>
        <w:t>串行架构成本较低、面积较小，但延迟较高；并行架构性能较高，但成本和面积增加。</w:t>
      </w:r>
    </w:p>
    <w:tbl>
      <w:tblPr>
        <w:tblStyle w:val="ad"/>
        <w:tblW w:w="0" w:type="auto"/>
        <w:tblLook w:val="04A0" w:firstRow="1" w:lastRow="0" w:firstColumn="1" w:lastColumn="0" w:noHBand="0" w:noVBand="1"/>
      </w:tblPr>
      <w:tblGrid>
        <w:gridCol w:w="7428"/>
      </w:tblGrid>
      <w:tr w:rsidR="003D097E" w14:paraId="7033B2E0" w14:textId="77777777" w:rsidTr="003D097E">
        <w:tc>
          <w:tcPr>
            <w:tcW w:w="7428" w:type="dxa"/>
            <w:tcBorders>
              <w:top w:val="nil"/>
              <w:left w:val="nil"/>
              <w:bottom w:val="nil"/>
              <w:right w:val="nil"/>
            </w:tcBorders>
          </w:tcPr>
          <w:p w14:paraId="11010BF0" w14:textId="55E53C5C" w:rsidR="003D097E" w:rsidRDefault="003D097E" w:rsidP="003D097E">
            <w:pPr>
              <w:spacing w:after="200"/>
              <w:jc w:val="center"/>
              <w:rPr>
                <w:rFonts w:asciiTheme="minorEastAsia" w:hAnsiTheme="minorEastAsia"/>
                <w:sz w:val="20"/>
                <w:szCs w:val="20"/>
              </w:rPr>
            </w:pPr>
            <w:r>
              <w:rPr>
                <w:noProof/>
              </w:rPr>
              <w:drawing>
                <wp:inline distT="0" distB="0" distL="0" distR="0" wp14:anchorId="500FD940" wp14:editId="49988D6C">
                  <wp:extent cx="3752697" cy="2990352"/>
                  <wp:effectExtent l="0" t="0" r="635" b="635"/>
                  <wp:docPr id="812537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55822" cy="2992842"/>
                          </a:xfrm>
                          <a:prstGeom prst="rect">
                            <a:avLst/>
                          </a:prstGeom>
                          <a:noFill/>
                          <a:ln>
                            <a:noFill/>
                          </a:ln>
                        </pic:spPr>
                      </pic:pic>
                    </a:graphicData>
                  </a:graphic>
                </wp:inline>
              </w:drawing>
            </w:r>
          </w:p>
        </w:tc>
      </w:tr>
    </w:tbl>
    <w:p w14:paraId="46D64D71"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对称密码可采用三种主要硬件架构：</w:t>
      </w:r>
    </w:p>
    <w:p w14:paraId="2665B501"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51"/>
        <w:gridCol w:w="3201"/>
        <w:gridCol w:w="2476"/>
      </w:tblGrid>
      <w:tr w:rsidR="00C5111B" w:rsidRPr="005A5F6A" w14:paraId="04D9A260" w14:textId="77777777">
        <w:trPr>
          <w:tblHeader/>
        </w:trPr>
        <w:tc>
          <w:tcPr>
            <w:tcW w:w="2184" w:type="dxa"/>
          </w:tcPr>
          <w:p w14:paraId="26DDAFBF"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架构</w:t>
            </w:r>
          </w:p>
        </w:tc>
        <w:tc>
          <w:tcPr>
            <w:tcW w:w="4056" w:type="dxa"/>
          </w:tcPr>
          <w:p w14:paraId="21ABF7B3"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处理方式</w:t>
            </w:r>
          </w:p>
        </w:tc>
        <w:tc>
          <w:tcPr>
            <w:tcW w:w="3120" w:type="dxa"/>
          </w:tcPr>
          <w:p w14:paraId="5D4A422D"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主要特点</w:t>
            </w:r>
          </w:p>
        </w:tc>
      </w:tr>
      <w:tr w:rsidR="00C5111B" w:rsidRPr="005A5F6A" w14:paraId="157BAF97" w14:textId="77777777">
        <w:tc>
          <w:tcPr>
            <w:tcW w:w="2184" w:type="dxa"/>
          </w:tcPr>
          <w:p w14:paraId="2C36F12D"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并行或展开</w:t>
            </w:r>
          </w:p>
        </w:tc>
        <w:tc>
          <w:tcPr>
            <w:tcW w:w="4056" w:type="dxa"/>
          </w:tcPr>
          <w:p w14:paraId="52CF1CF2"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同一时钟周期并行执行多轮或多部分运算</w:t>
            </w:r>
          </w:p>
        </w:tc>
        <w:tc>
          <w:tcPr>
            <w:tcW w:w="3120" w:type="dxa"/>
          </w:tcPr>
          <w:p w14:paraId="6E964255"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吞吐率高，芯片面积大。</w:t>
            </w:r>
          </w:p>
        </w:tc>
      </w:tr>
      <w:tr w:rsidR="00C5111B" w:rsidRPr="005A5F6A" w14:paraId="42966938" w14:textId="77777777">
        <w:tc>
          <w:tcPr>
            <w:tcW w:w="2184" w:type="dxa"/>
          </w:tcPr>
          <w:p w14:paraId="450BFF4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循环或未展开</w:t>
            </w:r>
          </w:p>
        </w:tc>
        <w:tc>
          <w:tcPr>
            <w:tcW w:w="4056" w:type="dxa"/>
          </w:tcPr>
          <w:p w14:paraId="784E502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每次完成一轮，再反馈完整状态处理下一轮</w:t>
            </w:r>
          </w:p>
        </w:tc>
        <w:tc>
          <w:tcPr>
            <w:tcW w:w="3120" w:type="dxa"/>
          </w:tcPr>
          <w:p w14:paraId="6F664C9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面积与速度居中。</w:t>
            </w:r>
          </w:p>
        </w:tc>
      </w:tr>
      <w:tr w:rsidR="00C5111B" w:rsidRPr="005A5F6A" w14:paraId="5552B158" w14:textId="77777777">
        <w:tc>
          <w:tcPr>
            <w:tcW w:w="2184" w:type="dxa"/>
          </w:tcPr>
          <w:p w14:paraId="1F4F741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串行</w:t>
            </w:r>
          </w:p>
        </w:tc>
        <w:tc>
          <w:tcPr>
            <w:tcW w:w="4056" w:type="dxa"/>
          </w:tcPr>
          <w:p w14:paraId="46267685"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每次只更新状态的一部分，多次操作完成一轮</w:t>
            </w:r>
          </w:p>
        </w:tc>
        <w:tc>
          <w:tcPr>
            <w:tcW w:w="3120" w:type="dxa"/>
          </w:tcPr>
          <w:p w14:paraId="4C9D9B11"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面积最小，执行时间最长。</w:t>
            </w:r>
          </w:p>
        </w:tc>
      </w:tr>
    </w:tbl>
    <w:p w14:paraId="64D96A3D" w14:textId="17D84711" w:rsidR="003D097E" w:rsidRPr="005A5F6A" w:rsidRDefault="003D097E">
      <w:pPr>
        <w:spacing w:before="240"/>
        <w:rPr>
          <w:rFonts w:asciiTheme="minorEastAsia" w:hAnsiTheme="minorEastAsia" w:hint="eastAsia"/>
          <w:sz w:val="20"/>
          <w:szCs w:val="20"/>
        </w:rPr>
      </w:pPr>
    </w:p>
    <w:tbl>
      <w:tblPr>
        <w:tblStyle w:val="ad"/>
        <w:tblW w:w="0" w:type="auto"/>
        <w:tblLook w:val="04A0" w:firstRow="1" w:lastRow="0" w:firstColumn="1" w:lastColumn="0" w:noHBand="0" w:noVBand="1"/>
      </w:tblPr>
      <w:tblGrid>
        <w:gridCol w:w="7438"/>
      </w:tblGrid>
      <w:tr w:rsidR="003D097E" w14:paraId="53C69BE7" w14:textId="77777777" w:rsidTr="003D097E">
        <w:tc>
          <w:tcPr>
            <w:tcW w:w="7428" w:type="dxa"/>
            <w:tcBorders>
              <w:top w:val="nil"/>
              <w:left w:val="nil"/>
              <w:bottom w:val="nil"/>
              <w:right w:val="nil"/>
            </w:tcBorders>
          </w:tcPr>
          <w:p w14:paraId="021DFEDA" w14:textId="32CE2BB6" w:rsidR="003D097E" w:rsidRDefault="003D097E" w:rsidP="003D097E">
            <w:pPr>
              <w:spacing w:before="240"/>
              <w:jc w:val="center"/>
              <w:rPr>
                <w:rFonts w:asciiTheme="minorEastAsia" w:hAnsiTheme="minorEastAsia"/>
                <w:sz w:val="20"/>
                <w:szCs w:val="20"/>
              </w:rPr>
            </w:pPr>
            <w:r>
              <w:rPr>
                <w:noProof/>
              </w:rPr>
              <w:lastRenderedPageBreak/>
              <w:drawing>
                <wp:inline distT="0" distB="0" distL="0" distR="0" wp14:anchorId="6588BB5E" wp14:editId="30EF78A1">
                  <wp:extent cx="4684013" cy="3430829"/>
                  <wp:effectExtent l="0" t="0" r="2540" b="0"/>
                  <wp:docPr id="17367649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2567" cy="3437095"/>
                          </a:xfrm>
                          <a:prstGeom prst="rect">
                            <a:avLst/>
                          </a:prstGeom>
                          <a:noFill/>
                          <a:ln>
                            <a:noFill/>
                          </a:ln>
                        </pic:spPr>
                      </pic:pic>
                    </a:graphicData>
                  </a:graphic>
                </wp:inline>
              </w:drawing>
            </w:r>
          </w:p>
        </w:tc>
      </w:tr>
    </w:tbl>
    <w:p w14:paraId="2065FFD9" w14:textId="43B69A15" w:rsidR="00C5111B" w:rsidRPr="006E1E49" w:rsidRDefault="00000000" w:rsidP="006E1E49">
      <w:pPr>
        <w:pStyle w:val="2"/>
        <w:spacing w:after="200"/>
        <w:rPr>
          <w:rFonts w:asciiTheme="minorEastAsia" w:hAnsiTheme="minorEastAsia" w:hint="eastAsia"/>
          <w:sz w:val="24"/>
          <w:szCs w:val="24"/>
        </w:rPr>
      </w:pPr>
      <w:r w:rsidRPr="005A5F6A">
        <w:rPr>
          <w:rFonts w:asciiTheme="minorEastAsia" w:hAnsiTheme="minorEastAsia"/>
          <w:sz w:val="24"/>
          <w:szCs w:val="24"/>
        </w:rPr>
        <w:t>5. 学习目标 5：轻量级密码的安全要求</w:t>
      </w:r>
    </w:p>
    <w:p w14:paraId="32EE4C2D" w14:textId="32435E76" w:rsidR="00C5111B" w:rsidRPr="006E1E49" w:rsidRDefault="00000000" w:rsidP="006E1E49">
      <w:pPr>
        <w:pStyle w:val="3"/>
        <w:spacing w:after="200"/>
        <w:rPr>
          <w:rFonts w:asciiTheme="minorEastAsia" w:hAnsiTheme="minorEastAsia" w:hint="eastAsia"/>
          <w:sz w:val="22"/>
          <w:szCs w:val="22"/>
        </w:rPr>
      </w:pPr>
      <w:r w:rsidRPr="005A5F6A">
        <w:rPr>
          <w:rFonts w:asciiTheme="minorEastAsia" w:hAnsiTheme="minorEastAsia"/>
          <w:sz w:val="22"/>
          <w:szCs w:val="22"/>
        </w:rPr>
        <w:t>5.1 安全强度与操作限制</w:t>
      </w:r>
    </w:p>
    <w:p w14:paraId="7AED3861"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 xml:space="preserve">ISO 29192 将轻量级密码的最低安全强度规定为 80 位，即攻击所需工作量约为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80</m:t>
            </m:r>
          </m:sup>
        </m:sSup>
      </m:oMath>
      <w:r w:rsidRPr="005A5F6A">
        <w:rPr>
          <w:rFonts w:asciiTheme="minorEastAsia" w:hAnsiTheme="minorEastAsia"/>
          <w:sz w:val="20"/>
          <w:szCs w:val="20"/>
        </w:rPr>
        <w:t xml:space="preserve"> 次运算；大多数标准建议至少达到 128 位。NIST 轻量级密码初步配置文件则要求传统计算机上的密码分析攻击至少需要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112</m:t>
            </m:r>
          </m:sup>
        </m:sSup>
      </m:oMath>
      <w:r w:rsidRPr="005A5F6A">
        <w:rPr>
          <w:rFonts w:asciiTheme="minorEastAsia" w:hAnsiTheme="minorEastAsia"/>
          <w:sz w:val="20"/>
          <w:szCs w:val="20"/>
        </w:rPr>
        <w:t xml:space="preserve"> 次运算。</w:t>
      </w:r>
    </w:p>
    <w:p w14:paraId="7998DFDD"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78D12096"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较低安全强度只适合威胁能力受限且单密钥处理数据量很少的应用。系统设计者必须明确单个密钥的安全操作上限，并在达到上限前更换密钥。</w:t>
      </w:r>
    </w:p>
    <w:p w14:paraId="09DC0BB6"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5129125E" w14:textId="521C0E8A" w:rsidR="00C5111B" w:rsidRPr="005A5F6A" w:rsidRDefault="00000000" w:rsidP="006E1E49">
      <w:pPr>
        <w:spacing w:after="120"/>
        <w:rPr>
          <w:rFonts w:asciiTheme="minorEastAsia" w:hAnsiTheme="minorEastAsia" w:hint="eastAsia"/>
          <w:sz w:val="20"/>
          <w:szCs w:val="20"/>
        </w:rPr>
      </w:pPr>
      <w:r w:rsidRPr="005A5F6A">
        <w:rPr>
          <w:rFonts w:asciiTheme="minorEastAsia" w:hAnsiTheme="minorEastAsia"/>
          <w:sz w:val="20"/>
          <w:szCs w:val="20"/>
        </w:rPr>
        <w:t xml:space="preserve">对于分组长度为 </w:t>
      </w:r>
      <m:oMath>
        <m:r>
          <w:rPr>
            <w:rFonts w:ascii="Cambria Math" w:hAnsi="Cambria Math"/>
            <w:sz w:val="20"/>
            <w:szCs w:val="20"/>
          </w:rPr>
          <m:t>n</m:t>
        </m:r>
      </m:oMath>
      <w:r w:rsidRPr="005A5F6A">
        <w:rPr>
          <w:rFonts w:asciiTheme="minorEastAsia" w:hAnsiTheme="minorEastAsia"/>
          <w:sz w:val="20"/>
          <w:szCs w:val="20"/>
        </w:rPr>
        <w:t xml:space="preserve"> 位的分组密码，当处理分组数为 </w:t>
      </w:r>
      <m:oMath>
        <m:r>
          <w:rPr>
            <w:rFonts w:ascii="Cambria Math" w:hAnsi="Cambria Math"/>
            <w:sz w:val="20"/>
            <w:szCs w:val="20"/>
          </w:rPr>
          <m:t>q</m:t>
        </m:r>
      </m:oMath>
      <w:r w:rsidRPr="005A5F6A">
        <w:rPr>
          <w:rFonts w:asciiTheme="minorEastAsia" w:hAnsiTheme="minorEastAsia"/>
          <w:sz w:val="20"/>
          <w:szCs w:val="20"/>
        </w:rPr>
        <w:t xml:space="preserve"> 时，许多工作模式的安全性会在</w:t>
      </w:r>
    </w:p>
    <w:p w14:paraId="70A7C66B" w14:textId="102ED1FD" w:rsidR="00C5111B" w:rsidRPr="005A5F6A" w:rsidRDefault="00000000" w:rsidP="006E1E49">
      <w:pPr>
        <w:spacing w:before="240" w:after="160"/>
        <w:jc w:val="center"/>
        <w:rPr>
          <w:rFonts w:asciiTheme="minorEastAsia" w:hAnsiTheme="minorEastAsia" w:hint="eastAsia"/>
          <w:sz w:val="20"/>
          <w:szCs w:val="20"/>
        </w:rPr>
      </w:pPr>
      <m:oMathPara>
        <m:oMath>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q</m:t>
                  </m:r>
                </m:e>
                <m:sup>
                  <m:r>
                    <w:rPr>
                      <w:rFonts w:ascii="Cambria Math" w:hAnsi="Cambria Math"/>
                      <w:sz w:val="20"/>
                      <w:szCs w:val="20"/>
                    </w:rPr>
                    <m:t>2</m:t>
                  </m:r>
                </m:sup>
              </m:sSup>
            </m:num>
            <m:den>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den>
          </m:f>
        </m:oMath>
      </m:oMathPara>
    </w:p>
    <w:p w14:paraId="4EAC67B8" w14:textId="3DB1878C" w:rsidR="00C5111B" w:rsidRPr="005A5F6A" w:rsidRDefault="00000000" w:rsidP="00CB1185">
      <w:pPr>
        <w:spacing w:after="120"/>
        <w:rPr>
          <w:rFonts w:asciiTheme="minorEastAsia" w:hAnsiTheme="minorEastAsia" w:hint="eastAsia"/>
          <w:sz w:val="20"/>
          <w:szCs w:val="20"/>
        </w:rPr>
      </w:pPr>
      <w:r w:rsidRPr="005A5F6A">
        <w:rPr>
          <w:rFonts w:asciiTheme="minorEastAsia" w:hAnsiTheme="minorEastAsia"/>
          <w:sz w:val="20"/>
          <w:szCs w:val="20"/>
        </w:rPr>
        <w:t>达到显著水平时开始降低。例如，</w:t>
      </w:r>
      <m:oMath>
        <m:r>
          <w:rPr>
            <w:rFonts w:ascii="Cambria Math" w:hAnsi="Cambria Math"/>
            <w:sz w:val="20"/>
            <w:szCs w:val="20"/>
          </w:rPr>
          <m:t>n=64</m:t>
        </m:r>
      </m:oMath>
      <w:r w:rsidRPr="005A5F6A">
        <w:rPr>
          <w:rFonts w:asciiTheme="minorEastAsia" w:hAnsiTheme="minorEastAsia"/>
          <w:sz w:val="20"/>
          <w:szCs w:val="20"/>
        </w:rPr>
        <w:t xml:space="preserve"> 时，单个密钥处理约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32</m:t>
            </m:r>
          </m:sup>
        </m:sSup>
      </m:oMath>
      <w:r w:rsidRPr="005A5F6A">
        <w:rPr>
          <w:rFonts w:asciiTheme="minorEastAsia" w:hAnsiTheme="minorEastAsia"/>
          <w:sz w:val="20"/>
          <w:szCs w:val="20"/>
        </w:rPr>
        <w:t xml:space="preserve"> 个分组后，碰撞相关威胁开始变得重要。因此，较短分组虽然有利于紧凑实现，却限制了同一密钥能够安全保护的数据量。</w:t>
      </w:r>
    </w:p>
    <w:p w14:paraId="5EA52D7D" w14:textId="32073EB8" w:rsidR="00C5111B" w:rsidRPr="006E1E49" w:rsidRDefault="00000000" w:rsidP="006E1E49">
      <w:pPr>
        <w:pStyle w:val="3"/>
        <w:spacing w:after="200"/>
        <w:rPr>
          <w:rFonts w:asciiTheme="minorEastAsia" w:hAnsiTheme="minorEastAsia" w:hint="eastAsia"/>
          <w:sz w:val="22"/>
          <w:szCs w:val="22"/>
        </w:rPr>
      </w:pPr>
      <w:r w:rsidRPr="005A5F6A">
        <w:rPr>
          <w:rFonts w:asciiTheme="minorEastAsia" w:hAnsiTheme="minorEastAsia"/>
          <w:sz w:val="22"/>
          <w:szCs w:val="22"/>
        </w:rPr>
        <w:lastRenderedPageBreak/>
        <w:t>5.2 侧信道攻击</w:t>
      </w:r>
    </w:p>
    <w:p w14:paraId="7A9C9EA9" w14:textId="5874165A" w:rsidR="00C5111B" w:rsidRPr="005A5F6A" w:rsidRDefault="00000000" w:rsidP="006E1E49">
      <w:pPr>
        <w:spacing w:after="120"/>
        <w:rPr>
          <w:rFonts w:asciiTheme="minorEastAsia" w:hAnsiTheme="minorEastAsia" w:hint="eastAsia"/>
          <w:sz w:val="20"/>
          <w:szCs w:val="20"/>
        </w:rPr>
      </w:pPr>
      <w:r w:rsidRPr="005A5F6A">
        <w:rPr>
          <w:rFonts w:asciiTheme="minorEastAsia" w:hAnsiTheme="minorEastAsia"/>
          <w:sz w:val="20"/>
          <w:szCs w:val="20"/>
        </w:rPr>
        <w:t>侧信道攻击利用密码设备物理实现产生的信息泄露恢复密钥。可利用的信息包括：</w:t>
      </w:r>
    </w:p>
    <w:p w14:paraId="657FB0E8" w14:textId="77777777" w:rsidR="00C5111B" w:rsidRPr="005A5F6A" w:rsidRDefault="00000000" w:rsidP="006E1E49">
      <w:pPr>
        <w:pStyle w:val="a4"/>
        <w:numPr>
          <w:ilvl w:val="0"/>
          <w:numId w:val="12"/>
        </w:numPr>
        <w:spacing w:after="100"/>
        <w:rPr>
          <w:rFonts w:asciiTheme="minorEastAsia" w:hAnsiTheme="minorEastAsia"/>
          <w:sz w:val="20"/>
          <w:szCs w:val="20"/>
        </w:rPr>
      </w:pPr>
      <w:r w:rsidRPr="005A5F6A">
        <w:rPr>
          <w:rFonts w:asciiTheme="minorEastAsia" w:hAnsiTheme="minorEastAsia"/>
          <w:sz w:val="20"/>
          <w:szCs w:val="20"/>
        </w:rPr>
        <w:t>运行时间；</w:t>
      </w:r>
    </w:p>
    <w:p w14:paraId="6EB29A42" w14:textId="77777777" w:rsidR="00C5111B" w:rsidRPr="005A5F6A" w:rsidRDefault="00000000" w:rsidP="006E1E49">
      <w:pPr>
        <w:pStyle w:val="a4"/>
        <w:numPr>
          <w:ilvl w:val="0"/>
          <w:numId w:val="12"/>
        </w:numPr>
        <w:spacing w:after="100"/>
        <w:rPr>
          <w:rFonts w:asciiTheme="minorEastAsia" w:hAnsiTheme="minorEastAsia"/>
          <w:sz w:val="20"/>
          <w:szCs w:val="20"/>
        </w:rPr>
      </w:pPr>
      <w:r w:rsidRPr="005A5F6A">
        <w:rPr>
          <w:rFonts w:asciiTheme="minorEastAsia" w:hAnsiTheme="minorEastAsia"/>
          <w:sz w:val="20"/>
          <w:szCs w:val="20"/>
        </w:rPr>
        <w:t>功耗；</w:t>
      </w:r>
    </w:p>
    <w:p w14:paraId="54D4B7FB" w14:textId="77777777" w:rsidR="00C5111B" w:rsidRPr="005A5F6A" w:rsidRDefault="00000000" w:rsidP="006E1E49">
      <w:pPr>
        <w:pStyle w:val="a4"/>
        <w:numPr>
          <w:ilvl w:val="0"/>
          <w:numId w:val="12"/>
        </w:numPr>
        <w:spacing w:after="100"/>
        <w:rPr>
          <w:rFonts w:asciiTheme="minorEastAsia" w:hAnsiTheme="minorEastAsia"/>
          <w:sz w:val="20"/>
          <w:szCs w:val="20"/>
        </w:rPr>
      </w:pPr>
      <w:r w:rsidRPr="005A5F6A">
        <w:rPr>
          <w:rFonts w:asciiTheme="minorEastAsia" w:hAnsiTheme="minorEastAsia"/>
          <w:sz w:val="20"/>
          <w:szCs w:val="20"/>
        </w:rPr>
        <w:t>电磁辐射；</w:t>
      </w:r>
    </w:p>
    <w:p w14:paraId="3B29441B" w14:textId="6ADE7F49" w:rsidR="00515E64" w:rsidRPr="009D2095" w:rsidRDefault="00000000" w:rsidP="009D2095">
      <w:pPr>
        <w:pStyle w:val="a4"/>
        <w:numPr>
          <w:ilvl w:val="0"/>
          <w:numId w:val="12"/>
        </w:numPr>
        <w:spacing w:after="100"/>
        <w:rPr>
          <w:rFonts w:asciiTheme="minorEastAsia" w:hAnsiTheme="minorEastAsia" w:hint="eastAsia"/>
          <w:sz w:val="20"/>
          <w:szCs w:val="20"/>
        </w:rPr>
      </w:pPr>
      <w:r w:rsidRPr="005A5F6A">
        <w:rPr>
          <w:rFonts w:asciiTheme="minorEastAsia" w:hAnsiTheme="minorEastAsia"/>
          <w:sz w:val="20"/>
          <w:szCs w:val="20"/>
        </w:rPr>
        <w:t>声音辐射。</w:t>
      </w:r>
    </w:p>
    <w:tbl>
      <w:tblPr>
        <w:tblStyle w:val="ad"/>
        <w:tblW w:w="0" w:type="auto"/>
        <w:tblLook w:val="04A0" w:firstRow="1" w:lastRow="0" w:firstColumn="1" w:lastColumn="0" w:noHBand="0" w:noVBand="1"/>
      </w:tblPr>
      <w:tblGrid>
        <w:gridCol w:w="7428"/>
      </w:tblGrid>
      <w:tr w:rsidR="00515E64" w14:paraId="56BD8790" w14:textId="77777777" w:rsidTr="00515E64">
        <w:tc>
          <w:tcPr>
            <w:tcW w:w="7428" w:type="dxa"/>
            <w:tcBorders>
              <w:top w:val="nil"/>
              <w:left w:val="nil"/>
              <w:bottom w:val="nil"/>
              <w:right w:val="nil"/>
            </w:tcBorders>
          </w:tcPr>
          <w:p w14:paraId="16E47DDF" w14:textId="26CBA443" w:rsidR="00515E64" w:rsidRDefault="009D2095" w:rsidP="00515E64">
            <w:pPr>
              <w:spacing w:after="200"/>
              <w:jc w:val="center"/>
              <w:rPr>
                <w:rFonts w:asciiTheme="minorEastAsia" w:hAnsiTheme="minorEastAsia"/>
                <w:sz w:val="20"/>
                <w:szCs w:val="20"/>
              </w:rPr>
            </w:pPr>
            <w:r>
              <w:rPr>
                <w:noProof/>
              </w:rPr>
              <w:drawing>
                <wp:inline distT="0" distB="0" distL="0" distR="0" wp14:anchorId="3BF257CC" wp14:editId="0F466463">
                  <wp:extent cx="2794407" cy="2318425"/>
                  <wp:effectExtent l="0" t="0" r="6350" b="5715"/>
                  <wp:docPr id="17687150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94407" cy="2318425"/>
                          </a:xfrm>
                          <a:prstGeom prst="rect">
                            <a:avLst/>
                          </a:prstGeom>
                          <a:noFill/>
                          <a:ln>
                            <a:noFill/>
                          </a:ln>
                        </pic:spPr>
                      </pic:pic>
                    </a:graphicData>
                  </a:graphic>
                </wp:inline>
              </w:drawing>
            </w:r>
          </w:p>
        </w:tc>
      </w:tr>
    </w:tbl>
    <w:p w14:paraId="561267E8"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 xml:space="preserve">资源受限设备常部署在物理上不安全的环境中，攻击者容易长期观察设备，并结合已知明文或密文分析侧信道差异。教材给出的典型 AES 攻击可逐字节猜测密钥，测试量约为 </w:t>
      </w:r>
      <m:oMath>
        <m:r>
          <w:rPr>
            <w:rFonts w:ascii="Cambria Math" w:hAnsi="Cambria Math"/>
            <w:sz w:val="20"/>
            <w:szCs w:val="20"/>
          </w:rPr>
          <m:t>16×</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8</m:t>
            </m:r>
          </m:sup>
        </m:sSup>
      </m:oMath>
      <w:r w:rsidRPr="005A5F6A">
        <w:rPr>
          <w:rFonts w:asciiTheme="minorEastAsia" w:hAnsiTheme="minorEastAsia"/>
          <w:sz w:val="20"/>
          <w:szCs w:val="20"/>
        </w:rPr>
        <w:t>，远低于对 128 位密钥的穷举。</w:t>
      </w:r>
    </w:p>
    <w:p w14:paraId="1B290CA5"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10D6D5DC"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防御目标是消除或减弱密钥位与侧信道信息之间的相关性。教材列出的措施包括：添加随机延迟、插入空指令使不同密码计算花费相同时间，以及增加硬件逻辑使功耗表现随机化。</w:t>
      </w:r>
    </w:p>
    <w:p w14:paraId="1CD70A14"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267C45A" w14:textId="655804AA" w:rsidR="00C5111B" w:rsidRPr="00CB1185" w:rsidRDefault="00000000" w:rsidP="00CB1185">
      <w:pPr>
        <w:pStyle w:val="2"/>
        <w:spacing w:after="200"/>
        <w:rPr>
          <w:rFonts w:asciiTheme="minorEastAsia" w:hAnsiTheme="minorEastAsia" w:hint="eastAsia"/>
          <w:sz w:val="24"/>
          <w:szCs w:val="24"/>
        </w:rPr>
      </w:pPr>
      <w:r w:rsidRPr="005A5F6A">
        <w:rPr>
          <w:rFonts w:asciiTheme="minorEastAsia" w:hAnsiTheme="minorEastAsia"/>
          <w:sz w:val="24"/>
          <w:szCs w:val="24"/>
        </w:rPr>
        <w:t>6. 学习目标 6：轻量级密码算法</w:t>
      </w:r>
    </w:p>
    <w:p w14:paraId="34286F09" w14:textId="35847B4F" w:rsidR="00C5111B" w:rsidRPr="00CB1185" w:rsidRDefault="00000000" w:rsidP="00CB1185">
      <w:pPr>
        <w:pStyle w:val="3"/>
        <w:spacing w:after="200"/>
        <w:rPr>
          <w:rFonts w:asciiTheme="minorEastAsia" w:hAnsiTheme="minorEastAsia"/>
          <w:sz w:val="22"/>
          <w:szCs w:val="22"/>
        </w:rPr>
      </w:pPr>
      <w:r w:rsidRPr="005A5F6A">
        <w:rPr>
          <w:rFonts w:asciiTheme="minorEastAsia" w:hAnsiTheme="minorEastAsia"/>
          <w:sz w:val="22"/>
          <w:szCs w:val="22"/>
        </w:rPr>
        <w:t>6.1 认证加密与 SEA</w:t>
      </w:r>
    </w:p>
    <w:p w14:paraId="0E38797D"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分组密码是加密工作模式和部分认证模式的基本单元；流密码同样适用于受限环境，第 8 章介绍的 Grain-128 就是一个例子。</w:t>
      </w:r>
    </w:p>
    <w:p w14:paraId="27996EA4"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44364A94"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可伸缩加密算法 SEA 是轻量级分组密码的代表。它采用 Feistel 结构，分组长度和密</w:t>
      </w:r>
      <w:r w:rsidRPr="005A5F6A">
        <w:rPr>
          <w:rFonts w:asciiTheme="minorEastAsia" w:hAnsiTheme="minorEastAsia"/>
          <w:sz w:val="20"/>
          <w:szCs w:val="20"/>
        </w:rPr>
        <w:lastRenderedPageBreak/>
        <w:t xml:space="preserve">钥长度均为 </w:t>
      </w:r>
      <m:oMath>
        <m:r>
          <w:rPr>
            <w:rFonts w:ascii="Cambria Math" w:hAnsi="Cambria Math"/>
            <w:sz w:val="20"/>
            <w:szCs w:val="20"/>
          </w:rPr>
          <m:t>n</m:t>
        </m:r>
      </m:oMath>
      <w:r w:rsidRPr="005A5F6A">
        <w:rPr>
          <w:rFonts w:asciiTheme="minorEastAsia" w:hAnsiTheme="minorEastAsia"/>
          <w:sz w:val="20"/>
          <w:szCs w:val="20"/>
        </w:rPr>
        <w:t xml:space="preserve">，字长为 </w:t>
      </w:r>
      <m:oMath>
        <m:r>
          <w:rPr>
            <w:rFonts w:ascii="Cambria Math" w:hAnsi="Cambria Math"/>
            <w:sz w:val="20"/>
            <w:szCs w:val="20"/>
          </w:rPr>
          <m:t>b</m:t>
        </m:r>
      </m:oMath>
      <w:r w:rsidRPr="005A5F6A">
        <w:rPr>
          <w:rFonts w:asciiTheme="minorEastAsia" w:hAnsiTheme="minorEastAsia"/>
          <w:sz w:val="20"/>
          <w:szCs w:val="20"/>
        </w:rPr>
        <w:t xml:space="preserve">，并要求 </w:t>
      </w:r>
      <m:oMath>
        <m:r>
          <w:rPr>
            <w:rFonts w:ascii="Cambria Math" w:hAnsi="Cambria Math"/>
            <w:sz w:val="20"/>
            <w:szCs w:val="20"/>
          </w:rPr>
          <m:t>n</m:t>
        </m:r>
      </m:oMath>
      <w:r w:rsidRPr="005A5F6A">
        <w:rPr>
          <w:rFonts w:asciiTheme="minorEastAsia" w:hAnsiTheme="minorEastAsia"/>
          <w:sz w:val="20"/>
          <w:szCs w:val="20"/>
        </w:rPr>
        <w:t xml:space="preserve"> 是 </w:t>
      </w:r>
      <m:oMath>
        <m:r>
          <w:rPr>
            <w:rFonts w:ascii="Cambria Math" w:hAnsi="Cambria Math"/>
            <w:sz w:val="20"/>
            <w:szCs w:val="20"/>
          </w:rPr>
          <m:t>6b</m:t>
        </m:r>
      </m:oMath>
      <w:r w:rsidRPr="005A5F6A">
        <w:rPr>
          <w:rFonts w:asciiTheme="minorEastAsia" w:hAnsiTheme="minorEastAsia"/>
          <w:sz w:val="20"/>
          <w:szCs w:val="20"/>
        </w:rPr>
        <w:t xml:space="preserve"> 的倍数。基本运算只有异或、S 盒、字间和字内循环移位以及模 </w:t>
      </w:r>
      <m:oMath>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b</m:t>
            </m:r>
          </m:sup>
        </m:sSup>
      </m:oMath>
      <w:r w:rsidRPr="005A5F6A">
        <w:rPr>
          <w:rFonts w:asciiTheme="minorEastAsia" w:hAnsiTheme="minorEastAsia"/>
          <w:sz w:val="20"/>
          <w:szCs w:val="20"/>
        </w:rPr>
        <w:t xml:space="preserve"> 加。</w:t>
      </w:r>
    </w:p>
    <w:p w14:paraId="71D7EC69"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18C95990" w14:textId="36074310" w:rsidR="00C5111B" w:rsidRPr="005A5F6A" w:rsidRDefault="00000000" w:rsidP="00CB1185">
      <w:pPr>
        <w:spacing w:after="120"/>
        <w:rPr>
          <w:rFonts w:asciiTheme="minorEastAsia" w:hAnsiTheme="minorEastAsia" w:hint="eastAsia"/>
          <w:sz w:val="20"/>
          <w:szCs w:val="20"/>
        </w:rPr>
      </w:pPr>
      <w:r w:rsidRPr="005A5F6A">
        <w:rPr>
          <w:rFonts w:asciiTheme="minorEastAsia" w:hAnsiTheme="minorEastAsia"/>
          <w:sz w:val="20"/>
          <w:szCs w:val="20"/>
        </w:rPr>
        <w:t xml:space="preserve">设第 </w:t>
      </w:r>
      <m:oMath>
        <m:r>
          <w:rPr>
            <w:rFonts w:ascii="Cambria Math" w:hAnsi="Cambria Math"/>
            <w:sz w:val="20"/>
            <w:szCs w:val="20"/>
          </w:rPr>
          <m:t>i</m:t>
        </m:r>
      </m:oMath>
      <w:r w:rsidRPr="005A5F6A">
        <w:rPr>
          <w:rFonts w:asciiTheme="minorEastAsia" w:hAnsiTheme="minorEastAsia"/>
          <w:sz w:val="20"/>
          <w:szCs w:val="20"/>
        </w:rPr>
        <w:t xml:space="preserve"> 轮左右分支为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m:t>
            </m:r>
          </m:sub>
        </m:sSub>
      </m:oMath>
      <w:r w:rsidRPr="005A5F6A">
        <w:rPr>
          <w:rFonts w:asciiTheme="minorEastAsia" w:hAnsiTheme="minorEastAsia"/>
          <w:sz w:val="20"/>
          <w:szCs w:val="20"/>
        </w:rPr>
        <w:t xml:space="preserve">，子密钥为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i</m:t>
            </m:r>
          </m:sub>
        </m:sSub>
      </m:oMath>
      <w:r w:rsidRPr="005A5F6A">
        <w:rPr>
          <w:rFonts w:asciiTheme="minorEastAsia" w:hAnsiTheme="minorEastAsia"/>
          <w:sz w:val="20"/>
          <w:szCs w:val="20"/>
        </w:rPr>
        <w:t>。加密轮为</w:t>
      </w:r>
    </w:p>
    <w:p w14:paraId="1039EB77" w14:textId="795F48E3" w:rsidR="00C5111B" w:rsidRPr="005A5F6A" w:rsidRDefault="00000000" w:rsidP="00CB1185">
      <w:pPr>
        <w:spacing w:before="240" w:after="160"/>
        <w:jc w:val="center"/>
        <w:rPr>
          <w:rFonts w:asciiTheme="minorEastAsia" w:hAnsiTheme="minorEastAsia" w:hint="eastAsia"/>
          <w:sz w:val="20"/>
          <w:szCs w:val="20"/>
        </w:rPr>
      </w:pPr>
      <m:oMathPara>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i+1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i</m:t>
              </m:r>
            </m:sub>
          </m:sSub>
        </m:oMath>
      </m:oMathPara>
    </w:p>
    <w:p w14:paraId="190AE6A9" w14:textId="77777777" w:rsidR="00C5111B" w:rsidRPr="005A5F6A" w:rsidRDefault="00000000">
      <w:pPr>
        <w:spacing w:before="240" w:after="160"/>
        <w:jc w:val="center"/>
        <w:rPr>
          <w:rFonts w:asciiTheme="minorEastAsia" w:hAnsiTheme="minorEastAsia"/>
          <w:sz w:val="20"/>
          <w:szCs w:val="20"/>
        </w:rPr>
      </w:pPr>
      <w:r w:rsidRPr="005A5F6A">
        <w:rPr>
          <w:rFonts w:asciiTheme="minorEastAsia" w:hAnsiTheme="minorEastAsia"/>
          <w:noProof/>
          <w:sz w:val="20"/>
          <w:szCs w:val="20"/>
        </w:rPr>
        <w:drawing>
          <wp:inline distT="0" distB="0" distL="0" distR="0" wp14:anchorId="164E4832" wp14:editId="5AB2FE34">
            <wp:extent cx="1580083" cy="119252"/>
            <wp:effectExtent l="0" t="0" r="1270" b="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12458" cy="121695"/>
                    </a:xfrm>
                    <a:prstGeom prst="rect">
                      <a:avLst/>
                    </a:prstGeom>
                  </pic:spPr>
                </pic:pic>
              </a:graphicData>
            </a:graphic>
          </wp:inline>
        </w:drawing>
      </w:r>
    </w:p>
    <w:p w14:paraId="523F9E3C"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6DA65084"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 xml:space="preserve">解密使用同一轮函数结构，只把第一项改为 </w:t>
      </w: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-1</m:t>
            </m:r>
          </m:sup>
        </m:sSup>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i</m:t>
            </m:r>
          </m:sub>
        </m:sSub>
        <m:r>
          <w:rPr>
            <w:rFonts w:ascii="Cambria Math" w:hAnsi="Cambria Math"/>
            <w:sz w:val="20"/>
            <w:szCs w:val="20"/>
          </w:rPr>
          <m:t>)</m:t>
        </m:r>
      </m:oMath>
      <w:r w:rsidRPr="005A5F6A">
        <w:rPr>
          <w:rFonts w:asciiTheme="minorEastAsia" w:hAnsiTheme="minorEastAsia"/>
          <w:sz w:val="20"/>
          <w:szCs w:val="20"/>
        </w:rPr>
        <w:t>。子密钥扩展也复用 S 盒、移位、模加和异或等简单运算。</w:t>
      </w:r>
    </w:p>
    <w:p w14:paraId="603537EC" w14:textId="77777777" w:rsidR="00CB1185" w:rsidRPr="005A5F6A" w:rsidRDefault="00000000">
      <w:pPr>
        <w:spacing w:after="200"/>
        <w:rPr>
          <w:rFonts w:asciiTheme="minorEastAsia" w:hAnsiTheme="minorEastAsia" w:hint="eastAsia"/>
          <w:sz w:val="20"/>
          <w:szCs w:val="20"/>
        </w:rPr>
      </w:pPr>
      <w:r w:rsidRPr="005A5F6A">
        <w:rPr>
          <w:rFonts w:asciiTheme="minorEastAsia" w:hAnsiTheme="minorEastAsia"/>
          <w:sz w:val="20"/>
          <w:szCs w:val="20"/>
        </w:rPr>
        <w:t xml:space="preserve"> </w:t>
      </w:r>
    </w:p>
    <w:tbl>
      <w:tblPr>
        <w:tblStyle w:val="ad"/>
        <w:tblW w:w="0" w:type="auto"/>
        <w:tblLook w:val="04A0" w:firstRow="1" w:lastRow="0" w:firstColumn="1" w:lastColumn="0" w:noHBand="0" w:noVBand="1"/>
      </w:tblPr>
      <w:tblGrid>
        <w:gridCol w:w="7438"/>
      </w:tblGrid>
      <w:tr w:rsidR="00CB1185" w14:paraId="6BBE1E3C" w14:textId="77777777" w:rsidTr="00CB1185">
        <w:tc>
          <w:tcPr>
            <w:tcW w:w="7428" w:type="dxa"/>
            <w:tcBorders>
              <w:top w:val="nil"/>
              <w:left w:val="nil"/>
              <w:bottom w:val="nil"/>
              <w:right w:val="nil"/>
            </w:tcBorders>
          </w:tcPr>
          <w:p w14:paraId="039AFBE4" w14:textId="1160139C" w:rsidR="00CB1185" w:rsidRDefault="00CB1185" w:rsidP="00CB1185">
            <w:pPr>
              <w:spacing w:after="200"/>
              <w:jc w:val="center"/>
              <w:rPr>
                <w:rFonts w:asciiTheme="minorEastAsia" w:hAnsiTheme="minorEastAsia"/>
                <w:sz w:val="20"/>
                <w:szCs w:val="20"/>
              </w:rPr>
            </w:pPr>
            <w:r>
              <w:rPr>
                <w:noProof/>
              </w:rPr>
              <w:drawing>
                <wp:inline distT="0" distB="0" distL="0" distR="0" wp14:anchorId="7952C687" wp14:editId="7CA5F268">
                  <wp:extent cx="5090579" cy="3803904"/>
                  <wp:effectExtent l="0" t="0" r="0" b="6350"/>
                  <wp:docPr id="17562150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5667" cy="3807706"/>
                          </a:xfrm>
                          <a:prstGeom prst="rect">
                            <a:avLst/>
                          </a:prstGeom>
                          <a:noFill/>
                          <a:ln>
                            <a:noFill/>
                          </a:ln>
                        </pic:spPr>
                      </pic:pic>
                    </a:graphicData>
                  </a:graphic>
                </wp:inline>
              </w:drawing>
            </w:r>
          </w:p>
        </w:tc>
      </w:tr>
    </w:tbl>
    <w:p w14:paraId="128152D4"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SEA 只需实现少量基本运算，可灵活调整分组、密钥和字长，并在紧凑实现与性能间取得平衡。</w:t>
      </w:r>
    </w:p>
    <w:p w14:paraId="06534737" w14:textId="09EB28D4" w:rsidR="00C5111B" w:rsidRPr="005A5F6A" w:rsidRDefault="00C5111B">
      <w:pPr>
        <w:spacing w:after="200"/>
        <w:rPr>
          <w:rFonts w:asciiTheme="minorEastAsia" w:hAnsiTheme="minorEastAsia"/>
          <w:sz w:val="20"/>
          <w:szCs w:val="20"/>
        </w:rPr>
      </w:pPr>
    </w:p>
    <w:p w14:paraId="7AA0D6E9" w14:textId="045C43F9" w:rsidR="00C5111B" w:rsidRPr="005318ED" w:rsidRDefault="00000000" w:rsidP="005318ED">
      <w:pPr>
        <w:pStyle w:val="3"/>
        <w:spacing w:after="200"/>
        <w:rPr>
          <w:rFonts w:asciiTheme="minorEastAsia" w:hAnsiTheme="minorEastAsia"/>
          <w:sz w:val="22"/>
          <w:szCs w:val="22"/>
        </w:rPr>
      </w:pPr>
      <w:r w:rsidRPr="005A5F6A">
        <w:rPr>
          <w:rFonts w:asciiTheme="minorEastAsia" w:hAnsiTheme="minorEastAsia"/>
          <w:sz w:val="22"/>
          <w:szCs w:val="22"/>
        </w:rPr>
        <w:lastRenderedPageBreak/>
        <w:t>6.2 轻量级哈希函数 Photon</w:t>
      </w:r>
    </w:p>
    <w:p w14:paraId="4A6349E3" w14:textId="6ED51E95" w:rsidR="00C5111B" w:rsidRPr="005A5F6A" w:rsidRDefault="00000000" w:rsidP="005318ED">
      <w:pPr>
        <w:spacing w:after="120"/>
        <w:rPr>
          <w:rFonts w:asciiTheme="minorEastAsia" w:hAnsiTheme="minorEastAsia" w:hint="eastAsia"/>
          <w:sz w:val="20"/>
          <w:szCs w:val="20"/>
        </w:rPr>
      </w:pPr>
      <w:r w:rsidRPr="005A5F6A">
        <w:rPr>
          <w:rFonts w:asciiTheme="minorEastAsia" w:hAnsiTheme="minorEastAsia"/>
          <w:sz w:val="20"/>
          <w:szCs w:val="20"/>
        </w:rPr>
        <w:t>轻量级哈希函数与传统哈希函数的差异主要是：</w:t>
      </w:r>
    </w:p>
    <w:p w14:paraId="5E1662A1" w14:textId="388DB886" w:rsidR="00C5111B" w:rsidRPr="005318ED" w:rsidRDefault="00000000" w:rsidP="005318ED">
      <w:pPr>
        <w:pStyle w:val="a4"/>
        <w:numPr>
          <w:ilvl w:val="0"/>
          <w:numId w:val="14"/>
        </w:numPr>
        <w:spacing w:after="100"/>
        <w:rPr>
          <w:rFonts w:asciiTheme="minorEastAsia" w:hAnsiTheme="minorEastAsia"/>
          <w:sz w:val="20"/>
          <w:szCs w:val="20"/>
        </w:rPr>
      </w:pPr>
      <w:r w:rsidRPr="005318ED">
        <w:rPr>
          <w:rFonts w:asciiTheme="minorEastAsia" w:hAnsiTheme="minorEastAsia"/>
          <w:sz w:val="20"/>
          <w:szCs w:val="20"/>
        </w:rPr>
        <w:t>在不要求抗碰撞性的应用中，可以采用更小的内部状态和输出长度。</w:t>
      </w:r>
    </w:p>
    <w:p w14:paraId="38206238" w14:textId="33BBF1A9" w:rsidR="0057049F" w:rsidRPr="0057049F" w:rsidRDefault="00000000" w:rsidP="0057049F">
      <w:pPr>
        <w:pStyle w:val="a4"/>
        <w:numPr>
          <w:ilvl w:val="0"/>
          <w:numId w:val="14"/>
        </w:numPr>
        <w:spacing w:after="100"/>
        <w:rPr>
          <w:rFonts w:asciiTheme="minorEastAsia" w:hAnsiTheme="minorEastAsia" w:hint="eastAsia"/>
          <w:sz w:val="20"/>
          <w:szCs w:val="20"/>
        </w:rPr>
      </w:pPr>
      <w:r w:rsidRPr="005318ED">
        <w:rPr>
          <w:rFonts w:asciiTheme="minorEastAsia" w:hAnsiTheme="minorEastAsia"/>
          <w:sz w:val="20"/>
          <w:szCs w:val="20"/>
        </w:rPr>
        <w:t>目标协议处理的消息通常很短，因此可专门针对短消息优化。</w:t>
      </w:r>
    </w:p>
    <w:tbl>
      <w:tblPr>
        <w:tblStyle w:val="ad"/>
        <w:tblW w:w="0" w:type="auto"/>
        <w:tblLook w:val="04A0" w:firstRow="1" w:lastRow="0" w:firstColumn="1" w:lastColumn="0" w:noHBand="0" w:noVBand="1"/>
      </w:tblPr>
      <w:tblGrid>
        <w:gridCol w:w="7428"/>
      </w:tblGrid>
      <w:tr w:rsidR="0057049F" w14:paraId="4F93C996" w14:textId="77777777" w:rsidTr="0057049F">
        <w:tc>
          <w:tcPr>
            <w:tcW w:w="7428" w:type="dxa"/>
            <w:tcBorders>
              <w:top w:val="nil"/>
              <w:left w:val="nil"/>
              <w:bottom w:val="nil"/>
              <w:right w:val="nil"/>
            </w:tcBorders>
          </w:tcPr>
          <w:p w14:paraId="3047DA70" w14:textId="6E8899E3" w:rsidR="0057049F" w:rsidRDefault="0057049F" w:rsidP="0057049F">
            <w:pPr>
              <w:spacing w:after="200"/>
              <w:jc w:val="center"/>
              <w:rPr>
                <w:rFonts w:asciiTheme="minorEastAsia" w:hAnsiTheme="minorEastAsia"/>
                <w:sz w:val="20"/>
                <w:szCs w:val="20"/>
              </w:rPr>
            </w:pPr>
            <w:r>
              <w:rPr>
                <w:noProof/>
              </w:rPr>
              <w:drawing>
                <wp:inline distT="0" distB="0" distL="0" distR="0" wp14:anchorId="6FC152FE" wp14:editId="522D8B0B">
                  <wp:extent cx="3092580" cy="3343047"/>
                  <wp:effectExtent l="0" t="0" r="0" b="0"/>
                  <wp:docPr id="180643287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7232" cy="3348075"/>
                          </a:xfrm>
                          <a:prstGeom prst="rect">
                            <a:avLst/>
                          </a:prstGeom>
                          <a:noFill/>
                          <a:ln>
                            <a:noFill/>
                          </a:ln>
                        </pic:spPr>
                      </pic:pic>
                    </a:graphicData>
                  </a:graphic>
                </wp:inline>
              </w:drawing>
            </w:r>
          </w:p>
        </w:tc>
      </w:tr>
    </w:tbl>
    <w:p w14:paraId="66C3C35C" w14:textId="6FF431B0" w:rsidR="00C5111B" w:rsidRPr="005A5F6A" w:rsidRDefault="00000000" w:rsidP="0057049F">
      <w:pPr>
        <w:spacing w:after="120"/>
        <w:rPr>
          <w:rFonts w:asciiTheme="minorEastAsia" w:hAnsiTheme="minorEastAsia" w:hint="eastAsia"/>
          <w:sz w:val="20"/>
          <w:szCs w:val="20"/>
        </w:rPr>
      </w:pPr>
      <w:r w:rsidRPr="005A5F6A">
        <w:rPr>
          <w:rFonts w:asciiTheme="minorEastAsia" w:hAnsiTheme="minorEastAsia"/>
          <w:sz w:val="20"/>
          <w:szCs w:val="20"/>
        </w:rPr>
        <w:t>Photon 使用类似 SHA-3 的海绵结构。内部状态长度为</w:t>
      </w:r>
    </w:p>
    <w:p w14:paraId="7F2AA0B2" w14:textId="77777777" w:rsidR="00C5111B" w:rsidRPr="005A5F6A" w:rsidRDefault="00000000">
      <w:pPr>
        <w:spacing w:before="240" w:after="160"/>
        <w:jc w:val="center"/>
        <w:rPr>
          <w:rFonts w:asciiTheme="minorEastAsia" w:hAnsiTheme="minorEastAsia"/>
          <w:sz w:val="20"/>
          <w:szCs w:val="20"/>
        </w:rPr>
      </w:pPr>
      <m:oMathPara>
        <m:oMath>
          <m:r>
            <w:rPr>
              <w:rFonts w:ascii="Cambria Math" w:hAnsi="Cambria Math"/>
              <w:sz w:val="20"/>
              <w:szCs w:val="20"/>
            </w:rPr>
            <m:t>t=c+r</m:t>
          </m:r>
        </m:oMath>
      </m:oMathPara>
    </w:p>
    <w:p w14:paraId="2163CBAB"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06AE8ECD" w14:textId="0DBE58E2" w:rsidR="00C5111B" w:rsidRPr="005A5F6A" w:rsidRDefault="00000000" w:rsidP="0057049F">
      <w:pPr>
        <w:spacing w:after="120"/>
        <w:rPr>
          <w:rFonts w:asciiTheme="minorEastAsia" w:hAnsiTheme="minorEastAsia" w:hint="eastAsia"/>
          <w:sz w:val="20"/>
          <w:szCs w:val="20"/>
        </w:rPr>
      </w:pPr>
      <w:r w:rsidRPr="005A5F6A">
        <w:rPr>
          <w:rFonts w:asciiTheme="minorEastAsia" w:hAnsiTheme="minorEastAsia"/>
          <w:sz w:val="20"/>
          <w:szCs w:val="20"/>
        </w:rPr>
        <w:t xml:space="preserve">其中 </w:t>
      </w:r>
      <m:oMath>
        <m:r>
          <w:rPr>
            <w:rFonts w:ascii="Cambria Math" w:hAnsi="Cambria Math"/>
            <w:sz w:val="20"/>
            <w:szCs w:val="20"/>
          </w:rPr>
          <m:t>r</m:t>
        </m:r>
      </m:oMath>
      <w:r w:rsidRPr="005A5F6A">
        <w:rPr>
          <w:rFonts w:asciiTheme="minorEastAsia" w:hAnsiTheme="minorEastAsia"/>
          <w:sz w:val="20"/>
          <w:szCs w:val="20"/>
        </w:rPr>
        <w:t xml:space="preserve"> 为每次吸收的位数，</w:t>
      </w:r>
      <m:oMath>
        <m:r>
          <w:rPr>
            <w:rFonts w:ascii="Cambria Math" w:hAnsi="Cambria Math"/>
            <w:sz w:val="20"/>
            <w:szCs w:val="20"/>
          </w:rPr>
          <m:t>c</m:t>
        </m:r>
      </m:oMath>
      <w:r w:rsidRPr="005A5F6A">
        <w:rPr>
          <w:rFonts w:asciiTheme="minorEastAsia" w:hAnsiTheme="minorEastAsia"/>
          <w:sz w:val="20"/>
          <w:szCs w:val="20"/>
        </w:rPr>
        <w:t xml:space="preserve"> 为容量，教材给出的 Photon 结构中哈希输出长度 </w:t>
      </w:r>
      <m:oMath>
        <m:r>
          <w:rPr>
            <w:rFonts w:ascii="Cambria Math" w:hAnsi="Cambria Math"/>
            <w:sz w:val="20"/>
            <w:szCs w:val="20"/>
          </w:rPr>
          <m:t>n=c</m:t>
        </m:r>
      </m:oMath>
      <w:r w:rsidRPr="005A5F6A">
        <w:rPr>
          <w:rFonts w:asciiTheme="minorEastAsia" w:hAnsiTheme="minorEastAsia"/>
          <w:sz w:val="20"/>
          <w:szCs w:val="20"/>
        </w:rPr>
        <w:t>。算法包括：</w:t>
      </w:r>
    </w:p>
    <w:p w14:paraId="71A91294" w14:textId="77777777" w:rsidR="00C5111B" w:rsidRPr="005A5F6A" w:rsidRDefault="00000000" w:rsidP="0057049F">
      <w:pPr>
        <w:pStyle w:val="a4"/>
        <w:numPr>
          <w:ilvl w:val="0"/>
          <w:numId w:val="15"/>
        </w:numPr>
        <w:spacing w:after="100"/>
        <w:rPr>
          <w:rFonts w:asciiTheme="minorEastAsia" w:hAnsiTheme="minorEastAsia"/>
          <w:sz w:val="20"/>
          <w:szCs w:val="20"/>
        </w:rPr>
      </w:pPr>
      <w:r w:rsidRPr="005A5F6A">
        <w:rPr>
          <w:rFonts w:asciiTheme="minorEastAsia" w:hAnsiTheme="minorEastAsia"/>
          <w:b/>
          <w:bCs/>
          <w:sz w:val="20"/>
          <w:szCs w:val="20"/>
        </w:rPr>
        <w:t>吸收阶段</w:t>
      </w:r>
      <w:r w:rsidRPr="005A5F6A">
        <w:rPr>
          <w:rFonts w:asciiTheme="minorEastAsia" w:hAnsiTheme="minorEastAsia"/>
          <w:sz w:val="20"/>
          <w:szCs w:val="20"/>
        </w:rPr>
        <w:t xml:space="preserve">：消息填充后分成 </w:t>
      </w:r>
      <m:oMath>
        <m:r>
          <w:rPr>
            <w:rFonts w:ascii="Cambria Math" w:hAnsi="Cambria Math"/>
            <w:sz w:val="20"/>
            <w:szCs w:val="20"/>
          </w:rPr>
          <m:t>r</m:t>
        </m:r>
      </m:oMath>
      <w:r w:rsidRPr="005A5F6A">
        <w:rPr>
          <w:rFonts w:asciiTheme="minorEastAsia" w:hAnsiTheme="minorEastAsia"/>
          <w:sz w:val="20"/>
          <w:szCs w:val="20"/>
        </w:rPr>
        <w:t xml:space="preserve"> 位分组，各分组与状态的速率部分异或，再对整个状态执行置换 </w:t>
      </w:r>
      <m:oMath>
        <m:r>
          <w:rPr>
            <w:rFonts w:ascii="Cambria Math" w:hAnsi="Cambria Math"/>
            <w:sz w:val="20"/>
            <w:szCs w:val="20"/>
          </w:rPr>
          <m:t>P</m:t>
        </m:r>
      </m:oMath>
      <w:r w:rsidRPr="005A5F6A">
        <w:rPr>
          <w:rFonts w:asciiTheme="minorEastAsia" w:hAnsiTheme="minorEastAsia"/>
          <w:sz w:val="20"/>
          <w:szCs w:val="20"/>
        </w:rPr>
        <w:t>。</w:t>
      </w:r>
    </w:p>
    <w:p w14:paraId="7E3ABC3C" w14:textId="77777777" w:rsidR="00C5111B" w:rsidRPr="005A5F6A" w:rsidRDefault="00000000" w:rsidP="0057049F">
      <w:pPr>
        <w:pStyle w:val="a4"/>
        <w:numPr>
          <w:ilvl w:val="0"/>
          <w:numId w:val="15"/>
        </w:numPr>
        <w:spacing w:after="100"/>
        <w:rPr>
          <w:rFonts w:asciiTheme="minorEastAsia" w:hAnsiTheme="minorEastAsia"/>
          <w:sz w:val="20"/>
          <w:szCs w:val="20"/>
        </w:rPr>
      </w:pPr>
      <w:r w:rsidRPr="005A5F6A">
        <w:rPr>
          <w:rFonts w:asciiTheme="minorEastAsia" w:hAnsiTheme="minorEastAsia"/>
          <w:b/>
          <w:bCs/>
          <w:sz w:val="20"/>
          <w:szCs w:val="20"/>
        </w:rPr>
        <w:t>挤压阶段</w:t>
      </w:r>
      <w:r w:rsidRPr="005A5F6A">
        <w:rPr>
          <w:rFonts w:asciiTheme="minorEastAsia" w:hAnsiTheme="minorEastAsia"/>
          <w:sz w:val="20"/>
          <w:szCs w:val="20"/>
        </w:rPr>
        <w:t xml:space="preserve">：从状态中输出若干分组，分组间继续执行置换，最后截断为 </w:t>
      </w:r>
      <m:oMath>
        <m:r>
          <w:rPr>
            <w:rFonts w:ascii="Cambria Math" w:hAnsi="Cambria Math"/>
            <w:sz w:val="20"/>
            <w:szCs w:val="20"/>
          </w:rPr>
          <m:t>n</m:t>
        </m:r>
      </m:oMath>
      <w:r w:rsidRPr="005A5F6A">
        <w:rPr>
          <w:rFonts w:asciiTheme="minorEastAsia" w:hAnsiTheme="minorEastAsia"/>
          <w:sz w:val="20"/>
          <w:szCs w:val="20"/>
        </w:rPr>
        <w:t xml:space="preserve"> 位。</w:t>
      </w:r>
    </w:p>
    <w:p w14:paraId="2E544F65"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BF087B8" w14:textId="1C8300D1" w:rsidR="00A240CC" w:rsidRPr="005A5F6A" w:rsidRDefault="00000000" w:rsidP="00A240CC">
      <w:pPr>
        <w:spacing w:after="120"/>
        <w:rPr>
          <w:rFonts w:asciiTheme="minorEastAsia" w:hAnsiTheme="minorEastAsia" w:hint="eastAsia"/>
          <w:sz w:val="20"/>
          <w:szCs w:val="20"/>
        </w:rPr>
      </w:pPr>
      <w:r w:rsidRPr="005A5F6A">
        <w:rPr>
          <w:rFonts w:asciiTheme="minorEastAsia" w:hAnsiTheme="minorEastAsia"/>
          <w:sz w:val="20"/>
          <w:szCs w:val="20"/>
        </w:rPr>
        <w:t xml:space="preserve">Photon 的五个版本输出长度从 80 位到 256 位，内部状态仅为 100 位到 288 位。置换采用适合硬件实现的类 AES 结构，每轮包括 </w:t>
      </w:r>
      <w:proofErr w:type="spellStart"/>
      <w:r w:rsidRPr="005A5F6A">
        <w:rPr>
          <w:rFonts w:asciiTheme="minorEastAsia" w:hAnsiTheme="minorEastAsia"/>
          <w:sz w:val="20"/>
          <w:szCs w:val="20"/>
        </w:rPr>
        <w:t>AddConstants</w:t>
      </w:r>
      <w:proofErr w:type="spellEnd"/>
      <w:r w:rsidRPr="005A5F6A">
        <w:rPr>
          <w:rFonts w:asciiTheme="minorEastAsia" w:hAnsiTheme="minorEastAsia"/>
          <w:sz w:val="20"/>
          <w:szCs w:val="20"/>
        </w:rPr>
        <w:t>、</w:t>
      </w:r>
      <w:proofErr w:type="spellStart"/>
      <w:r w:rsidRPr="005A5F6A">
        <w:rPr>
          <w:rFonts w:asciiTheme="minorEastAsia" w:hAnsiTheme="minorEastAsia"/>
          <w:sz w:val="20"/>
          <w:szCs w:val="20"/>
        </w:rPr>
        <w:t>SubCells</w:t>
      </w:r>
      <w:proofErr w:type="spellEnd"/>
      <w:r w:rsidRPr="005A5F6A">
        <w:rPr>
          <w:rFonts w:asciiTheme="minorEastAsia" w:hAnsiTheme="minorEastAsia"/>
          <w:sz w:val="20"/>
          <w:szCs w:val="20"/>
        </w:rPr>
        <w:t>、</w:t>
      </w:r>
      <w:proofErr w:type="spellStart"/>
      <w:r w:rsidRPr="005A5F6A">
        <w:rPr>
          <w:rFonts w:asciiTheme="minorEastAsia" w:hAnsiTheme="minorEastAsia"/>
          <w:sz w:val="20"/>
          <w:szCs w:val="20"/>
        </w:rPr>
        <w:t>ShiftRows</w:t>
      </w:r>
      <w:proofErr w:type="spellEnd"/>
      <w:r w:rsidRPr="005A5F6A">
        <w:rPr>
          <w:rFonts w:asciiTheme="minorEastAsia" w:hAnsiTheme="minorEastAsia"/>
          <w:sz w:val="20"/>
          <w:szCs w:val="20"/>
        </w:rPr>
        <w:t xml:space="preserve"> 和 </w:t>
      </w:r>
      <w:proofErr w:type="spellStart"/>
      <w:r w:rsidRPr="005A5F6A">
        <w:rPr>
          <w:rFonts w:asciiTheme="minorEastAsia" w:hAnsiTheme="minorEastAsia"/>
          <w:sz w:val="20"/>
          <w:szCs w:val="20"/>
        </w:rPr>
        <w:t>MixColumnsSerial</w:t>
      </w:r>
      <w:proofErr w:type="spellEnd"/>
      <w:r w:rsidRPr="005A5F6A">
        <w:rPr>
          <w:rFonts w:asciiTheme="minorEastAsia" w:hAnsiTheme="minorEastAsia"/>
          <w:sz w:val="20"/>
          <w:szCs w:val="20"/>
        </w:rPr>
        <w:t>，共执行 12 轮。</w:t>
      </w:r>
    </w:p>
    <w:tbl>
      <w:tblPr>
        <w:tblStyle w:val="ad"/>
        <w:tblW w:w="0" w:type="auto"/>
        <w:tblLook w:val="04A0" w:firstRow="1" w:lastRow="0" w:firstColumn="1" w:lastColumn="0" w:noHBand="0" w:noVBand="1"/>
      </w:tblPr>
      <w:tblGrid>
        <w:gridCol w:w="7428"/>
      </w:tblGrid>
      <w:tr w:rsidR="00A240CC" w14:paraId="2E9374DC" w14:textId="77777777" w:rsidTr="00A240CC">
        <w:tc>
          <w:tcPr>
            <w:tcW w:w="7428" w:type="dxa"/>
            <w:tcBorders>
              <w:top w:val="nil"/>
              <w:left w:val="nil"/>
              <w:bottom w:val="nil"/>
              <w:right w:val="nil"/>
            </w:tcBorders>
          </w:tcPr>
          <w:p w14:paraId="420AACC9" w14:textId="40D7C1B2" w:rsidR="00A240CC" w:rsidRDefault="00A240CC" w:rsidP="00A240CC">
            <w:pPr>
              <w:spacing w:after="200"/>
              <w:jc w:val="center"/>
              <w:rPr>
                <w:rFonts w:asciiTheme="minorEastAsia" w:hAnsiTheme="minorEastAsia"/>
                <w:sz w:val="20"/>
                <w:szCs w:val="20"/>
              </w:rPr>
            </w:pPr>
            <w:r>
              <w:rPr>
                <w:noProof/>
              </w:rPr>
              <w:lastRenderedPageBreak/>
              <w:drawing>
                <wp:inline distT="0" distB="0" distL="0" distR="0" wp14:anchorId="3D227833" wp14:editId="0E644A6C">
                  <wp:extent cx="3026954" cy="3555187"/>
                  <wp:effectExtent l="0" t="0" r="2540" b="7620"/>
                  <wp:docPr id="3156136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0975" cy="3583400"/>
                          </a:xfrm>
                          <a:prstGeom prst="rect">
                            <a:avLst/>
                          </a:prstGeom>
                          <a:noFill/>
                          <a:ln>
                            <a:noFill/>
                          </a:ln>
                        </pic:spPr>
                      </pic:pic>
                    </a:graphicData>
                  </a:graphic>
                </wp:inline>
              </w:drawing>
            </w:r>
          </w:p>
        </w:tc>
      </w:tr>
    </w:tbl>
    <w:p w14:paraId="0D08F080" w14:textId="2BC73CAE" w:rsidR="00C5111B" w:rsidRPr="00A240CC" w:rsidRDefault="00000000" w:rsidP="00A240CC">
      <w:pPr>
        <w:pStyle w:val="3"/>
        <w:spacing w:after="200"/>
        <w:rPr>
          <w:rFonts w:asciiTheme="minorEastAsia" w:hAnsiTheme="minorEastAsia"/>
          <w:sz w:val="22"/>
          <w:szCs w:val="22"/>
        </w:rPr>
      </w:pPr>
      <w:r w:rsidRPr="005A5F6A">
        <w:rPr>
          <w:rFonts w:asciiTheme="minorEastAsia" w:hAnsiTheme="minorEastAsia"/>
          <w:sz w:val="22"/>
          <w:szCs w:val="22"/>
        </w:rPr>
        <w:t xml:space="preserve">6.3 轻量级 MAC 与 </w:t>
      </w:r>
      <w:proofErr w:type="spellStart"/>
      <w:r w:rsidRPr="005A5F6A">
        <w:rPr>
          <w:rFonts w:asciiTheme="minorEastAsia" w:hAnsiTheme="minorEastAsia"/>
          <w:sz w:val="22"/>
          <w:szCs w:val="22"/>
        </w:rPr>
        <w:t>SipHash</w:t>
      </w:r>
      <w:proofErr w:type="spellEnd"/>
    </w:p>
    <w:p w14:paraId="14592CE7" w14:textId="7868ECEB" w:rsidR="00C5111B" w:rsidRPr="005A5F6A" w:rsidRDefault="00000000" w:rsidP="00A240CC">
      <w:pPr>
        <w:spacing w:after="120"/>
        <w:rPr>
          <w:rFonts w:asciiTheme="minorEastAsia" w:hAnsiTheme="minorEastAsia" w:hint="eastAsia"/>
          <w:sz w:val="20"/>
          <w:szCs w:val="20"/>
        </w:rPr>
      </w:pPr>
      <w:r w:rsidRPr="005A5F6A">
        <w:rPr>
          <w:rFonts w:asciiTheme="minorEastAsia" w:hAnsiTheme="minorEastAsia"/>
          <w:sz w:val="20"/>
          <w:szCs w:val="20"/>
        </w:rPr>
        <w:t>设计轻量级 MAC 有两条路径：</w:t>
      </w:r>
    </w:p>
    <w:p w14:paraId="3C1C5DF4" w14:textId="65F9B5AE" w:rsidR="00C5111B" w:rsidRPr="00A240CC" w:rsidRDefault="00000000" w:rsidP="00A240CC">
      <w:pPr>
        <w:pStyle w:val="a4"/>
        <w:numPr>
          <w:ilvl w:val="0"/>
          <w:numId w:val="17"/>
        </w:numPr>
        <w:spacing w:after="100"/>
        <w:rPr>
          <w:rFonts w:asciiTheme="minorEastAsia" w:hAnsiTheme="minorEastAsia"/>
          <w:sz w:val="20"/>
          <w:szCs w:val="20"/>
        </w:rPr>
      </w:pPr>
      <w:r w:rsidRPr="00A240CC">
        <w:rPr>
          <w:rFonts w:asciiTheme="minorEastAsia" w:hAnsiTheme="minorEastAsia"/>
          <w:sz w:val="20"/>
          <w:szCs w:val="20"/>
        </w:rPr>
        <w:t>将现有 MAC 构造与轻量级原语结合，例如用轻量级分组密码实现 CMAC，或用轻量级哈希函数实现 HMAC。</w:t>
      </w:r>
    </w:p>
    <w:p w14:paraId="274D30C9" w14:textId="30F04209" w:rsidR="00C5111B" w:rsidRPr="00A240CC" w:rsidRDefault="00000000" w:rsidP="00A240CC">
      <w:pPr>
        <w:pStyle w:val="a4"/>
        <w:numPr>
          <w:ilvl w:val="0"/>
          <w:numId w:val="17"/>
        </w:numPr>
        <w:spacing w:after="100"/>
        <w:rPr>
          <w:rFonts w:asciiTheme="minorEastAsia" w:hAnsiTheme="minorEastAsia"/>
          <w:sz w:val="20"/>
          <w:szCs w:val="20"/>
        </w:rPr>
      </w:pPr>
      <w:r w:rsidRPr="00A240CC">
        <w:rPr>
          <w:rFonts w:asciiTheme="minorEastAsia" w:hAnsiTheme="minorEastAsia"/>
          <w:sz w:val="20"/>
          <w:szCs w:val="20"/>
        </w:rPr>
        <w:t>直接设计新的轻量级 MAC。</w:t>
      </w:r>
    </w:p>
    <w:p w14:paraId="57554C03"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68D0DB4" w14:textId="49528CFB" w:rsidR="00C5111B" w:rsidRPr="005A5F6A" w:rsidRDefault="00000000" w:rsidP="00AA5EAA">
      <w:pPr>
        <w:spacing w:after="120"/>
        <w:rPr>
          <w:rFonts w:asciiTheme="minorEastAsia" w:hAnsiTheme="minorEastAsia" w:hint="eastAsia"/>
          <w:sz w:val="20"/>
          <w:szCs w:val="20"/>
        </w:rPr>
      </w:pPr>
      <w:proofErr w:type="spellStart"/>
      <w:r w:rsidRPr="005A5F6A">
        <w:rPr>
          <w:rFonts w:asciiTheme="minorEastAsia" w:hAnsiTheme="minorEastAsia"/>
          <w:sz w:val="20"/>
          <w:szCs w:val="20"/>
        </w:rPr>
        <w:t>SipHash</w:t>
      </w:r>
      <w:proofErr w:type="spellEnd"/>
      <w:r w:rsidRPr="005A5F6A">
        <w:rPr>
          <w:rFonts w:asciiTheme="minorEastAsia" w:hAnsiTheme="minorEastAsia"/>
          <w:sz w:val="20"/>
          <w:szCs w:val="20"/>
        </w:rPr>
        <w:t xml:space="preserve"> 是教材介绍的专用轻量级 MAC，主要针对短消息优化，目标是安全、高效和简单。它具有以下结构：</w:t>
      </w:r>
    </w:p>
    <w:p w14:paraId="0C5389D6" w14:textId="77777777" w:rsidR="00C5111B" w:rsidRPr="005A5F6A" w:rsidRDefault="00000000" w:rsidP="00AA5EAA">
      <w:pPr>
        <w:pStyle w:val="a4"/>
        <w:numPr>
          <w:ilvl w:val="0"/>
          <w:numId w:val="18"/>
        </w:numPr>
        <w:spacing w:after="100"/>
        <w:rPr>
          <w:rFonts w:asciiTheme="minorEastAsia" w:hAnsiTheme="minorEastAsia"/>
          <w:sz w:val="20"/>
          <w:szCs w:val="20"/>
        </w:rPr>
      </w:pPr>
      <w:r w:rsidRPr="005A5F6A">
        <w:rPr>
          <w:rFonts w:asciiTheme="minorEastAsia" w:hAnsiTheme="minorEastAsia"/>
          <w:sz w:val="20"/>
          <w:szCs w:val="20"/>
        </w:rPr>
        <w:t xml:space="preserve">使用 128 位密钥，分为两个 64 位字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1</m:t>
            </m:r>
          </m:sub>
        </m:sSub>
      </m:oMath>
      <w:r w:rsidRPr="005A5F6A">
        <w:rPr>
          <w:rFonts w:asciiTheme="minorEastAsia" w:hAnsiTheme="minorEastAsia"/>
          <w:sz w:val="20"/>
          <w:szCs w:val="20"/>
        </w:rPr>
        <w:t>。</w:t>
      </w:r>
    </w:p>
    <w:p w14:paraId="7BDB893E" w14:textId="77777777" w:rsidR="00C5111B" w:rsidRPr="005A5F6A" w:rsidRDefault="00000000" w:rsidP="00AA5EAA">
      <w:pPr>
        <w:pStyle w:val="a4"/>
        <w:numPr>
          <w:ilvl w:val="0"/>
          <w:numId w:val="18"/>
        </w:numPr>
        <w:spacing w:after="100"/>
        <w:rPr>
          <w:rFonts w:asciiTheme="minorEastAsia" w:hAnsiTheme="minorEastAsia"/>
          <w:sz w:val="20"/>
          <w:szCs w:val="20"/>
        </w:rPr>
      </w:pPr>
      <w:r w:rsidRPr="005A5F6A">
        <w:rPr>
          <w:rFonts w:asciiTheme="minorEastAsia" w:hAnsiTheme="minorEastAsia"/>
          <w:sz w:val="20"/>
          <w:szCs w:val="20"/>
        </w:rPr>
        <w:t xml:space="preserve">内部状态由四个 64 位字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3</m:t>
            </m:r>
          </m:sub>
        </m:sSub>
      </m:oMath>
      <w:r w:rsidRPr="005A5F6A">
        <w:rPr>
          <w:rFonts w:asciiTheme="minorEastAsia" w:hAnsiTheme="minorEastAsia"/>
          <w:sz w:val="20"/>
          <w:szCs w:val="20"/>
        </w:rPr>
        <w:t xml:space="preserve"> 组成。</w:t>
      </w:r>
    </w:p>
    <w:p w14:paraId="302CF9B3" w14:textId="77777777" w:rsidR="00C5111B" w:rsidRPr="005A5F6A" w:rsidRDefault="00000000" w:rsidP="00AA5EAA">
      <w:pPr>
        <w:pStyle w:val="a4"/>
        <w:numPr>
          <w:ilvl w:val="0"/>
          <w:numId w:val="18"/>
        </w:numPr>
        <w:spacing w:after="100"/>
        <w:rPr>
          <w:rFonts w:asciiTheme="minorEastAsia" w:hAnsiTheme="minorEastAsia"/>
          <w:sz w:val="20"/>
          <w:szCs w:val="20"/>
        </w:rPr>
      </w:pPr>
      <w:r w:rsidRPr="005A5F6A">
        <w:rPr>
          <w:rFonts w:asciiTheme="minorEastAsia" w:hAnsiTheme="minorEastAsia"/>
          <w:sz w:val="20"/>
          <w:szCs w:val="20"/>
        </w:rPr>
        <w:t>输出为 64 位认证标记。</w:t>
      </w:r>
    </w:p>
    <w:p w14:paraId="48740A57" w14:textId="77777777" w:rsidR="00C5111B" w:rsidRPr="005A5F6A" w:rsidRDefault="00000000" w:rsidP="00AA5EAA">
      <w:pPr>
        <w:pStyle w:val="a4"/>
        <w:numPr>
          <w:ilvl w:val="0"/>
          <w:numId w:val="18"/>
        </w:numPr>
        <w:spacing w:after="100"/>
        <w:rPr>
          <w:rFonts w:asciiTheme="minorEastAsia" w:hAnsiTheme="minorEastAsia"/>
          <w:sz w:val="20"/>
          <w:szCs w:val="20"/>
        </w:rPr>
      </w:pPr>
      <w:r w:rsidRPr="005A5F6A">
        <w:rPr>
          <w:rFonts w:asciiTheme="minorEastAsia" w:hAnsiTheme="minorEastAsia"/>
          <w:sz w:val="20"/>
          <w:szCs w:val="20"/>
        </w:rPr>
        <w:t>不需要密钥扩展。</w:t>
      </w:r>
    </w:p>
    <w:p w14:paraId="26BD7BEE" w14:textId="77777777" w:rsidR="00C5111B" w:rsidRPr="005A5F6A" w:rsidRDefault="00000000" w:rsidP="00AA5EAA">
      <w:pPr>
        <w:pStyle w:val="a4"/>
        <w:numPr>
          <w:ilvl w:val="0"/>
          <w:numId w:val="18"/>
        </w:numPr>
        <w:spacing w:after="100"/>
        <w:rPr>
          <w:rFonts w:asciiTheme="minorEastAsia" w:hAnsiTheme="minorEastAsia"/>
          <w:sz w:val="20"/>
          <w:szCs w:val="20"/>
        </w:rPr>
      </w:pPr>
      <w:r w:rsidRPr="005A5F6A">
        <w:rPr>
          <w:rFonts w:asciiTheme="minorEastAsia" w:hAnsiTheme="minorEastAsia"/>
          <w:sz w:val="20"/>
          <w:szCs w:val="20"/>
        </w:rPr>
        <w:t>只使用加法、异或和循环左移等简单操作。</w:t>
      </w:r>
    </w:p>
    <w:p w14:paraId="4E482882"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5A3C1D13" w14:textId="6C8FB93E" w:rsidR="00C5111B" w:rsidRPr="005A5F6A" w:rsidRDefault="00000000" w:rsidP="00795891">
      <w:pPr>
        <w:spacing w:after="120"/>
        <w:rPr>
          <w:rFonts w:asciiTheme="minorEastAsia" w:hAnsiTheme="minorEastAsia" w:hint="eastAsia"/>
          <w:sz w:val="20"/>
          <w:szCs w:val="20"/>
        </w:rPr>
      </w:pPr>
      <w:proofErr w:type="spellStart"/>
      <w:r w:rsidRPr="005A5F6A">
        <w:rPr>
          <w:rFonts w:asciiTheme="minorEastAsia" w:hAnsiTheme="minorEastAsia"/>
          <w:sz w:val="20"/>
          <w:szCs w:val="20"/>
        </w:rPr>
        <w:t>SipHash</w:t>
      </w:r>
      <w:proofErr w:type="spellEnd"/>
      <w:r w:rsidRPr="005A5F6A">
        <w:rPr>
          <w:rFonts w:asciiTheme="minorEastAsia" w:hAnsiTheme="minorEastAsia"/>
          <w:sz w:val="20"/>
          <w:szCs w:val="20"/>
        </w:rPr>
        <w:t>-</w:t>
      </w:r>
      <m:oMath>
        <m:r>
          <w:rPr>
            <w:rFonts w:ascii="Cambria Math" w:hAnsi="Cambria Math"/>
            <w:sz w:val="20"/>
            <w:szCs w:val="20"/>
          </w:rPr>
          <m:t>c</m:t>
        </m:r>
      </m:oMath>
      <w:r w:rsidRPr="005A5F6A">
        <w:rPr>
          <w:rFonts w:asciiTheme="minorEastAsia" w:hAnsiTheme="minorEastAsia"/>
          <w:sz w:val="20"/>
          <w:szCs w:val="20"/>
        </w:rPr>
        <w:t>-</w:t>
      </w:r>
      <m:oMath>
        <m:r>
          <w:rPr>
            <w:rFonts w:ascii="Cambria Math" w:hAnsi="Cambria Math"/>
            <w:sz w:val="20"/>
            <w:szCs w:val="20"/>
          </w:rPr>
          <m:t>d</m:t>
        </m:r>
      </m:oMath>
      <w:r w:rsidRPr="005A5F6A">
        <w:rPr>
          <w:rFonts w:asciiTheme="minorEastAsia" w:hAnsiTheme="minorEastAsia"/>
          <w:sz w:val="20"/>
          <w:szCs w:val="20"/>
        </w:rPr>
        <w:t xml:space="preserve"> 中，</w:t>
      </w:r>
      <m:oMath>
        <m:r>
          <w:rPr>
            <w:rFonts w:ascii="Cambria Math" w:hAnsi="Cambria Math"/>
            <w:sz w:val="20"/>
            <w:szCs w:val="20"/>
          </w:rPr>
          <m:t>c</m:t>
        </m:r>
      </m:oMath>
      <w:r w:rsidRPr="005A5F6A">
        <w:rPr>
          <w:rFonts w:asciiTheme="minorEastAsia" w:hAnsiTheme="minorEastAsia"/>
          <w:sz w:val="20"/>
          <w:szCs w:val="20"/>
        </w:rPr>
        <w:t xml:space="preserve"> 表示吸收相邻消息分组之间执行的 </w:t>
      </w:r>
      <w:proofErr w:type="spellStart"/>
      <w:r w:rsidRPr="005A5F6A">
        <w:rPr>
          <w:rFonts w:asciiTheme="minorEastAsia" w:hAnsiTheme="minorEastAsia"/>
          <w:sz w:val="20"/>
          <w:szCs w:val="20"/>
        </w:rPr>
        <w:t>SipRound</w:t>
      </w:r>
      <w:proofErr w:type="spellEnd"/>
      <w:r w:rsidRPr="005A5F6A">
        <w:rPr>
          <w:rFonts w:asciiTheme="minorEastAsia" w:hAnsiTheme="minorEastAsia"/>
          <w:sz w:val="20"/>
          <w:szCs w:val="20"/>
        </w:rPr>
        <w:t xml:space="preserve"> 轮数，</w:t>
      </w:r>
      <m:oMath>
        <m:r>
          <w:rPr>
            <w:rFonts w:ascii="Cambria Math" w:hAnsi="Cambria Math"/>
            <w:sz w:val="20"/>
            <w:szCs w:val="20"/>
          </w:rPr>
          <m:t>d</m:t>
        </m:r>
      </m:oMath>
      <w:r w:rsidRPr="005A5F6A">
        <w:rPr>
          <w:rFonts w:asciiTheme="minorEastAsia" w:hAnsiTheme="minorEastAsia"/>
          <w:sz w:val="20"/>
          <w:szCs w:val="20"/>
        </w:rPr>
        <w:t xml:space="preserve"> 表示收尾阶</w:t>
      </w:r>
      <w:r w:rsidRPr="005A5F6A">
        <w:rPr>
          <w:rFonts w:asciiTheme="minorEastAsia" w:hAnsiTheme="minorEastAsia"/>
          <w:sz w:val="20"/>
          <w:szCs w:val="20"/>
        </w:rPr>
        <w:lastRenderedPageBreak/>
        <w:t xml:space="preserve">段的轮数。消息分组逐个异或进状态并执行 </w:t>
      </w:r>
      <m:oMath>
        <m:r>
          <w:rPr>
            <w:rFonts w:ascii="Cambria Math" w:hAnsi="Cambria Math"/>
            <w:sz w:val="20"/>
            <w:szCs w:val="20"/>
          </w:rPr>
          <m:t>c</m:t>
        </m:r>
      </m:oMath>
      <w:r w:rsidRPr="005A5F6A">
        <w:rPr>
          <w:rFonts w:asciiTheme="minorEastAsia" w:hAnsiTheme="minorEastAsia"/>
          <w:sz w:val="20"/>
          <w:szCs w:val="20"/>
        </w:rPr>
        <w:t xml:space="preserve"> 轮，处理完全部消息后再执行 </w:t>
      </w:r>
      <m:oMath>
        <m:r>
          <w:rPr>
            <w:rFonts w:ascii="Cambria Math" w:hAnsi="Cambria Math"/>
            <w:sz w:val="20"/>
            <w:szCs w:val="20"/>
          </w:rPr>
          <m:t>d</m:t>
        </m:r>
      </m:oMath>
      <w:r w:rsidRPr="005A5F6A">
        <w:rPr>
          <w:rFonts w:asciiTheme="minorEastAsia" w:hAnsiTheme="minorEastAsia"/>
          <w:sz w:val="20"/>
          <w:szCs w:val="20"/>
        </w:rPr>
        <w:t xml:space="preserve"> 轮，最终输出</w:t>
      </w:r>
    </w:p>
    <w:p w14:paraId="1D637A15" w14:textId="7D317160" w:rsidR="00795891" w:rsidRPr="005A5F6A" w:rsidRDefault="00000000" w:rsidP="00795891">
      <w:pPr>
        <w:spacing w:before="240" w:after="160"/>
        <w:jc w:val="center"/>
        <w:rPr>
          <w:rFonts w:asciiTheme="minorEastAsia" w:hAnsiTheme="minorEastAsia" w:hint="eastAsia"/>
          <w:sz w:val="20"/>
          <w:szCs w:val="20"/>
        </w:rPr>
      </w:pPr>
      <m:oMathPara>
        <m:oMath>
          <m:r>
            <w:rPr>
              <w:rFonts w:ascii="Cambria Math" w:hAnsi="Cambria Math"/>
              <w:sz w:val="20"/>
              <w:szCs w:val="20"/>
            </w:rPr>
            <m:t>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2</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3</m:t>
              </m:r>
            </m:sub>
          </m:sSub>
        </m:oMath>
      </m:oMathPara>
    </w:p>
    <w:tbl>
      <w:tblPr>
        <w:tblStyle w:val="ad"/>
        <w:tblW w:w="0" w:type="auto"/>
        <w:tblLook w:val="04A0" w:firstRow="1" w:lastRow="0" w:firstColumn="1" w:lastColumn="0" w:noHBand="0" w:noVBand="1"/>
      </w:tblPr>
      <w:tblGrid>
        <w:gridCol w:w="7428"/>
      </w:tblGrid>
      <w:tr w:rsidR="00795891" w14:paraId="18991402" w14:textId="77777777" w:rsidTr="00795891">
        <w:tc>
          <w:tcPr>
            <w:tcW w:w="7428" w:type="dxa"/>
            <w:tcBorders>
              <w:top w:val="nil"/>
              <w:left w:val="nil"/>
              <w:bottom w:val="nil"/>
              <w:right w:val="nil"/>
            </w:tcBorders>
          </w:tcPr>
          <w:p w14:paraId="574BF8EA" w14:textId="5B870705" w:rsidR="00795891" w:rsidRDefault="00795891" w:rsidP="00795891">
            <w:pPr>
              <w:spacing w:after="200"/>
              <w:jc w:val="center"/>
              <w:rPr>
                <w:rFonts w:asciiTheme="minorEastAsia" w:hAnsiTheme="minorEastAsia"/>
                <w:sz w:val="20"/>
                <w:szCs w:val="20"/>
              </w:rPr>
            </w:pPr>
            <w:r>
              <w:rPr>
                <w:noProof/>
              </w:rPr>
              <w:drawing>
                <wp:inline distT="0" distB="0" distL="0" distR="0" wp14:anchorId="30F72196" wp14:editId="4BEAFD7C">
                  <wp:extent cx="4048123" cy="4828032"/>
                  <wp:effectExtent l="0" t="0" r="0" b="0"/>
                  <wp:docPr id="13936936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8752" cy="4840708"/>
                          </a:xfrm>
                          <a:prstGeom prst="rect">
                            <a:avLst/>
                          </a:prstGeom>
                          <a:noFill/>
                          <a:ln>
                            <a:noFill/>
                          </a:ln>
                        </pic:spPr>
                      </pic:pic>
                    </a:graphicData>
                  </a:graphic>
                </wp:inline>
              </w:drawing>
            </w:r>
          </w:p>
        </w:tc>
      </w:tr>
    </w:tbl>
    <w:p w14:paraId="093FBCF7" w14:textId="4C6CC1F6" w:rsidR="00C5111B" w:rsidRDefault="00000000" w:rsidP="00795891">
      <w:pPr>
        <w:spacing w:after="120"/>
        <w:rPr>
          <w:rFonts w:asciiTheme="minorEastAsia" w:hAnsiTheme="minorEastAsia"/>
          <w:sz w:val="20"/>
          <w:szCs w:val="20"/>
        </w:rPr>
      </w:pPr>
      <w:r w:rsidRPr="005A5F6A">
        <w:rPr>
          <w:rFonts w:asciiTheme="minorEastAsia" w:hAnsiTheme="minorEastAsia"/>
          <w:sz w:val="20"/>
          <w:szCs w:val="20"/>
        </w:rPr>
        <w:t>教材指出，SipHash-2-4 是推荐的快速选择；SipHash-4-8 以大约一半速度换取更保守的安全性。</w:t>
      </w:r>
    </w:p>
    <w:p w14:paraId="1F106B28" w14:textId="77777777" w:rsidR="00795891" w:rsidRPr="005A5F6A" w:rsidRDefault="00795891" w:rsidP="00795891">
      <w:pPr>
        <w:spacing w:after="120"/>
        <w:rPr>
          <w:rFonts w:asciiTheme="minorEastAsia" w:hAnsiTheme="minorEastAsia" w:hint="eastAsia"/>
          <w:sz w:val="20"/>
          <w:szCs w:val="20"/>
        </w:rPr>
      </w:pPr>
    </w:p>
    <w:p w14:paraId="74C85B88" w14:textId="11E42BD9" w:rsidR="00C5111B" w:rsidRPr="00795891" w:rsidRDefault="00000000" w:rsidP="00795891">
      <w:pPr>
        <w:pStyle w:val="2"/>
        <w:spacing w:after="200"/>
        <w:rPr>
          <w:rFonts w:asciiTheme="minorEastAsia" w:hAnsiTheme="minorEastAsia" w:hint="eastAsia"/>
          <w:sz w:val="24"/>
          <w:szCs w:val="24"/>
        </w:rPr>
      </w:pPr>
      <w:r w:rsidRPr="005A5F6A">
        <w:rPr>
          <w:rFonts w:asciiTheme="minorEastAsia" w:hAnsiTheme="minorEastAsia"/>
          <w:sz w:val="24"/>
          <w:szCs w:val="24"/>
        </w:rPr>
        <w:t>7. 学习目标 7：后量子密码的需求与影响</w:t>
      </w:r>
    </w:p>
    <w:p w14:paraId="6AB3333B" w14:textId="4473121D" w:rsidR="00C5111B" w:rsidRPr="00795891" w:rsidRDefault="00000000" w:rsidP="00795891">
      <w:pPr>
        <w:pStyle w:val="3"/>
        <w:spacing w:after="200"/>
        <w:rPr>
          <w:rFonts w:asciiTheme="minorEastAsia" w:hAnsiTheme="minorEastAsia" w:hint="eastAsia"/>
          <w:sz w:val="22"/>
          <w:szCs w:val="22"/>
        </w:rPr>
      </w:pPr>
      <w:r w:rsidRPr="005A5F6A">
        <w:rPr>
          <w:rFonts w:asciiTheme="minorEastAsia" w:hAnsiTheme="minorEastAsia"/>
          <w:sz w:val="22"/>
          <w:szCs w:val="22"/>
        </w:rPr>
        <w:t>7.1 量子计算的威胁</w:t>
      </w:r>
    </w:p>
    <w:p w14:paraId="77C13D71"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后量子密码研究能够抵抗潜在量子计算机攻击的密码算法。与轻量级密码主要关注对称密码和哈希函数的效率不同，后量子密码主要关注非对称密码的安全性。</w:t>
      </w:r>
    </w:p>
    <w:p w14:paraId="2E3082D5" w14:textId="36D6F03F" w:rsidR="00C5111B" w:rsidRPr="005A5F6A" w:rsidRDefault="00000000">
      <w:pPr>
        <w:spacing w:after="200"/>
        <w:rPr>
          <w:rFonts w:asciiTheme="minorEastAsia" w:hAnsiTheme="minorEastAsia" w:hint="eastAsia"/>
          <w:sz w:val="20"/>
          <w:szCs w:val="20"/>
        </w:rPr>
      </w:pPr>
      <w:r w:rsidRPr="005A5F6A">
        <w:rPr>
          <w:rFonts w:asciiTheme="minorEastAsia" w:hAnsiTheme="minorEastAsia"/>
          <w:sz w:val="20"/>
          <w:szCs w:val="20"/>
        </w:rPr>
        <w:lastRenderedPageBreak/>
        <w:t xml:space="preserve"> 量子位具有两个重要性质：</w:t>
      </w:r>
    </w:p>
    <w:p w14:paraId="1617E033" w14:textId="77777777" w:rsidR="00C5111B" w:rsidRPr="005A5F6A" w:rsidRDefault="00000000" w:rsidP="00795891">
      <w:pPr>
        <w:pStyle w:val="a4"/>
        <w:numPr>
          <w:ilvl w:val="0"/>
          <w:numId w:val="19"/>
        </w:numPr>
        <w:spacing w:after="100"/>
        <w:rPr>
          <w:rFonts w:asciiTheme="minorEastAsia" w:hAnsiTheme="minorEastAsia"/>
          <w:sz w:val="20"/>
          <w:szCs w:val="20"/>
        </w:rPr>
      </w:pPr>
      <w:r w:rsidRPr="005A5F6A">
        <w:rPr>
          <w:rFonts w:asciiTheme="minorEastAsia" w:hAnsiTheme="minorEastAsia"/>
          <w:b/>
          <w:bCs/>
          <w:sz w:val="20"/>
          <w:szCs w:val="20"/>
        </w:rPr>
        <w:t>叠加</w:t>
      </w:r>
      <w:r w:rsidRPr="005A5F6A">
        <w:rPr>
          <w:rFonts w:asciiTheme="minorEastAsia" w:hAnsiTheme="minorEastAsia"/>
          <w:sz w:val="20"/>
          <w:szCs w:val="20"/>
        </w:rPr>
        <w:t>：测量前可处于多个状态的叠加。</w:t>
      </w:r>
    </w:p>
    <w:p w14:paraId="2D00CE8F" w14:textId="77777777" w:rsidR="00C5111B" w:rsidRPr="005A5F6A" w:rsidRDefault="00000000" w:rsidP="00795891">
      <w:pPr>
        <w:pStyle w:val="a4"/>
        <w:numPr>
          <w:ilvl w:val="0"/>
          <w:numId w:val="19"/>
        </w:numPr>
        <w:spacing w:after="100"/>
        <w:rPr>
          <w:rFonts w:asciiTheme="minorEastAsia" w:hAnsiTheme="minorEastAsia"/>
          <w:sz w:val="20"/>
          <w:szCs w:val="20"/>
        </w:rPr>
      </w:pPr>
      <w:r w:rsidRPr="005A5F6A">
        <w:rPr>
          <w:rFonts w:asciiTheme="minorEastAsia" w:hAnsiTheme="minorEastAsia"/>
          <w:b/>
          <w:bCs/>
          <w:sz w:val="20"/>
          <w:szCs w:val="20"/>
        </w:rPr>
        <w:t>纠缠</w:t>
      </w:r>
      <w:r w:rsidRPr="005A5F6A">
        <w:rPr>
          <w:rFonts w:asciiTheme="minorEastAsia" w:hAnsiTheme="minorEastAsia"/>
          <w:sz w:val="20"/>
          <w:szCs w:val="20"/>
        </w:rPr>
        <w:t>：多个量子位形成不能由各自状态简单组合表示的整体状态。</w:t>
      </w:r>
    </w:p>
    <w:p w14:paraId="1301091C"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9C743C0"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量子位数量增加时，系统状态空间呈指数增长；对一组量子位的运算可同时作用于叠加状态。但构造实用通用量子计算机仍面临量子位脆弱、环境要求苛刻及软硬件体系不成熟等困难。</w:t>
      </w:r>
    </w:p>
    <w:p w14:paraId="5C7EE8A7"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0011B4C6" w14:textId="663AE762" w:rsidR="00C5111B" w:rsidRPr="00B71B66" w:rsidRDefault="00000000" w:rsidP="00B71B66">
      <w:pPr>
        <w:pStyle w:val="3"/>
        <w:spacing w:after="200"/>
        <w:rPr>
          <w:rFonts w:asciiTheme="minorEastAsia" w:hAnsiTheme="minorEastAsia" w:hint="eastAsia"/>
          <w:sz w:val="22"/>
          <w:szCs w:val="22"/>
        </w:rPr>
      </w:pPr>
      <w:r w:rsidRPr="005A5F6A">
        <w:rPr>
          <w:rFonts w:asciiTheme="minorEastAsia" w:hAnsiTheme="minorEastAsia"/>
          <w:sz w:val="22"/>
          <w:szCs w:val="22"/>
        </w:rPr>
        <w:t>7.2 Shor 与 Grover 算法</w:t>
      </w:r>
    </w:p>
    <w:p w14:paraId="4250BED6" w14:textId="77777777" w:rsidR="00C5111B" w:rsidRPr="005A5F6A" w:rsidRDefault="00000000">
      <w:pPr>
        <w:spacing w:after="120"/>
        <w:rPr>
          <w:rFonts w:asciiTheme="minorEastAsia" w:hAnsiTheme="minorEastAsia"/>
          <w:sz w:val="20"/>
          <w:szCs w:val="20"/>
        </w:rPr>
      </w:pPr>
      <w:r w:rsidRPr="005A5F6A">
        <w:rPr>
          <w:rFonts w:asciiTheme="minorEastAsia" w:hAnsiTheme="minorEastAsia"/>
          <w:b/>
          <w:bCs/>
          <w:sz w:val="20"/>
          <w:szCs w:val="20"/>
        </w:rPr>
        <w:t>Shor 算法</w:t>
      </w:r>
      <w:r w:rsidRPr="005A5F6A">
        <w:rPr>
          <w:rFonts w:asciiTheme="minorEastAsia" w:hAnsiTheme="minorEastAsia"/>
          <w:sz w:val="20"/>
          <w:szCs w:val="20"/>
        </w:rPr>
        <w:t>能够在量子计算机上以多项式时间求解整数因子分解和离散对数问题。因此，依赖这些问题的 RSA、Diffie-Hellman、DSA、ECDH 和 ECDSA 等公钥算法都将失去安全基础。单纯增加 RSA 或 ECC 密钥长度不是可持续方案，因为量子攻击开销只随密钥长度近似线性增加，而传统计算机上的正常运算成本增长更快。</w:t>
      </w:r>
    </w:p>
    <w:p w14:paraId="2EB5E658"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135293D7" w14:textId="77777777" w:rsidR="00C5111B" w:rsidRPr="005A5F6A" w:rsidRDefault="00000000">
      <w:pPr>
        <w:spacing w:after="120"/>
        <w:rPr>
          <w:rFonts w:asciiTheme="minorEastAsia" w:hAnsiTheme="minorEastAsia"/>
          <w:sz w:val="20"/>
          <w:szCs w:val="20"/>
        </w:rPr>
      </w:pPr>
      <w:r w:rsidRPr="005A5F6A">
        <w:rPr>
          <w:rFonts w:asciiTheme="minorEastAsia" w:hAnsiTheme="minorEastAsia"/>
          <w:b/>
          <w:bCs/>
          <w:sz w:val="20"/>
          <w:szCs w:val="20"/>
        </w:rPr>
        <w:t>Grover 算法</w:t>
      </w:r>
      <w:r w:rsidRPr="005A5F6A">
        <w:rPr>
          <w:rFonts w:asciiTheme="minorEastAsia" w:hAnsiTheme="minorEastAsia"/>
          <w:sz w:val="20"/>
          <w:szCs w:val="20"/>
        </w:rPr>
        <w:t xml:space="preserve">能以 </w:t>
      </w:r>
      <m:oMath>
        <m:r>
          <w:rPr>
            <w:rFonts w:ascii="Cambria Math" w:hAnsi="Cambria Math"/>
            <w:sz w:val="20"/>
            <w:szCs w:val="20"/>
          </w:rPr>
          <m:t>O(</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oMath>
      <w:r w:rsidRPr="005A5F6A">
        <w:rPr>
          <w:rFonts w:asciiTheme="minorEastAsia" w:hAnsiTheme="minorEastAsia"/>
          <w:sz w:val="20"/>
          <w:szCs w:val="20"/>
        </w:rPr>
        <w:t xml:space="preserve"> 时间搜索无序空间，而经典搜索需要 </w:t>
      </w:r>
      <m:oMath>
        <m:r>
          <w:rPr>
            <w:rFonts w:ascii="Cambria Math" w:hAnsi="Cambria Math"/>
            <w:sz w:val="20"/>
            <w:szCs w:val="20"/>
          </w:rPr>
          <m:t>O(N)</m:t>
        </m:r>
      </m:oMath>
      <w:r w:rsidRPr="005A5F6A">
        <w:rPr>
          <w:rFonts w:asciiTheme="minorEastAsia" w:hAnsiTheme="minorEastAsia"/>
          <w:sz w:val="20"/>
          <w:szCs w:val="20"/>
        </w:rPr>
        <w:t xml:space="preserve">。对 </w:t>
      </w:r>
      <m:oMath>
        <m:r>
          <w:rPr>
            <w:rFonts w:ascii="Cambria Math" w:hAnsi="Cambria Math"/>
            <w:sz w:val="20"/>
            <w:szCs w:val="20"/>
          </w:rPr>
          <m:t>n</m:t>
        </m:r>
      </m:oMath>
      <w:r w:rsidRPr="005A5F6A">
        <w:rPr>
          <w:rFonts w:asciiTheme="minorEastAsia" w:hAnsiTheme="minorEastAsia"/>
          <w:sz w:val="20"/>
          <w:szCs w:val="20"/>
        </w:rPr>
        <w:t xml:space="preserve"> 位对称密钥，理论安全强度降为约 </w:t>
      </w:r>
      <m:oMath>
        <m:r>
          <w:rPr>
            <w:rFonts w:ascii="Cambria Math" w:hAnsi="Cambria Math"/>
            <w:sz w:val="20"/>
            <w:szCs w:val="20"/>
          </w:rPr>
          <m:t>n</m:t>
        </m:r>
        <m:r>
          <m:rPr>
            <m:nor/>
          </m:rPr>
          <w:rPr>
            <w:rFonts w:asciiTheme="minorEastAsia" w:hAnsiTheme="minorEastAsia"/>
            <w:sz w:val="20"/>
            <w:szCs w:val="20"/>
          </w:rPr>
          <m:t>/</m:t>
        </m:r>
        <m:r>
          <w:rPr>
            <w:rFonts w:ascii="Cambria Math" w:hAnsi="Cambria Math"/>
            <w:sz w:val="20"/>
            <w:szCs w:val="20"/>
          </w:rPr>
          <m:t>2</m:t>
        </m:r>
      </m:oMath>
      <w:r w:rsidRPr="005A5F6A">
        <w:rPr>
          <w:rFonts w:asciiTheme="minorEastAsia" w:hAnsiTheme="minorEastAsia"/>
          <w:sz w:val="20"/>
          <w:szCs w:val="20"/>
        </w:rPr>
        <w:t xml:space="preserve"> 位；对哈希函数也会降低相应搜索强度。与 Shor 算法不同，这类影响通常可通过把对称密钥或哈希输出长度加倍来补偿，例如使用 256 位密钥维持约 128 位安全强度。</w:t>
      </w:r>
    </w:p>
    <w:p w14:paraId="61FE58B9" w14:textId="5D8AE238" w:rsidR="00C5111B" w:rsidRPr="005A5F6A" w:rsidRDefault="00C5111B">
      <w:pPr>
        <w:spacing w:after="200"/>
        <w:rPr>
          <w:rFonts w:asciiTheme="minorEastAsia" w:hAnsiTheme="minorEastAsia"/>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4237"/>
        <w:gridCol w:w="3191"/>
      </w:tblGrid>
      <w:tr w:rsidR="00C5111B" w:rsidRPr="005A5F6A" w14:paraId="0BE9F137" w14:textId="77777777">
        <w:trPr>
          <w:tblHeader/>
        </w:trPr>
        <w:tc>
          <w:tcPr>
            <w:tcW w:w="5349" w:type="dxa"/>
          </w:tcPr>
          <w:p w14:paraId="759EA531"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算法类型</w:t>
            </w:r>
          </w:p>
        </w:tc>
        <w:tc>
          <w:tcPr>
            <w:tcW w:w="4011" w:type="dxa"/>
          </w:tcPr>
          <w:p w14:paraId="62344FE5"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量子计算影响</w:t>
            </w:r>
          </w:p>
        </w:tc>
      </w:tr>
      <w:tr w:rsidR="00C5111B" w:rsidRPr="005A5F6A" w14:paraId="741D05A9" w14:textId="77777777">
        <w:tc>
          <w:tcPr>
            <w:tcW w:w="5349" w:type="dxa"/>
          </w:tcPr>
          <w:p w14:paraId="28D7897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AES 等对称密码</w:t>
            </w:r>
          </w:p>
        </w:tc>
        <w:tc>
          <w:tcPr>
            <w:tcW w:w="4011" w:type="dxa"/>
          </w:tcPr>
          <w:p w14:paraId="6FC1AD2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需要更长密钥。</w:t>
            </w:r>
          </w:p>
        </w:tc>
      </w:tr>
      <w:tr w:rsidR="00C5111B" w:rsidRPr="005A5F6A" w14:paraId="28FB3E71" w14:textId="77777777">
        <w:tc>
          <w:tcPr>
            <w:tcW w:w="5349" w:type="dxa"/>
          </w:tcPr>
          <w:p w14:paraId="186F29B2"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SHA-2、SHA-3 等哈希函数</w:t>
            </w:r>
          </w:p>
        </w:tc>
        <w:tc>
          <w:tcPr>
            <w:tcW w:w="4011" w:type="dxa"/>
          </w:tcPr>
          <w:p w14:paraId="7B9F4A88"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需要更长输出。</w:t>
            </w:r>
          </w:p>
        </w:tc>
      </w:tr>
      <w:tr w:rsidR="00C5111B" w:rsidRPr="005A5F6A" w14:paraId="7276A36F" w14:textId="77777777">
        <w:tc>
          <w:tcPr>
            <w:tcW w:w="5349" w:type="dxa"/>
          </w:tcPr>
          <w:p w14:paraId="4997326B"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RSA</w:t>
            </w:r>
          </w:p>
        </w:tc>
        <w:tc>
          <w:tcPr>
            <w:tcW w:w="4011" w:type="dxa"/>
          </w:tcPr>
          <w:p w14:paraId="487603A5"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不再安全。</w:t>
            </w:r>
          </w:p>
        </w:tc>
      </w:tr>
      <w:tr w:rsidR="00C5111B" w:rsidRPr="005A5F6A" w14:paraId="278C1DA3" w14:textId="77777777">
        <w:tc>
          <w:tcPr>
            <w:tcW w:w="5349" w:type="dxa"/>
          </w:tcPr>
          <w:p w14:paraId="4C68D900"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DSA、Diffie-Hellman</w:t>
            </w:r>
          </w:p>
        </w:tc>
        <w:tc>
          <w:tcPr>
            <w:tcW w:w="4011" w:type="dxa"/>
          </w:tcPr>
          <w:p w14:paraId="6D59C29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不再安全。</w:t>
            </w:r>
          </w:p>
        </w:tc>
      </w:tr>
      <w:tr w:rsidR="00C5111B" w:rsidRPr="005A5F6A" w14:paraId="1CAF7A6C" w14:textId="77777777">
        <w:tc>
          <w:tcPr>
            <w:tcW w:w="5349" w:type="dxa"/>
          </w:tcPr>
          <w:p w14:paraId="4559C1F8"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ECDSA、ECDH</w:t>
            </w:r>
          </w:p>
        </w:tc>
        <w:tc>
          <w:tcPr>
            <w:tcW w:w="4011" w:type="dxa"/>
          </w:tcPr>
          <w:p w14:paraId="1F73131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不再安全。</w:t>
            </w:r>
          </w:p>
        </w:tc>
      </w:tr>
    </w:tbl>
    <w:p w14:paraId="5BFEA2C1" w14:textId="275E00C6" w:rsidR="00C5111B" w:rsidRPr="005A5F6A" w:rsidRDefault="00C5111B">
      <w:pPr>
        <w:spacing w:after="200"/>
        <w:rPr>
          <w:rFonts w:asciiTheme="minorEastAsia" w:hAnsiTheme="minorEastAsia"/>
          <w:sz w:val="20"/>
          <w:szCs w:val="20"/>
        </w:rPr>
      </w:pPr>
    </w:p>
    <w:p w14:paraId="46AC9C93" w14:textId="1320E22E" w:rsidR="00C5111B" w:rsidRPr="00B71B66" w:rsidRDefault="00000000" w:rsidP="00B71B66">
      <w:pPr>
        <w:pStyle w:val="3"/>
        <w:spacing w:after="200"/>
        <w:rPr>
          <w:rFonts w:asciiTheme="minorEastAsia" w:hAnsiTheme="minorEastAsia" w:hint="eastAsia"/>
          <w:sz w:val="22"/>
          <w:szCs w:val="22"/>
        </w:rPr>
      </w:pPr>
      <w:r w:rsidRPr="005A5F6A">
        <w:rPr>
          <w:rFonts w:asciiTheme="minorEastAsia" w:hAnsiTheme="minorEastAsia"/>
          <w:sz w:val="22"/>
          <w:szCs w:val="22"/>
        </w:rPr>
        <w:t>7.3 密码生命期与迁移</w:t>
      </w:r>
    </w:p>
    <w:p w14:paraId="75B7AB3C" w14:textId="4414659C" w:rsidR="00C5111B" w:rsidRPr="005A5F6A" w:rsidRDefault="00000000" w:rsidP="00B71B66">
      <w:pPr>
        <w:spacing w:after="120"/>
        <w:rPr>
          <w:rFonts w:asciiTheme="minorEastAsia" w:hAnsiTheme="minorEastAsia" w:hint="eastAsia"/>
          <w:sz w:val="20"/>
          <w:szCs w:val="20"/>
        </w:rPr>
      </w:pPr>
      <w:r w:rsidRPr="005A5F6A">
        <w:rPr>
          <w:rFonts w:asciiTheme="minorEastAsia" w:hAnsiTheme="minorEastAsia"/>
          <w:b/>
          <w:bCs/>
          <w:sz w:val="20"/>
          <w:szCs w:val="20"/>
        </w:rPr>
        <w:t>密码生命期</w:t>
      </w:r>
      <w:r w:rsidRPr="005A5F6A">
        <w:rPr>
          <w:rFonts w:asciiTheme="minorEastAsia" w:hAnsiTheme="minorEastAsia"/>
          <w:sz w:val="20"/>
          <w:szCs w:val="20"/>
        </w:rPr>
        <w:t>是特定密钥被授权用于指定目的的时间范围。它包括：</w:t>
      </w:r>
    </w:p>
    <w:p w14:paraId="22311223" w14:textId="77777777" w:rsidR="00C5111B" w:rsidRPr="005A5F6A" w:rsidRDefault="00000000" w:rsidP="00B71B66">
      <w:pPr>
        <w:pStyle w:val="a4"/>
        <w:numPr>
          <w:ilvl w:val="0"/>
          <w:numId w:val="20"/>
        </w:numPr>
        <w:spacing w:after="100"/>
        <w:rPr>
          <w:rFonts w:asciiTheme="minorEastAsia" w:hAnsiTheme="minorEastAsia"/>
          <w:sz w:val="20"/>
          <w:szCs w:val="20"/>
        </w:rPr>
      </w:pPr>
      <w:r w:rsidRPr="005A5F6A">
        <w:rPr>
          <w:rFonts w:asciiTheme="minorEastAsia" w:hAnsiTheme="minorEastAsia"/>
          <w:b/>
          <w:bCs/>
          <w:sz w:val="20"/>
          <w:szCs w:val="20"/>
        </w:rPr>
        <w:t>发起方使用期限（OUP）</w:t>
      </w:r>
      <w:r w:rsidRPr="005A5F6A">
        <w:rPr>
          <w:rFonts w:asciiTheme="minorEastAsia" w:hAnsiTheme="minorEastAsia"/>
          <w:sz w:val="20"/>
          <w:szCs w:val="20"/>
        </w:rPr>
        <w:t>：使用密钥加密新数据的时间段。</w:t>
      </w:r>
    </w:p>
    <w:p w14:paraId="4F918D93" w14:textId="77777777" w:rsidR="00C5111B" w:rsidRPr="005A5F6A" w:rsidRDefault="00000000" w:rsidP="00B71B66">
      <w:pPr>
        <w:pStyle w:val="a4"/>
        <w:numPr>
          <w:ilvl w:val="0"/>
          <w:numId w:val="20"/>
        </w:numPr>
        <w:spacing w:after="100"/>
        <w:rPr>
          <w:rFonts w:asciiTheme="minorEastAsia" w:hAnsiTheme="minorEastAsia"/>
          <w:sz w:val="20"/>
          <w:szCs w:val="20"/>
        </w:rPr>
      </w:pPr>
      <w:r w:rsidRPr="005A5F6A">
        <w:rPr>
          <w:rFonts w:asciiTheme="minorEastAsia" w:hAnsiTheme="minorEastAsia"/>
          <w:b/>
          <w:bCs/>
          <w:sz w:val="20"/>
          <w:szCs w:val="20"/>
        </w:rPr>
        <w:t>接收方使用期限（RUP）</w:t>
      </w:r>
      <w:r w:rsidRPr="005A5F6A">
        <w:rPr>
          <w:rFonts w:asciiTheme="minorEastAsia" w:hAnsiTheme="minorEastAsia"/>
          <w:sz w:val="20"/>
          <w:szCs w:val="20"/>
        </w:rPr>
        <w:t>：密文仍需保留并可能被解密的时间段。</w:t>
      </w:r>
    </w:p>
    <w:p w14:paraId="1896F36B" w14:textId="276C42DB" w:rsidR="007362C2" w:rsidRPr="005A5F6A" w:rsidRDefault="00000000">
      <w:pPr>
        <w:spacing w:after="200"/>
        <w:rPr>
          <w:rFonts w:asciiTheme="minorEastAsia" w:hAnsiTheme="minorEastAsia" w:hint="eastAsia"/>
          <w:sz w:val="20"/>
          <w:szCs w:val="20"/>
        </w:rPr>
      </w:pPr>
      <w:r w:rsidRPr="005A5F6A">
        <w:rPr>
          <w:rFonts w:asciiTheme="minorEastAsia" w:hAnsiTheme="minorEastAsia"/>
          <w:sz w:val="20"/>
          <w:szCs w:val="20"/>
        </w:rPr>
        <w:lastRenderedPageBreak/>
        <w:t xml:space="preserve"> RUP 的结束时间可能远晚于 OUP，因此即使某密钥已停止加密新数据，仍需在较长时间内保留解密能力。长期保密数据可能在量子计算机出现后被解密，所以后量子迁移必须在量子计算机实用化之前完成。</w:t>
      </w:r>
    </w:p>
    <w:tbl>
      <w:tblPr>
        <w:tblStyle w:val="ad"/>
        <w:tblW w:w="0" w:type="auto"/>
        <w:tblLook w:val="04A0" w:firstRow="1" w:lastRow="0" w:firstColumn="1" w:lastColumn="0" w:noHBand="0" w:noVBand="1"/>
      </w:tblPr>
      <w:tblGrid>
        <w:gridCol w:w="7428"/>
      </w:tblGrid>
      <w:tr w:rsidR="007362C2" w14:paraId="20760940" w14:textId="77777777" w:rsidTr="007362C2">
        <w:tc>
          <w:tcPr>
            <w:tcW w:w="7428" w:type="dxa"/>
            <w:tcBorders>
              <w:top w:val="nil"/>
              <w:left w:val="nil"/>
              <w:bottom w:val="nil"/>
              <w:right w:val="nil"/>
            </w:tcBorders>
          </w:tcPr>
          <w:p w14:paraId="4480E8F6" w14:textId="4B362B65" w:rsidR="007362C2" w:rsidRDefault="007362C2" w:rsidP="007362C2">
            <w:pPr>
              <w:spacing w:after="200"/>
              <w:jc w:val="center"/>
              <w:rPr>
                <w:rFonts w:asciiTheme="minorEastAsia" w:hAnsiTheme="minorEastAsia"/>
                <w:sz w:val="20"/>
                <w:szCs w:val="20"/>
              </w:rPr>
            </w:pPr>
            <w:r>
              <w:rPr>
                <w:noProof/>
              </w:rPr>
              <w:drawing>
                <wp:inline distT="0" distB="0" distL="0" distR="0" wp14:anchorId="3AA89403" wp14:editId="1CAB7F58">
                  <wp:extent cx="3760013" cy="3382394"/>
                  <wp:effectExtent l="0" t="0" r="0" b="8890"/>
                  <wp:docPr id="7123063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62911" cy="3385001"/>
                          </a:xfrm>
                          <a:prstGeom prst="rect">
                            <a:avLst/>
                          </a:prstGeom>
                          <a:noFill/>
                          <a:ln>
                            <a:noFill/>
                          </a:ln>
                        </pic:spPr>
                      </pic:pic>
                    </a:graphicData>
                  </a:graphic>
                </wp:inline>
              </w:drawing>
            </w:r>
          </w:p>
        </w:tc>
      </w:tr>
    </w:tbl>
    <w:p w14:paraId="25DAB3B4" w14:textId="10EA95D2" w:rsidR="007362C2" w:rsidRPr="007362C2" w:rsidRDefault="00000000" w:rsidP="00112476">
      <w:pPr>
        <w:spacing w:after="120"/>
        <w:rPr>
          <w:rFonts w:asciiTheme="minorEastAsia" w:hAnsiTheme="minorEastAsia" w:hint="eastAsia"/>
          <w:sz w:val="20"/>
          <w:szCs w:val="20"/>
        </w:rPr>
      </w:pPr>
      <w:r w:rsidRPr="005A5F6A">
        <w:rPr>
          <w:rFonts w:asciiTheme="minorEastAsia" w:hAnsiTheme="minorEastAsia"/>
          <w:sz w:val="20"/>
          <w:szCs w:val="20"/>
        </w:rPr>
        <w:t>量子威胁会沿三个层次扩散：</w:t>
      </w:r>
    </w:p>
    <w:tbl>
      <w:tblPr>
        <w:tblStyle w:val="ad"/>
        <w:tblW w:w="0" w:type="auto"/>
        <w:jc w:val="center"/>
        <w:tblLook w:val="04A0" w:firstRow="1" w:lastRow="0" w:firstColumn="1" w:lastColumn="0" w:noHBand="0" w:noVBand="1"/>
      </w:tblPr>
      <w:tblGrid>
        <w:gridCol w:w="4317"/>
      </w:tblGrid>
      <w:tr w:rsidR="007362C2" w14:paraId="3E842778" w14:textId="77777777" w:rsidTr="007362C2">
        <w:trPr>
          <w:trHeight w:val="1033"/>
          <w:jc w:val="center"/>
        </w:trPr>
        <w:tc>
          <w:tcPr>
            <w:tcW w:w="4317" w:type="dxa"/>
          </w:tcPr>
          <w:p w14:paraId="1A86C018" w14:textId="04871C4D" w:rsidR="007362C2" w:rsidRDefault="007362C2" w:rsidP="007362C2">
            <w:pPr>
              <w:spacing w:after="200"/>
              <w:rPr>
                <w:rFonts w:asciiTheme="minorEastAsia" w:hAnsiTheme="minorEastAsia"/>
                <w:sz w:val="20"/>
                <w:szCs w:val="20"/>
              </w:rPr>
            </w:pPr>
            <w:r w:rsidRPr="007362C2">
              <w:rPr>
                <w:rFonts w:asciiTheme="minorEastAsia" w:hAnsiTheme="minorEastAsia"/>
                <w:sz w:val="20"/>
                <w:szCs w:val="20"/>
              </w:rPr>
              <w:t xml:space="preserve">易受攻击的公钥密码系统    </w:t>
            </w:r>
            <w:r w:rsidRPr="007362C2">
              <w:rPr>
                <w:rFonts w:asciiTheme="minorEastAsia" w:hAnsiTheme="minorEastAsia"/>
                <w:sz w:val="20"/>
                <w:szCs w:val="20"/>
              </w:rPr>
              <w:br/>
              <w:t xml:space="preserve">      </w:t>
            </w:r>
            <w:r>
              <w:rPr>
                <w:rFonts w:asciiTheme="minorEastAsia" w:hAnsiTheme="minorEastAsia" w:hint="eastAsia"/>
                <w:sz w:val="20"/>
                <w:szCs w:val="20"/>
              </w:rPr>
              <w:t xml:space="preserve">    </w:t>
            </w:r>
            <w:r w:rsidRPr="007362C2">
              <w:rPr>
                <w:rFonts w:asciiTheme="minorEastAsia" w:hAnsiTheme="minorEastAsia"/>
                <w:sz w:val="20"/>
                <w:szCs w:val="20"/>
              </w:rPr>
              <w:t xml:space="preserve">-&gt; 使用这些算法的安全协议    </w:t>
            </w:r>
            <w:r w:rsidRPr="007362C2">
              <w:rPr>
                <w:rFonts w:asciiTheme="minorEastAsia" w:hAnsiTheme="minorEastAsia"/>
                <w:sz w:val="20"/>
                <w:szCs w:val="20"/>
              </w:rPr>
              <w:br/>
              <w:t xml:space="preserve">      </w:t>
            </w:r>
            <w:r>
              <w:rPr>
                <w:rFonts w:asciiTheme="minorEastAsia" w:hAnsiTheme="minorEastAsia" w:hint="eastAsia"/>
                <w:sz w:val="20"/>
                <w:szCs w:val="20"/>
              </w:rPr>
              <w:t xml:space="preserve">    </w:t>
            </w:r>
            <w:r w:rsidRPr="007362C2">
              <w:rPr>
                <w:rFonts w:asciiTheme="minorEastAsia" w:hAnsiTheme="minorEastAsia"/>
                <w:sz w:val="20"/>
                <w:szCs w:val="20"/>
              </w:rPr>
              <w:t>-&gt; 基于这些协议构建的产品和信息系统</w:t>
            </w:r>
          </w:p>
        </w:tc>
      </w:tr>
    </w:tbl>
    <w:p w14:paraId="3C67C58E" w14:textId="278E009F" w:rsidR="00112476" w:rsidRDefault="00112476">
      <w:pPr>
        <w:spacing w:after="120"/>
        <w:rPr>
          <w:rFonts w:hint="eastAsia"/>
          <w:noProof/>
        </w:rPr>
      </w:pPr>
    </w:p>
    <w:tbl>
      <w:tblPr>
        <w:tblStyle w:val="ad"/>
        <w:tblW w:w="0" w:type="auto"/>
        <w:tblLook w:val="04A0" w:firstRow="1" w:lastRow="0" w:firstColumn="1" w:lastColumn="0" w:noHBand="0" w:noVBand="1"/>
      </w:tblPr>
      <w:tblGrid>
        <w:gridCol w:w="7428"/>
      </w:tblGrid>
      <w:tr w:rsidR="00CA144C" w14:paraId="1EF7D24B" w14:textId="77777777" w:rsidTr="00CA144C">
        <w:tc>
          <w:tcPr>
            <w:tcW w:w="7428" w:type="dxa"/>
            <w:tcBorders>
              <w:top w:val="nil"/>
              <w:left w:val="nil"/>
              <w:bottom w:val="nil"/>
              <w:right w:val="nil"/>
            </w:tcBorders>
          </w:tcPr>
          <w:p w14:paraId="5A16278A" w14:textId="76FE767B" w:rsidR="00CA144C" w:rsidRDefault="00CA144C" w:rsidP="00CA144C">
            <w:pPr>
              <w:spacing w:after="120"/>
              <w:jc w:val="center"/>
              <w:rPr>
                <w:rFonts w:asciiTheme="minorEastAsia" w:hAnsiTheme="minorEastAsia"/>
                <w:sz w:val="20"/>
                <w:szCs w:val="20"/>
              </w:rPr>
            </w:pPr>
            <w:r>
              <w:rPr>
                <w:noProof/>
              </w:rPr>
              <w:drawing>
                <wp:inline distT="0" distB="0" distL="0" distR="0" wp14:anchorId="1B143F54" wp14:editId="1B2A9540">
                  <wp:extent cx="3606597" cy="1609344"/>
                  <wp:effectExtent l="0" t="0" r="0" b="0"/>
                  <wp:docPr id="8237677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60231" cy="1633277"/>
                          </a:xfrm>
                          <a:prstGeom prst="rect">
                            <a:avLst/>
                          </a:prstGeom>
                          <a:noFill/>
                          <a:ln>
                            <a:noFill/>
                          </a:ln>
                        </pic:spPr>
                      </pic:pic>
                    </a:graphicData>
                  </a:graphic>
                </wp:inline>
              </w:drawing>
            </w:r>
          </w:p>
        </w:tc>
      </w:tr>
    </w:tbl>
    <w:p w14:paraId="2DB85793" w14:textId="2DF573CA"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因此，后量子迁移不是单纯替换一个算法，还涉及密钥管理过程、协议和产品实现的整体更新。</w:t>
      </w:r>
    </w:p>
    <w:p w14:paraId="300CBB88" w14:textId="09FB0C4D" w:rsidR="00C5111B" w:rsidRPr="00112476" w:rsidRDefault="00000000" w:rsidP="00112476">
      <w:pPr>
        <w:pStyle w:val="2"/>
        <w:spacing w:after="200"/>
        <w:rPr>
          <w:rFonts w:asciiTheme="minorEastAsia" w:hAnsiTheme="minorEastAsia" w:hint="eastAsia"/>
          <w:sz w:val="24"/>
          <w:szCs w:val="24"/>
        </w:rPr>
      </w:pPr>
      <w:r w:rsidRPr="005A5F6A">
        <w:rPr>
          <w:rFonts w:asciiTheme="minorEastAsia" w:hAnsiTheme="minorEastAsia"/>
          <w:sz w:val="24"/>
          <w:szCs w:val="24"/>
        </w:rPr>
        <w:lastRenderedPageBreak/>
        <w:t>8. 学习目标 8：后量子密码的数学方法</w:t>
      </w:r>
    </w:p>
    <w:p w14:paraId="08719627" w14:textId="307C4539" w:rsidR="00C5111B" w:rsidRPr="005A5F6A" w:rsidRDefault="00000000" w:rsidP="00112476">
      <w:pPr>
        <w:spacing w:after="120"/>
        <w:rPr>
          <w:rFonts w:asciiTheme="minorEastAsia" w:hAnsiTheme="minorEastAsia" w:hint="eastAsia"/>
          <w:sz w:val="20"/>
          <w:szCs w:val="20"/>
        </w:rPr>
      </w:pPr>
      <w:r w:rsidRPr="005A5F6A">
        <w:rPr>
          <w:rFonts w:asciiTheme="minorEastAsia" w:hAnsiTheme="minorEastAsia"/>
          <w:sz w:val="20"/>
          <w:szCs w:val="20"/>
        </w:rPr>
        <w:t>教材归纳了四类主要路线：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90"/>
        <w:gridCol w:w="2657"/>
        <w:gridCol w:w="2981"/>
      </w:tblGrid>
      <w:tr w:rsidR="00C5111B" w:rsidRPr="005A5F6A" w14:paraId="66E76A75" w14:textId="77777777">
        <w:trPr>
          <w:tblHeader/>
        </w:trPr>
        <w:tc>
          <w:tcPr>
            <w:tcW w:w="2235" w:type="dxa"/>
          </w:tcPr>
          <w:p w14:paraId="0899FA5D"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方法</w:t>
            </w:r>
          </w:p>
        </w:tc>
        <w:tc>
          <w:tcPr>
            <w:tcW w:w="3353" w:type="dxa"/>
          </w:tcPr>
          <w:p w14:paraId="16266B00"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基础困难问题</w:t>
            </w:r>
          </w:p>
        </w:tc>
        <w:tc>
          <w:tcPr>
            <w:tcW w:w="3772" w:type="dxa"/>
          </w:tcPr>
          <w:p w14:paraId="5AE38EBA"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一般特点</w:t>
            </w:r>
          </w:p>
        </w:tc>
      </w:tr>
      <w:tr w:rsidR="00C5111B" w:rsidRPr="005A5F6A" w14:paraId="068F16A2" w14:textId="77777777">
        <w:tc>
          <w:tcPr>
            <w:tcW w:w="2235" w:type="dxa"/>
          </w:tcPr>
          <w:p w14:paraId="56EBF221"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格密码</w:t>
            </w:r>
          </w:p>
        </w:tc>
        <w:tc>
          <w:tcPr>
            <w:tcW w:w="3353" w:type="dxa"/>
          </w:tcPr>
          <w:p w14:paraId="34B4BDD8"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高维格中的最近向量、最短向量等问题</w:t>
            </w:r>
          </w:p>
        </w:tc>
        <w:tc>
          <w:tcPr>
            <w:tcW w:w="3772" w:type="dxa"/>
          </w:tcPr>
          <w:p w14:paraId="14E3E9D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相对简单、高效且易于并行。</w:t>
            </w:r>
          </w:p>
        </w:tc>
      </w:tr>
      <w:tr w:rsidR="00C5111B" w:rsidRPr="005A5F6A" w14:paraId="7E055A79" w14:textId="77777777">
        <w:tc>
          <w:tcPr>
            <w:tcW w:w="2235" w:type="dxa"/>
          </w:tcPr>
          <w:p w14:paraId="3A63EE70"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编码密码</w:t>
            </w:r>
          </w:p>
        </w:tc>
        <w:tc>
          <w:tcPr>
            <w:tcW w:w="3353" w:type="dxa"/>
          </w:tcPr>
          <w:p w14:paraId="26BF114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隐藏结构纠错码的译码问题</w:t>
            </w:r>
          </w:p>
        </w:tc>
        <w:tc>
          <w:tcPr>
            <w:tcW w:w="3772" w:type="dxa"/>
          </w:tcPr>
          <w:p w14:paraId="0B05F14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速度较快，但密钥很长。</w:t>
            </w:r>
          </w:p>
        </w:tc>
      </w:tr>
      <w:tr w:rsidR="00C5111B" w:rsidRPr="005A5F6A" w14:paraId="55F6B856" w14:textId="77777777">
        <w:tc>
          <w:tcPr>
            <w:tcW w:w="2235" w:type="dxa"/>
          </w:tcPr>
          <w:p w14:paraId="2E6CCA92"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多变量多项式密码</w:t>
            </w:r>
          </w:p>
        </w:tc>
        <w:tc>
          <w:tcPr>
            <w:tcW w:w="3353" w:type="dxa"/>
          </w:tcPr>
          <w:p w14:paraId="1EA40B3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有限域上多变量二次方程组求解</w:t>
            </w:r>
          </w:p>
        </w:tc>
        <w:tc>
          <w:tcPr>
            <w:tcW w:w="3772" w:type="dxa"/>
          </w:tcPr>
          <w:p w14:paraId="164E53E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数字签名方案通常需要很长密钥。</w:t>
            </w:r>
          </w:p>
        </w:tc>
      </w:tr>
      <w:tr w:rsidR="00C5111B" w:rsidRPr="005A5F6A" w14:paraId="571765A3" w14:textId="77777777">
        <w:tc>
          <w:tcPr>
            <w:tcW w:w="2235" w:type="dxa"/>
          </w:tcPr>
          <w:p w14:paraId="750AA424"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哈希签名</w:t>
            </w:r>
          </w:p>
        </w:tc>
        <w:tc>
          <w:tcPr>
            <w:tcW w:w="3353" w:type="dxa"/>
          </w:tcPr>
          <w:p w14:paraId="3447DE4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密码学哈希函数的安全性</w:t>
            </w:r>
          </w:p>
        </w:tc>
        <w:tc>
          <w:tcPr>
            <w:tcW w:w="3772" w:type="dxa"/>
          </w:tcPr>
          <w:p w14:paraId="44283F76"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结构高效，但常需记录签名状态且签名数量有限。</w:t>
            </w:r>
          </w:p>
        </w:tc>
      </w:tr>
    </w:tbl>
    <w:p w14:paraId="02803DD9" w14:textId="6898E0AB" w:rsidR="00C5111B" w:rsidRPr="005A5F6A" w:rsidRDefault="00000000" w:rsidP="00112476">
      <w:pPr>
        <w:spacing w:before="240"/>
        <w:rPr>
          <w:rFonts w:asciiTheme="minorEastAsia" w:hAnsiTheme="minorEastAsia" w:hint="eastAsia"/>
          <w:sz w:val="20"/>
          <w:szCs w:val="20"/>
        </w:rPr>
      </w:pPr>
      <w:r w:rsidRPr="005A5F6A">
        <w:rPr>
          <w:rFonts w:asciiTheme="minorEastAsia" w:hAnsiTheme="minorEastAsia"/>
          <w:sz w:val="20"/>
          <w:szCs w:val="20"/>
        </w:rPr>
        <w:t xml:space="preserve"> </w:t>
      </w:r>
    </w:p>
    <w:p w14:paraId="0CD15DB7"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NIST 不打算只采用一种方法，因为公钥加密、签名和密钥建立的需求复杂，各方案的数学基础、实现属性和优缺点差异很大。</w:t>
      </w:r>
    </w:p>
    <w:p w14:paraId="5704EB94"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7789ECB1" w14:textId="7B7EF6CE" w:rsidR="00C5111B" w:rsidRPr="00C81EDD" w:rsidRDefault="00000000" w:rsidP="00C81EDD">
      <w:pPr>
        <w:pStyle w:val="3"/>
        <w:spacing w:after="200"/>
        <w:rPr>
          <w:rFonts w:asciiTheme="minorEastAsia" w:hAnsiTheme="minorEastAsia" w:hint="eastAsia"/>
          <w:sz w:val="22"/>
          <w:szCs w:val="22"/>
        </w:rPr>
      </w:pPr>
      <w:r w:rsidRPr="005A5F6A">
        <w:rPr>
          <w:rFonts w:asciiTheme="minorEastAsia" w:hAnsiTheme="minorEastAsia"/>
          <w:sz w:val="22"/>
          <w:szCs w:val="22"/>
        </w:rPr>
        <w:t>8.1 格密码</w:t>
      </w:r>
    </w:p>
    <w:p w14:paraId="18F1A018" w14:textId="79A65A6C" w:rsidR="00C5111B" w:rsidRPr="005A5F6A" w:rsidRDefault="00000000" w:rsidP="00F10BA4">
      <w:pPr>
        <w:spacing w:after="120"/>
        <w:rPr>
          <w:rFonts w:asciiTheme="minorEastAsia" w:hAnsiTheme="minorEastAsia" w:hint="eastAsia"/>
          <w:sz w:val="20"/>
          <w:szCs w:val="20"/>
        </w:rPr>
      </w:pPr>
      <w:r w:rsidRPr="005A5F6A">
        <w:rPr>
          <w:rFonts w:asciiTheme="minorEastAsia" w:hAnsiTheme="minorEastAsia"/>
          <w:sz w:val="20"/>
          <w:szCs w:val="20"/>
        </w:rPr>
        <w:t xml:space="preserve">秩为 </w:t>
      </w:r>
      <m:oMath>
        <m:r>
          <w:rPr>
            <w:rFonts w:ascii="Cambria Math" w:hAnsi="Cambria Math"/>
            <w:sz w:val="20"/>
            <w:szCs w:val="20"/>
          </w:rPr>
          <m:t>n</m:t>
        </m:r>
      </m:oMath>
      <w:r w:rsidRPr="005A5F6A">
        <w:rPr>
          <w:rFonts w:asciiTheme="minorEastAsia" w:hAnsiTheme="minorEastAsia"/>
          <w:sz w:val="20"/>
          <w:szCs w:val="20"/>
        </w:rPr>
        <w:t xml:space="preserve"> 的 </w:t>
      </w:r>
      <m:oMath>
        <m:r>
          <w:rPr>
            <w:rFonts w:ascii="Cambria Math" w:hAnsi="Cambria Math"/>
            <w:sz w:val="20"/>
            <w:szCs w:val="20"/>
          </w:rPr>
          <m:t>m</m:t>
        </m:r>
      </m:oMath>
      <w:r w:rsidRPr="005A5F6A">
        <w:rPr>
          <w:rFonts w:asciiTheme="minorEastAsia" w:hAnsiTheme="minorEastAsia"/>
          <w:sz w:val="20"/>
          <w:szCs w:val="20"/>
        </w:rPr>
        <w:t xml:space="preserve"> 维格由一组线性无关基向量 </w:t>
      </w:r>
      <m:oMath>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b</m:t>
            </m:r>
          </m:e>
          <m:sub>
            <m:r>
              <w:rPr>
                <w:rFonts w:ascii="Cambria Math" w:hAnsi="Cambria Math"/>
                <w:sz w:val="20"/>
                <w:szCs w:val="20"/>
              </w:rPr>
              <m:t>n</m:t>
            </m:r>
          </m:sub>
        </m:sSub>
      </m:oMath>
      <w:r w:rsidRPr="005A5F6A">
        <w:rPr>
          <w:rFonts w:asciiTheme="minorEastAsia" w:hAnsiTheme="minorEastAsia"/>
          <w:sz w:val="20"/>
          <w:szCs w:val="20"/>
        </w:rPr>
        <w:t xml:space="preserve"> 的整数线性组合构成：</w:t>
      </w:r>
    </w:p>
    <w:p w14:paraId="08978899" w14:textId="77777777" w:rsidR="00C5111B" w:rsidRPr="005A5F6A" w:rsidRDefault="00000000">
      <w:pPr>
        <w:spacing w:before="240" w:after="160"/>
        <w:jc w:val="center"/>
        <w:rPr>
          <w:rFonts w:asciiTheme="minorEastAsia" w:hAnsiTheme="minorEastAsia"/>
          <w:sz w:val="20"/>
          <w:szCs w:val="20"/>
        </w:rPr>
      </w:pPr>
      <w:r w:rsidRPr="005A5F6A">
        <w:rPr>
          <w:rFonts w:asciiTheme="minorEastAsia" w:hAnsiTheme="minorEastAsia"/>
          <w:noProof/>
          <w:sz w:val="20"/>
          <w:szCs w:val="20"/>
        </w:rPr>
        <w:drawing>
          <wp:inline distT="0" distB="0" distL="0" distR="0" wp14:anchorId="7648E6CB" wp14:editId="3C4EF9CE">
            <wp:extent cx="1836115" cy="374847"/>
            <wp:effectExtent l="0" t="0" r="0" b="6350"/>
            <wp:docPr id="196818610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880478" cy="383904"/>
                    </a:xfrm>
                    <a:prstGeom prst="rect">
                      <a:avLst/>
                    </a:prstGeom>
                  </pic:spPr>
                </pic:pic>
              </a:graphicData>
            </a:graphic>
          </wp:inline>
        </w:drawing>
      </w:r>
    </w:p>
    <w:p w14:paraId="38600653"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67F26337" w14:textId="1D10BA79" w:rsidR="00F10BA4" w:rsidRPr="005A5F6A" w:rsidRDefault="00000000" w:rsidP="006A71BE">
      <w:pPr>
        <w:spacing w:after="120"/>
        <w:rPr>
          <w:rFonts w:asciiTheme="minorEastAsia" w:hAnsiTheme="minorEastAsia" w:hint="eastAsia"/>
          <w:sz w:val="20"/>
          <w:szCs w:val="20"/>
        </w:rPr>
      </w:pPr>
      <w:r w:rsidRPr="005A5F6A">
        <w:rPr>
          <w:rFonts w:asciiTheme="minorEastAsia" w:hAnsiTheme="minorEastAsia"/>
          <w:sz w:val="20"/>
          <w:szCs w:val="20"/>
        </w:rPr>
        <w:t>同一个格可以由多组不同的基表示，有些基由短、近似正交的向量组成，计算较容易；另一些基向量较长，处理困难。这种“同一格、不同基”的差异可以用于构造公钥和私钥。</w:t>
      </w:r>
    </w:p>
    <w:tbl>
      <w:tblPr>
        <w:tblStyle w:val="ad"/>
        <w:tblW w:w="0" w:type="auto"/>
        <w:tblLook w:val="04A0" w:firstRow="1" w:lastRow="0" w:firstColumn="1" w:lastColumn="0" w:noHBand="0" w:noVBand="1"/>
      </w:tblPr>
      <w:tblGrid>
        <w:gridCol w:w="7428"/>
      </w:tblGrid>
      <w:tr w:rsidR="00F10BA4" w14:paraId="2D1048DF" w14:textId="77777777" w:rsidTr="00F10BA4">
        <w:tc>
          <w:tcPr>
            <w:tcW w:w="7428" w:type="dxa"/>
            <w:tcBorders>
              <w:top w:val="nil"/>
              <w:left w:val="nil"/>
              <w:bottom w:val="nil"/>
              <w:right w:val="nil"/>
            </w:tcBorders>
          </w:tcPr>
          <w:p w14:paraId="015B77D1" w14:textId="28399632" w:rsidR="00F10BA4" w:rsidRDefault="00F10BA4" w:rsidP="00F10BA4">
            <w:pPr>
              <w:spacing w:after="200"/>
              <w:jc w:val="center"/>
              <w:rPr>
                <w:rFonts w:asciiTheme="minorEastAsia" w:hAnsiTheme="minorEastAsia"/>
                <w:sz w:val="20"/>
                <w:szCs w:val="20"/>
              </w:rPr>
            </w:pPr>
            <w:r>
              <w:rPr>
                <w:noProof/>
              </w:rPr>
              <w:drawing>
                <wp:inline distT="0" distB="0" distL="0" distR="0" wp14:anchorId="3475D3DC" wp14:editId="7C580342">
                  <wp:extent cx="3171789" cy="1704442"/>
                  <wp:effectExtent l="0" t="0" r="0" b="0"/>
                  <wp:docPr id="16055670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2359" cy="1710122"/>
                          </a:xfrm>
                          <a:prstGeom prst="rect">
                            <a:avLst/>
                          </a:prstGeom>
                          <a:noFill/>
                          <a:ln>
                            <a:noFill/>
                          </a:ln>
                        </pic:spPr>
                      </pic:pic>
                    </a:graphicData>
                  </a:graphic>
                </wp:inline>
              </w:drawing>
            </w:r>
          </w:p>
        </w:tc>
      </w:tr>
    </w:tbl>
    <w:p w14:paraId="2A82FB29" w14:textId="366C8AC0" w:rsidR="00C5111B" w:rsidRPr="005A5F6A" w:rsidRDefault="00000000" w:rsidP="00F26F85">
      <w:pPr>
        <w:spacing w:after="120"/>
        <w:rPr>
          <w:rFonts w:asciiTheme="minorEastAsia" w:hAnsiTheme="minorEastAsia" w:hint="eastAsia"/>
          <w:sz w:val="20"/>
          <w:szCs w:val="20"/>
        </w:rPr>
      </w:pPr>
      <w:r w:rsidRPr="005A5F6A">
        <w:rPr>
          <w:rFonts w:asciiTheme="minorEastAsia" w:hAnsiTheme="minorEastAsia"/>
          <w:sz w:val="20"/>
          <w:szCs w:val="20"/>
        </w:rPr>
        <w:lastRenderedPageBreak/>
        <w:t>格密码依赖的典型困难问题包括：</w:t>
      </w:r>
    </w:p>
    <w:p w14:paraId="7DEA2B55" w14:textId="77777777" w:rsidR="00C5111B" w:rsidRPr="005A5F6A" w:rsidRDefault="00000000" w:rsidP="00F26F85">
      <w:pPr>
        <w:pStyle w:val="a4"/>
        <w:numPr>
          <w:ilvl w:val="0"/>
          <w:numId w:val="21"/>
        </w:numPr>
        <w:spacing w:after="100"/>
        <w:rPr>
          <w:rFonts w:asciiTheme="minorEastAsia" w:hAnsiTheme="minorEastAsia"/>
          <w:sz w:val="20"/>
          <w:szCs w:val="20"/>
        </w:rPr>
      </w:pPr>
      <w:r w:rsidRPr="005A5F6A">
        <w:rPr>
          <w:rFonts w:asciiTheme="minorEastAsia" w:hAnsiTheme="minorEastAsia"/>
          <w:b/>
          <w:bCs/>
          <w:sz w:val="20"/>
          <w:szCs w:val="20"/>
        </w:rPr>
        <w:t>最近向量问题（CVP）</w:t>
      </w:r>
      <w:r w:rsidRPr="005A5F6A">
        <w:rPr>
          <w:rFonts w:asciiTheme="minorEastAsia" w:hAnsiTheme="minorEastAsia"/>
          <w:sz w:val="20"/>
          <w:szCs w:val="20"/>
        </w:rPr>
        <w:t>：给定格和空间向量，寻找距离它最近的格向量。</w:t>
      </w:r>
    </w:p>
    <w:p w14:paraId="1B8D5B1C" w14:textId="77777777" w:rsidR="00C5111B" w:rsidRPr="005A5F6A" w:rsidRDefault="00000000" w:rsidP="00F26F85">
      <w:pPr>
        <w:pStyle w:val="a4"/>
        <w:numPr>
          <w:ilvl w:val="0"/>
          <w:numId w:val="21"/>
        </w:numPr>
        <w:spacing w:after="100"/>
        <w:rPr>
          <w:rFonts w:asciiTheme="minorEastAsia" w:hAnsiTheme="minorEastAsia"/>
          <w:sz w:val="20"/>
          <w:szCs w:val="20"/>
        </w:rPr>
      </w:pPr>
      <w:r w:rsidRPr="005A5F6A">
        <w:rPr>
          <w:rFonts w:asciiTheme="minorEastAsia" w:hAnsiTheme="minorEastAsia"/>
          <w:b/>
          <w:bCs/>
          <w:sz w:val="20"/>
          <w:szCs w:val="20"/>
        </w:rPr>
        <w:t>最短向量问题（SVP）</w:t>
      </w:r>
      <w:r w:rsidRPr="005A5F6A">
        <w:rPr>
          <w:rFonts w:asciiTheme="minorEastAsia" w:hAnsiTheme="minorEastAsia"/>
          <w:sz w:val="20"/>
          <w:szCs w:val="20"/>
        </w:rPr>
        <w:t>：寻找格中最短的非零向量。</w:t>
      </w:r>
    </w:p>
    <w:p w14:paraId="18ED0522"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57EAB986"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NTRU 系列使用具有额外对称性的格。私钥对应由短向量组成、易于计算的格基；公钥是同一格的另一组长基。解密者利用私钥基完成最近格点计算，而由公钥基恢复私钥基在计算上不可行。</w:t>
      </w:r>
    </w:p>
    <w:p w14:paraId="62DC3127"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7A2FE966" w14:textId="6056FF58" w:rsidR="00C5111B" w:rsidRPr="00210417" w:rsidRDefault="00000000" w:rsidP="00210417">
      <w:pPr>
        <w:pStyle w:val="3"/>
        <w:spacing w:after="200"/>
        <w:rPr>
          <w:rFonts w:asciiTheme="minorEastAsia" w:hAnsiTheme="minorEastAsia" w:hint="eastAsia"/>
          <w:sz w:val="22"/>
          <w:szCs w:val="22"/>
        </w:rPr>
      </w:pPr>
      <w:r w:rsidRPr="005A5F6A">
        <w:rPr>
          <w:rFonts w:asciiTheme="minorEastAsia" w:hAnsiTheme="minorEastAsia"/>
          <w:sz w:val="22"/>
          <w:szCs w:val="22"/>
        </w:rPr>
        <w:t>8.2 编码密码</w:t>
      </w:r>
    </w:p>
    <w:p w14:paraId="49D0EE96" w14:textId="7498E40D" w:rsidR="00C5111B" w:rsidRPr="005A5F6A" w:rsidRDefault="00000000" w:rsidP="00210417">
      <w:pPr>
        <w:spacing w:after="120"/>
        <w:rPr>
          <w:rFonts w:asciiTheme="minorEastAsia" w:hAnsiTheme="minorEastAsia" w:hint="eastAsia"/>
          <w:sz w:val="20"/>
          <w:szCs w:val="20"/>
        </w:rPr>
      </w:pPr>
      <w:r w:rsidRPr="005A5F6A">
        <w:rPr>
          <w:rFonts w:asciiTheme="minorEastAsia" w:hAnsiTheme="minorEastAsia"/>
          <w:sz w:val="20"/>
          <w:szCs w:val="20"/>
        </w:rPr>
        <w:t xml:space="preserve">一个 </w:t>
      </w:r>
      <m:oMath>
        <m:r>
          <w:rPr>
            <w:rFonts w:ascii="Cambria Math" w:hAnsi="Cambria Math"/>
            <w:sz w:val="20"/>
            <w:szCs w:val="20"/>
          </w:rPr>
          <m:t>(n,k)</m:t>
        </m:r>
      </m:oMath>
      <w:r w:rsidRPr="005A5F6A">
        <w:rPr>
          <w:rFonts w:asciiTheme="minorEastAsia" w:hAnsiTheme="minorEastAsia"/>
          <w:sz w:val="20"/>
          <w:szCs w:val="20"/>
        </w:rPr>
        <w:t xml:space="preserve"> 纠错码把 </w:t>
      </w:r>
      <m:oMath>
        <m:r>
          <w:rPr>
            <w:rFonts w:ascii="Cambria Math" w:hAnsi="Cambria Math"/>
            <w:sz w:val="20"/>
            <w:szCs w:val="20"/>
          </w:rPr>
          <m:t>k</m:t>
        </m:r>
      </m:oMath>
      <w:r w:rsidRPr="005A5F6A">
        <w:rPr>
          <w:rFonts w:asciiTheme="minorEastAsia" w:hAnsiTheme="minorEastAsia"/>
          <w:sz w:val="20"/>
          <w:szCs w:val="20"/>
        </w:rPr>
        <w:t xml:space="preserve"> 位消息向量 </w:t>
      </w:r>
      <m:oMath>
        <m:r>
          <w:rPr>
            <w:rFonts w:ascii="Cambria Math" w:hAnsi="Cambria Math"/>
            <w:sz w:val="20"/>
            <w:szCs w:val="20"/>
          </w:rPr>
          <m:t>m</m:t>
        </m:r>
      </m:oMath>
      <w:r w:rsidRPr="005A5F6A">
        <w:rPr>
          <w:rFonts w:asciiTheme="minorEastAsia" w:hAnsiTheme="minorEastAsia"/>
          <w:sz w:val="20"/>
          <w:szCs w:val="20"/>
        </w:rPr>
        <w:t xml:space="preserve"> 映射为 </w:t>
      </w:r>
      <m:oMath>
        <m:r>
          <w:rPr>
            <w:rFonts w:ascii="Cambria Math" w:hAnsi="Cambria Math"/>
            <w:sz w:val="20"/>
            <w:szCs w:val="20"/>
          </w:rPr>
          <m:t>n</m:t>
        </m:r>
      </m:oMath>
      <w:r w:rsidRPr="005A5F6A">
        <w:rPr>
          <w:rFonts w:asciiTheme="minorEastAsia" w:hAnsiTheme="minorEastAsia"/>
          <w:sz w:val="20"/>
          <w:szCs w:val="20"/>
        </w:rPr>
        <w:t xml:space="preserve"> 位码字：</w:t>
      </w:r>
    </w:p>
    <w:p w14:paraId="6F5DD3D8" w14:textId="77777777" w:rsidR="00C5111B" w:rsidRPr="005A5F6A" w:rsidRDefault="00000000">
      <w:pPr>
        <w:spacing w:before="240" w:after="160"/>
        <w:jc w:val="center"/>
        <w:rPr>
          <w:rFonts w:asciiTheme="minorEastAsia" w:hAnsiTheme="minorEastAsia"/>
          <w:sz w:val="20"/>
          <w:szCs w:val="20"/>
        </w:rPr>
      </w:pPr>
      <m:oMathPara>
        <m:oMath>
          <m:r>
            <w:rPr>
              <w:rFonts w:ascii="Cambria Math" w:hAnsi="Cambria Math"/>
              <w:sz w:val="20"/>
              <w:szCs w:val="20"/>
            </w:rPr>
            <m:t>c=mG</m:t>
          </m:r>
        </m:oMath>
      </m:oMathPara>
    </w:p>
    <w:p w14:paraId="7D95001F"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C0240F5" w14:textId="307EBD1F" w:rsidR="00C5111B" w:rsidRPr="005A5F6A" w:rsidRDefault="00000000" w:rsidP="00210417">
      <w:pPr>
        <w:spacing w:after="120"/>
        <w:rPr>
          <w:rFonts w:asciiTheme="minorEastAsia" w:hAnsiTheme="minorEastAsia" w:hint="eastAsia"/>
          <w:sz w:val="20"/>
          <w:szCs w:val="20"/>
        </w:rPr>
      </w:pPr>
      <w:r w:rsidRPr="005A5F6A">
        <w:rPr>
          <w:rFonts w:asciiTheme="minorEastAsia" w:hAnsiTheme="minorEastAsia"/>
          <w:sz w:val="20"/>
          <w:szCs w:val="20"/>
        </w:rPr>
        <w:t xml:space="preserve">其中 </w:t>
      </w:r>
      <m:oMath>
        <m:r>
          <w:rPr>
            <w:rFonts w:ascii="Cambria Math" w:hAnsi="Cambria Math"/>
            <w:sz w:val="20"/>
            <w:szCs w:val="20"/>
          </w:rPr>
          <m:t>G</m:t>
        </m:r>
      </m:oMath>
      <w:r w:rsidRPr="005A5F6A">
        <w:rPr>
          <w:rFonts w:asciiTheme="minorEastAsia" w:hAnsiTheme="minorEastAsia"/>
          <w:sz w:val="20"/>
          <w:szCs w:val="20"/>
        </w:rPr>
        <w:t xml:space="preserve"> 是 </w:t>
      </w:r>
      <m:oMath>
        <m:r>
          <w:rPr>
            <w:rFonts w:ascii="Cambria Math" w:hAnsi="Cambria Math"/>
            <w:sz w:val="20"/>
            <w:szCs w:val="20"/>
          </w:rPr>
          <m:t>k×n</m:t>
        </m:r>
      </m:oMath>
      <w:r w:rsidRPr="005A5F6A">
        <w:rPr>
          <w:rFonts w:asciiTheme="minorEastAsia" w:hAnsiTheme="minorEastAsia"/>
          <w:sz w:val="20"/>
          <w:szCs w:val="20"/>
        </w:rPr>
        <w:t xml:space="preserve"> 生成矩阵。对应校验矩阵 </w:t>
      </w:r>
      <m:oMath>
        <m:r>
          <w:rPr>
            <w:rFonts w:ascii="Cambria Math" w:hAnsi="Cambria Math"/>
            <w:sz w:val="20"/>
            <w:szCs w:val="20"/>
          </w:rPr>
          <m:t>H</m:t>
        </m:r>
      </m:oMath>
      <w:r w:rsidRPr="005A5F6A">
        <w:rPr>
          <w:rFonts w:asciiTheme="minorEastAsia" w:hAnsiTheme="minorEastAsia"/>
          <w:sz w:val="20"/>
          <w:szCs w:val="20"/>
        </w:rPr>
        <w:t xml:space="preserve"> 满足</w:t>
      </w:r>
    </w:p>
    <w:p w14:paraId="6D82D2B7" w14:textId="77777777" w:rsidR="00C5111B" w:rsidRPr="005A5F6A" w:rsidRDefault="00000000">
      <w:pPr>
        <w:spacing w:before="240" w:after="160"/>
        <w:jc w:val="center"/>
        <w:rPr>
          <w:rFonts w:asciiTheme="minorEastAsia" w:hAnsiTheme="minorEastAsia"/>
          <w:sz w:val="20"/>
          <w:szCs w:val="20"/>
        </w:rPr>
      </w:pPr>
      <m:oMathPara>
        <m:oMath>
          <m:r>
            <w:rPr>
              <w:rFonts w:ascii="Cambria Math" w:hAnsi="Cambria Math"/>
              <w:sz w:val="20"/>
              <w:szCs w:val="20"/>
            </w:rPr>
            <m:t>G</m:t>
          </m:r>
          <m:sSup>
            <m:sSupPr>
              <m:ctrlPr>
                <w:rPr>
                  <w:rFonts w:ascii="Cambria Math" w:hAnsi="Cambria Math"/>
                  <w:sz w:val="20"/>
                  <w:szCs w:val="20"/>
                </w:rPr>
              </m:ctrlPr>
            </m:sSupPr>
            <m:e>
              <m:r>
                <w:rPr>
                  <w:rFonts w:ascii="Cambria Math" w:hAnsi="Cambria Math"/>
                  <w:sz w:val="20"/>
                  <w:szCs w:val="20"/>
                </w:rPr>
                <m:t>H</m:t>
              </m:r>
            </m:e>
            <m:sup>
              <m:r>
                <m:rPr>
                  <m:nor/>
                </m:rPr>
                <w:rPr>
                  <w:rFonts w:asciiTheme="minorEastAsia" w:hAnsiTheme="minorEastAsia"/>
                  <w:sz w:val="20"/>
                  <w:szCs w:val="20"/>
                </w:rPr>
                <m:t>T</m:t>
              </m:r>
            </m:sup>
          </m:sSup>
          <m:r>
            <w:rPr>
              <w:rFonts w:ascii="Cambria Math" w:hAnsi="Cambria Math"/>
              <w:sz w:val="20"/>
              <w:szCs w:val="20"/>
            </w:rPr>
            <m:t>=</m:t>
          </m:r>
          <m:r>
            <m:rPr>
              <m:nor/>
            </m:rPr>
            <w:rPr>
              <w:rFonts w:asciiTheme="minorEastAsia" w:hAnsiTheme="minorEastAsia"/>
              <w:b/>
              <w:sz w:val="20"/>
              <w:szCs w:val="20"/>
            </w:rPr>
            <m:t>0</m:t>
          </m:r>
        </m:oMath>
      </m:oMathPara>
    </w:p>
    <w:p w14:paraId="4EDA9CE8"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EECFAAA" w14:textId="13BADD5C" w:rsidR="00210417" w:rsidRPr="005A5F6A" w:rsidRDefault="00000000" w:rsidP="00210417">
      <w:pPr>
        <w:spacing w:after="120"/>
        <w:rPr>
          <w:rFonts w:asciiTheme="minorEastAsia" w:hAnsiTheme="minorEastAsia" w:hint="eastAsia"/>
          <w:sz w:val="20"/>
          <w:szCs w:val="20"/>
        </w:rPr>
      </w:pPr>
      <w:r w:rsidRPr="005A5F6A">
        <w:rPr>
          <w:rFonts w:asciiTheme="minorEastAsia" w:hAnsiTheme="minorEastAsia"/>
          <w:sz w:val="20"/>
          <w:szCs w:val="20"/>
        </w:rPr>
        <w:t xml:space="preserve">收到码字 </w:t>
      </w:r>
      <m:oMath>
        <m:sSup>
          <m:sSupPr>
            <m:ctrlPr>
              <w:rPr>
                <w:rFonts w:ascii="Cambria Math" w:hAnsi="Cambria Math"/>
                <w:sz w:val="20"/>
                <w:szCs w:val="20"/>
              </w:rPr>
            </m:ctrlPr>
          </m:sSupPr>
          <m:e>
            <m:r>
              <w:rPr>
                <w:rFonts w:ascii="Cambria Math" w:hAnsi="Cambria Math"/>
                <w:sz w:val="20"/>
                <w:szCs w:val="20"/>
              </w:rPr>
              <m:t>c</m:t>
            </m:r>
          </m:e>
          <m:sup>
            <m:r>
              <m:rPr>
                <m:nor/>
              </m:rPr>
              <w:rPr>
                <w:rFonts w:asciiTheme="minorEastAsia" w:hAnsiTheme="minorEastAsia"/>
                <w:sz w:val="20"/>
                <w:szCs w:val="20"/>
              </w:rPr>
              <m:t>'</m:t>
            </m:r>
          </m:sup>
        </m:sSup>
      </m:oMath>
      <w:r w:rsidRPr="005A5F6A">
        <w:rPr>
          <w:rFonts w:asciiTheme="minorEastAsia" w:hAnsiTheme="minorEastAsia"/>
          <w:sz w:val="20"/>
          <w:szCs w:val="20"/>
        </w:rPr>
        <w:t xml:space="preserve"> 后，可通过 </w:t>
      </w:r>
      <m:oMath>
        <m:sSup>
          <m:sSupPr>
            <m:ctrlPr>
              <w:rPr>
                <w:rFonts w:ascii="Cambria Math" w:hAnsi="Cambria Math"/>
                <w:sz w:val="20"/>
                <w:szCs w:val="20"/>
              </w:rPr>
            </m:ctrlPr>
          </m:sSupPr>
          <m:e>
            <m:r>
              <w:rPr>
                <w:rFonts w:ascii="Cambria Math" w:hAnsi="Cambria Math"/>
                <w:sz w:val="20"/>
                <w:szCs w:val="20"/>
              </w:rPr>
              <m:t>c</m:t>
            </m:r>
          </m:e>
          <m:sup>
            <m:r>
              <m:rPr>
                <m:nor/>
              </m:rPr>
              <w:rPr>
                <w:rFonts w:asciiTheme="minorEastAsia" w:hAnsiTheme="minorEastAsia"/>
                <w:sz w:val="20"/>
                <w:szCs w:val="20"/>
              </w:rPr>
              <m:t>'</m:t>
            </m:r>
          </m:sup>
        </m:sSup>
        <m:sSup>
          <m:sSupPr>
            <m:ctrlPr>
              <w:rPr>
                <w:rFonts w:ascii="Cambria Math" w:hAnsi="Cambria Math"/>
                <w:sz w:val="20"/>
                <w:szCs w:val="20"/>
              </w:rPr>
            </m:ctrlPr>
          </m:sSupPr>
          <m:e>
            <m:r>
              <w:rPr>
                <w:rFonts w:ascii="Cambria Math" w:hAnsi="Cambria Math"/>
                <w:sz w:val="20"/>
                <w:szCs w:val="20"/>
              </w:rPr>
              <m:t>H</m:t>
            </m:r>
          </m:e>
          <m:sup>
            <m:r>
              <m:rPr>
                <m:nor/>
              </m:rPr>
              <w:rPr>
                <w:rFonts w:asciiTheme="minorEastAsia" w:hAnsiTheme="minorEastAsia"/>
                <w:sz w:val="20"/>
                <w:szCs w:val="20"/>
              </w:rPr>
              <m:t>T</m:t>
            </m:r>
          </m:sup>
        </m:sSup>
      </m:oMath>
      <w:r w:rsidRPr="005A5F6A">
        <w:rPr>
          <w:rFonts w:asciiTheme="minorEastAsia" w:hAnsiTheme="minorEastAsia"/>
          <w:sz w:val="20"/>
          <w:szCs w:val="20"/>
        </w:rPr>
        <w:t xml:space="preserve"> 判断是否检测到错误，并依据纠错码性质纠正一定数量的错误。</w:t>
      </w:r>
    </w:p>
    <w:tbl>
      <w:tblPr>
        <w:tblStyle w:val="ad"/>
        <w:tblW w:w="0" w:type="auto"/>
        <w:tblLook w:val="04A0" w:firstRow="1" w:lastRow="0" w:firstColumn="1" w:lastColumn="0" w:noHBand="0" w:noVBand="1"/>
      </w:tblPr>
      <w:tblGrid>
        <w:gridCol w:w="7428"/>
      </w:tblGrid>
      <w:tr w:rsidR="00210417" w14:paraId="0E4E5055" w14:textId="77777777" w:rsidTr="00210417">
        <w:tc>
          <w:tcPr>
            <w:tcW w:w="7428" w:type="dxa"/>
            <w:tcBorders>
              <w:top w:val="nil"/>
              <w:left w:val="nil"/>
              <w:bottom w:val="nil"/>
              <w:right w:val="nil"/>
            </w:tcBorders>
          </w:tcPr>
          <w:p w14:paraId="7A4398EA" w14:textId="24774025" w:rsidR="00210417" w:rsidRDefault="00210417" w:rsidP="00210417">
            <w:pPr>
              <w:spacing w:after="200"/>
              <w:jc w:val="center"/>
              <w:rPr>
                <w:rFonts w:asciiTheme="minorEastAsia" w:hAnsiTheme="minorEastAsia"/>
                <w:sz w:val="20"/>
                <w:szCs w:val="20"/>
              </w:rPr>
            </w:pPr>
            <w:r>
              <w:rPr>
                <w:noProof/>
              </w:rPr>
              <w:drawing>
                <wp:inline distT="0" distB="0" distL="0" distR="0" wp14:anchorId="5E19AB88" wp14:editId="781B9494">
                  <wp:extent cx="3575208" cy="2874874"/>
                  <wp:effectExtent l="0" t="0" r="6350" b="1905"/>
                  <wp:docPr id="15519387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83166" cy="2881274"/>
                          </a:xfrm>
                          <a:prstGeom prst="rect">
                            <a:avLst/>
                          </a:prstGeom>
                          <a:noFill/>
                          <a:ln>
                            <a:noFill/>
                          </a:ln>
                        </pic:spPr>
                      </pic:pic>
                    </a:graphicData>
                  </a:graphic>
                </wp:inline>
              </w:drawing>
            </w:r>
          </w:p>
        </w:tc>
      </w:tr>
    </w:tbl>
    <w:p w14:paraId="51CD32F4" w14:textId="2CEE999C" w:rsidR="00C5111B" w:rsidRPr="005A5F6A" w:rsidRDefault="00000000" w:rsidP="00002FFA">
      <w:pPr>
        <w:spacing w:after="120"/>
        <w:rPr>
          <w:rFonts w:asciiTheme="minorEastAsia" w:hAnsiTheme="minorEastAsia" w:hint="eastAsia"/>
          <w:sz w:val="20"/>
          <w:szCs w:val="20"/>
        </w:rPr>
      </w:pPr>
      <w:proofErr w:type="spellStart"/>
      <w:r w:rsidRPr="005A5F6A">
        <w:rPr>
          <w:rFonts w:asciiTheme="minorEastAsia" w:hAnsiTheme="minorEastAsia"/>
          <w:sz w:val="20"/>
          <w:szCs w:val="20"/>
        </w:rPr>
        <w:lastRenderedPageBreak/>
        <w:t>McEliece</w:t>
      </w:r>
      <w:proofErr w:type="spellEnd"/>
      <w:r w:rsidRPr="005A5F6A">
        <w:rPr>
          <w:rFonts w:asciiTheme="minorEastAsia" w:hAnsiTheme="minorEastAsia"/>
          <w:sz w:val="20"/>
          <w:szCs w:val="20"/>
        </w:rPr>
        <w:t xml:space="preserve"> 方案使用 </w:t>
      </w:r>
      <w:proofErr w:type="spellStart"/>
      <w:r w:rsidRPr="005A5F6A">
        <w:rPr>
          <w:rFonts w:asciiTheme="minorEastAsia" w:hAnsiTheme="minorEastAsia"/>
          <w:sz w:val="20"/>
          <w:szCs w:val="20"/>
        </w:rPr>
        <w:t>Goppa</w:t>
      </w:r>
      <w:proofErr w:type="spellEnd"/>
      <w:r w:rsidRPr="005A5F6A">
        <w:rPr>
          <w:rFonts w:asciiTheme="minorEastAsia" w:hAnsiTheme="minorEastAsia"/>
          <w:sz w:val="20"/>
          <w:szCs w:val="20"/>
        </w:rPr>
        <w:t xml:space="preserve"> 码。私钥包括 </w:t>
      </w:r>
      <w:proofErr w:type="spellStart"/>
      <w:r w:rsidRPr="005A5F6A">
        <w:rPr>
          <w:rFonts w:asciiTheme="minorEastAsia" w:hAnsiTheme="minorEastAsia"/>
          <w:sz w:val="20"/>
          <w:szCs w:val="20"/>
        </w:rPr>
        <w:t>Goppa</w:t>
      </w:r>
      <w:proofErr w:type="spellEnd"/>
      <w:r w:rsidRPr="005A5F6A">
        <w:rPr>
          <w:rFonts w:asciiTheme="minorEastAsia" w:hAnsiTheme="minorEastAsia"/>
          <w:sz w:val="20"/>
          <w:szCs w:val="20"/>
        </w:rPr>
        <w:t xml:space="preserve"> 码生成矩阵 </w:t>
      </w:r>
      <m:oMath>
        <m:r>
          <w:rPr>
            <w:rFonts w:ascii="Cambria Math" w:hAnsi="Cambria Math"/>
            <w:sz w:val="20"/>
            <w:szCs w:val="20"/>
          </w:rPr>
          <m:t>G</m:t>
        </m:r>
      </m:oMath>
      <w:r w:rsidRPr="005A5F6A">
        <w:rPr>
          <w:rFonts w:asciiTheme="minorEastAsia" w:hAnsiTheme="minorEastAsia"/>
          <w:sz w:val="20"/>
          <w:szCs w:val="20"/>
        </w:rPr>
        <w:t xml:space="preserve">、置换矩阵 </w:t>
      </w:r>
      <m:oMath>
        <m:r>
          <w:rPr>
            <w:rFonts w:ascii="Cambria Math" w:hAnsi="Cambria Math"/>
            <w:sz w:val="20"/>
            <w:szCs w:val="20"/>
          </w:rPr>
          <m:t>P</m:t>
        </m:r>
      </m:oMath>
      <w:r w:rsidRPr="005A5F6A">
        <w:rPr>
          <w:rFonts w:asciiTheme="minorEastAsia" w:hAnsiTheme="minorEastAsia"/>
          <w:sz w:val="20"/>
          <w:szCs w:val="20"/>
        </w:rPr>
        <w:t xml:space="preserve"> 和可逆矩阵 </w:t>
      </w:r>
      <m:oMath>
        <m:r>
          <w:rPr>
            <w:rFonts w:ascii="Cambria Math" w:hAnsi="Cambria Math"/>
            <w:sz w:val="20"/>
            <w:szCs w:val="20"/>
          </w:rPr>
          <m:t>S</m:t>
        </m:r>
      </m:oMath>
      <w:r w:rsidRPr="005A5F6A">
        <w:rPr>
          <w:rFonts w:asciiTheme="minorEastAsia" w:hAnsiTheme="minorEastAsia"/>
          <w:sz w:val="20"/>
          <w:szCs w:val="20"/>
        </w:rPr>
        <w:t>，公钥为</w:t>
      </w:r>
    </w:p>
    <w:p w14:paraId="48289262" w14:textId="77777777" w:rsidR="00C5111B" w:rsidRPr="005A5F6A" w:rsidRDefault="00000000">
      <w:pPr>
        <w:spacing w:before="240" w:after="160"/>
        <w:jc w:val="center"/>
        <w:rPr>
          <w:rFonts w:asciiTheme="minorEastAsia" w:hAnsiTheme="minorEastAsia"/>
          <w:sz w:val="20"/>
          <w:szCs w:val="20"/>
        </w:rPr>
      </w:pPr>
      <m:oMathPara>
        <m:oMath>
          <m:sSup>
            <m:sSupPr>
              <m:ctrlPr>
                <w:rPr>
                  <w:rFonts w:ascii="Cambria Math" w:hAnsi="Cambria Math"/>
                  <w:sz w:val="20"/>
                  <w:szCs w:val="20"/>
                </w:rPr>
              </m:ctrlPr>
            </m:sSupPr>
            <m:e>
              <m:r>
                <w:rPr>
                  <w:rFonts w:ascii="Cambria Math" w:hAnsi="Cambria Math"/>
                  <w:sz w:val="20"/>
                  <w:szCs w:val="20"/>
                </w:rPr>
                <m:t>G</m:t>
              </m:r>
            </m:e>
            <m:sup>
              <m:r>
                <m:rPr>
                  <m:nor/>
                </m:rPr>
                <w:rPr>
                  <w:rFonts w:asciiTheme="minorEastAsia" w:hAnsiTheme="minorEastAsia"/>
                  <w:sz w:val="20"/>
                  <w:szCs w:val="20"/>
                </w:rPr>
                <m:t>'</m:t>
              </m:r>
            </m:sup>
          </m:sSup>
          <m:r>
            <w:rPr>
              <w:rFonts w:ascii="Cambria Math" w:hAnsi="Cambria Math"/>
              <w:sz w:val="20"/>
              <w:szCs w:val="20"/>
            </w:rPr>
            <m:t>=SGP</m:t>
          </m:r>
        </m:oMath>
      </m:oMathPara>
    </w:p>
    <w:p w14:paraId="578487FA"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3C007453" w14:textId="6ACF41AD" w:rsidR="00C5111B" w:rsidRPr="005A5F6A" w:rsidRDefault="00000000" w:rsidP="00002FFA">
      <w:pPr>
        <w:spacing w:after="120"/>
        <w:rPr>
          <w:rFonts w:asciiTheme="minorEastAsia" w:hAnsiTheme="minorEastAsia" w:hint="eastAsia"/>
          <w:sz w:val="20"/>
          <w:szCs w:val="20"/>
        </w:rPr>
      </w:pPr>
      <w:r w:rsidRPr="005A5F6A">
        <w:rPr>
          <w:rFonts w:asciiTheme="minorEastAsia" w:hAnsiTheme="minorEastAsia"/>
          <w:sz w:val="20"/>
          <w:szCs w:val="20"/>
        </w:rPr>
        <w:t xml:space="preserve">发送方对消息 </w:t>
      </w:r>
      <m:oMath>
        <m:r>
          <w:rPr>
            <w:rFonts w:ascii="Cambria Math" w:hAnsi="Cambria Math"/>
            <w:sz w:val="20"/>
            <w:szCs w:val="20"/>
          </w:rPr>
          <m:t>x</m:t>
        </m:r>
      </m:oMath>
      <w:r w:rsidRPr="005A5F6A">
        <w:rPr>
          <w:rFonts w:asciiTheme="minorEastAsia" w:hAnsiTheme="minorEastAsia"/>
          <w:sz w:val="20"/>
          <w:szCs w:val="20"/>
        </w:rPr>
        <w:t xml:space="preserve"> 计算</w:t>
      </w:r>
    </w:p>
    <w:p w14:paraId="787B75C8" w14:textId="77777777" w:rsidR="00C5111B" w:rsidRPr="005A5F6A" w:rsidRDefault="00000000">
      <w:pPr>
        <w:spacing w:before="240" w:after="160"/>
        <w:jc w:val="center"/>
        <w:rPr>
          <w:rFonts w:asciiTheme="minorEastAsia" w:hAnsiTheme="minorEastAsia"/>
          <w:sz w:val="20"/>
          <w:szCs w:val="20"/>
        </w:rPr>
      </w:pPr>
      <m:oMathPara>
        <m:oMath>
          <m:sSup>
            <m:sSupPr>
              <m:ctrlPr>
                <w:rPr>
                  <w:rFonts w:ascii="Cambria Math" w:hAnsi="Cambria Math"/>
                  <w:sz w:val="20"/>
                  <w:szCs w:val="20"/>
                </w:rPr>
              </m:ctrlPr>
            </m:sSupPr>
            <m:e>
              <m:r>
                <w:rPr>
                  <w:rFonts w:ascii="Cambria Math" w:hAnsi="Cambria Math"/>
                  <w:sz w:val="20"/>
                  <w:szCs w:val="20"/>
                </w:rPr>
                <m:t>x</m:t>
              </m:r>
            </m:e>
            <m:sup>
              <m:r>
                <m:rPr>
                  <m:nor/>
                </m:rPr>
                <w:rPr>
                  <w:rFonts w:asciiTheme="minorEastAsia" w:hAnsiTheme="minorEastAsia"/>
                  <w:sz w:val="20"/>
                  <w:szCs w:val="20"/>
                </w:rPr>
                <m:t>'</m:t>
              </m:r>
            </m:sup>
          </m:sSup>
          <m:r>
            <w:rPr>
              <w:rFonts w:ascii="Cambria Math" w:hAnsi="Cambria Math"/>
              <w:sz w:val="20"/>
              <w:szCs w:val="20"/>
            </w:rPr>
            <m:t>=x</m:t>
          </m:r>
          <m:sSup>
            <m:sSupPr>
              <m:ctrlPr>
                <w:rPr>
                  <w:rFonts w:ascii="Cambria Math" w:hAnsi="Cambria Math"/>
                  <w:sz w:val="20"/>
                  <w:szCs w:val="20"/>
                </w:rPr>
              </m:ctrlPr>
            </m:sSupPr>
            <m:e>
              <m:r>
                <w:rPr>
                  <w:rFonts w:ascii="Cambria Math" w:hAnsi="Cambria Math"/>
                  <w:sz w:val="20"/>
                  <w:szCs w:val="20"/>
                </w:rPr>
                <m:t>G</m:t>
              </m:r>
            </m:e>
            <m:sup>
              <m:r>
                <m:rPr>
                  <m:nor/>
                </m:rPr>
                <w:rPr>
                  <w:rFonts w:asciiTheme="minorEastAsia" w:hAnsiTheme="minorEastAsia"/>
                  <w:sz w:val="20"/>
                  <w:szCs w:val="20"/>
                </w:rPr>
                <m:t>'</m:t>
              </m:r>
            </m:sup>
          </m:sSup>
          <m:r>
            <w:rPr>
              <w:rFonts w:ascii="Cambria Math" w:hAnsi="Cambria Math"/>
              <w:sz w:val="20"/>
              <w:szCs w:val="20"/>
            </w:rPr>
            <m:t>+e</m:t>
          </m:r>
        </m:oMath>
      </m:oMathPara>
    </w:p>
    <w:p w14:paraId="0862F34B" w14:textId="77777777" w:rsidR="00002FFA" w:rsidRDefault="00000000" w:rsidP="00002FFA">
      <w:pPr>
        <w:spacing w:after="200"/>
        <w:rPr>
          <w:rFonts w:asciiTheme="minorEastAsia" w:hAnsiTheme="minorEastAsia"/>
          <w:sz w:val="20"/>
          <w:szCs w:val="20"/>
        </w:rPr>
      </w:pPr>
      <w:r w:rsidRPr="005A5F6A">
        <w:rPr>
          <w:rFonts w:asciiTheme="minorEastAsia" w:hAnsiTheme="minorEastAsia"/>
          <w:sz w:val="20"/>
          <w:szCs w:val="20"/>
        </w:rPr>
        <w:t xml:space="preserve"> </w:t>
      </w:r>
    </w:p>
    <w:p w14:paraId="620F7415" w14:textId="1CB93640" w:rsidR="00C5111B" w:rsidRPr="005A5F6A" w:rsidRDefault="00000000" w:rsidP="00002FFA">
      <w:pPr>
        <w:spacing w:after="200"/>
        <w:rPr>
          <w:rFonts w:asciiTheme="minorEastAsia" w:hAnsiTheme="minorEastAsia"/>
          <w:sz w:val="20"/>
          <w:szCs w:val="20"/>
        </w:rPr>
      </w:pPr>
      <w:r w:rsidRPr="005A5F6A">
        <w:rPr>
          <w:rFonts w:asciiTheme="minorEastAsia" w:hAnsiTheme="minorEastAsia"/>
          <w:sz w:val="20"/>
          <w:szCs w:val="20"/>
        </w:rPr>
        <w:t xml:space="preserve">其中 </w:t>
      </w:r>
      <m:oMath>
        <m:r>
          <w:rPr>
            <w:rFonts w:ascii="Cambria Math" w:hAnsi="Cambria Math"/>
            <w:sz w:val="20"/>
            <w:szCs w:val="20"/>
          </w:rPr>
          <m:t>e</m:t>
        </m:r>
      </m:oMath>
      <w:r w:rsidRPr="005A5F6A">
        <w:rPr>
          <w:rFonts w:asciiTheme="minorEastAsia" w:hAnsiTheme="minorEastAsia"/>
          <w:sz w:val="20"/>
          <w:szCs w:val="20"/>
        </w:rPr>
        <w:t xml:space="preserve"> 是具有规定错误数的随机误差向量。接收方利用私钥变换和秘密译码算法消除误差并恢复消息；攻击者只掌握置乱后的公开编码结构，传统计算机或量子计算机都难以逆向求解。</w:t>
      </w:r>
    </w:p>
    <w:p w14:paraId="05E52665"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3D2F1FD4" w14:textId="72DCEB7E" w:rsidR="00C5111B" w:rsidRPr="00002FFA" w:rsidRDefault="00000000" w:rsidP="00002FFA">
      <w:pPr>
        <w:pStyle w:val="3"/>
        <w:spacing w:after="200"/>
        <w:rPr>
          <w:rFonts w:asciiTheme="minorEastAsia" w:hAnsiTheme="minorEastAsia" w:hint="eastAsia"/>
          <w:sz w:val="22"/>
          <w:szCs w:val="22"/>
        </w:rPr>
      </w:pPr>
      <w:r w:rsidRPr="005A5F6A">
        <w:rPr>
          <w:rFonts w:asciiTheme="minorEastAsia" w:hAnsiTheme="minorEastAsia"/>
          <w:sz w:val="22"/>
          <w:szCs w:val="22"/>
        </w:rPr>
        <w:t>8.3 多变量多项式密码</w:t>
      </w:r>
    </w:p>
    <w:p w14:paraId="0F2C5B10" w14:textId="4F8DC3A7" w:rsidR="00C5111B" w:rsidRPr="005A5F6A" w:rsidRDefault="00000000" w:rsidP="00002FFA">
      <w:pPr>
        <w:spacing w:after="120"/>
        <w:rPr>
          <w:rFonts w:asciiTheme="minorEastAsia" w:hAnsiTheme="minorEastAsia" w:hint="eastAsia"/>
          <w:sz w:val="20"/>
          <w:szCs w:val="20"/>
        </w:rPr>
      </w:pPr>
      <w:r w:rsidRPr="005A5F6A">
        <w:rPr>
          <w:rFonts w:asciiTheme="minorEastAsia" w:hAnsiTheme="minorEastAsia"/>
          <w:sz w:val="20"/>
          <w:szCs w:val="20"/>
        </w:rPr>
        <w:t>多变量方案基于有限域上多变量二次方程组求解困难。公钥是一组多项式映射</w:t>
      </w:r>
    </w:p>
    <w:p w14:paraId="33AE1C73" w14:textId="77777777" w:rsidR="00C5111B" w:rsidRPr="005A5F6A" w:rsidRDefault="00000000">
      <w:pPr>
        <w:spacing w:before="240" w:after="160"/>
        <w:jc w:val="center"/>
        <w:rPr>
          <w:rFonts w:asciiTheme="minorEastAsia" w:hAnsiTheme="minorEastAsia"/>
          <w:sz w:val="20"/>
          <w:szCs w:val="20"/>
        </w:rPr>
      </w:pPr>
      <m:oMathPara>
        <m:oMath>
          <m:r>
            <w:rPr>
              <w:rFonts w:ascii="Cambria Math" w:hAnsi="Cambria Math"/>
              <w:sz w:val="20"/>
              <w:szCs w:val="20"/>
            </w:rPr>
            <m:t>P(</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m</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n</m:t>
              </m:r>
            </m:sub>
          </m:sSub>
          <m:r>
            <w:rPr>
              <w:rFonts w:ascii="Cambria Math" w:hAnsi="Cambria Math"/>
              <w:sz w:val="20"/>
              <w:szCs w:val="20"/>
            </w:rPr>
            <m:t>))</m:t>
          </m:r>
        </m:oMath>
      </m:oMathPara>
    </w:p>
    <w:p w14:paraId="398644FD"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6F117640"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 xml:space="preserve">每个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i</m:t>
            </m:r>
          </m:sub>
        </m:sSub>
      </m:oMath>
      <w:r w:rsidRPr="005A5F6A">
        <w:rPr>
          <w:rFonts w:asciiTheme="minorEastAsia" w:hAnsiTheme="minorEastAsia"/>
          <w:sz w:val="20"/>
          <w:szCs w:val="20"/>
        </w:rPr>
        <w:t xml:space="preserve"> 包含二次项、一次项和常数项。加密时直接计算公开映射 </w:t>
      </w:r>
      <m:oMath>
        <m:r>
          <w:rPr>
            <w:rFonts w:ascii="Cambria Math" w:hAnsi="Cambria Math"/>
            <w:sz w:val="20"/>
            <w:szCs w:val="20"/>
          </w:rPr>
          <m:t>P(m)</m:t>
        </m:r>
      </m:oMath>
      <w:r w:rsidRPr="005A5F6A">
        <w:rPr>
          <w:rFonts w:asciiTheme="minorEastAsia" w:hAnsiTheme="minorEastAsia"/>
          <w:sz w:val="20"/>
          <w:szCs w:val="20"/>
        </w:rPr>
        <w:t xml:space="preserve">；私钥是易于求值的逆映射 </w:t>
      </w:r>
      <m:oMath>
        <m:sSup>
          <m:sSupPr>
            <m:ctrlPr>
              <w:rPr>
                <w:rFonts w:ascii="Cambria Math" w:hAnsi="Cambria Math"/>
                <w:sz w:val="20"/>
                <w:szCs w:val="20"/>
              </w:rPr>
            </m:ctrlPr>
          </m:sSupPr>
          <m:e>
            <m:r>
              <w:rPr>
                <w:rFonts w:ascii="Cambria Math" w:hAnsi="Cambria Math"/>
                <w:sz w:val="20"/>
                <w:szCs w:val="20"/>
              </w:rPr>
              <m:t>P</m:t>
            </m:r>
          </m:e>
          <m:sup>
            <m:r>
              <w:rPr>
                <w:rFonts w:ascii="Cambria Math" w:hAnsi="Cambria Math"/>
                <w:sz w:val="20"/>
                <w:szCs w:val="20"/>
              </w:rPr>
              <m:t>-1</m:t>
            </m:r>
          </m:sup>
        </m:sSup>
      </m:oMath>
      <w:r w:rsidRPr="005A5F6A">
        <w:rPr>
          <w:rFonts w:asciiTheme="minorEastAsia" w:hAnsiTheme="minorEastAsia"/>
          <w:sz w:val="20"/>
          <w:szCs w:val="20"/>
        </w:rPr>
        <w:t>。安全性依赖于从公开的多项式组求解其逆或求解方程组的困难性。</w:t>
      </w:r>
    </w:p>
    <w:p w14:paraId="0BF25503"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18620E0A" w14:textId="33E92214" w:rsidR="00C5111B" w:rsidRPr="005A5F6A" w:rsidRDefault="00000000" w:rsidP="00002FFA">
      <w:pPr>
        <w:spacing w:after="120"/>
        <w:rPr>
          <w:rFonts w:asciiTheme="minorEastAsia" w:hAnsiTheme="minorEastAsia" w:hint="eastAsia"/>
          <w:sz w:val="20"/>
          <w:szCs w:val="20"/>
        </w:rPr>
      </w:pPr>
      <w:r w:rsidRPr="005A5F6A">
        <w:rPr>
          <w:rFonts w:asciiTheme="minorEastAsia" w:hAnsiTheme="minorEastAsia"/>
          <w:sz w:val="20"/>
          <w:szCs w:val="20"/>
        </w:rPr>
        <w:t xml:space="preserve">数字签名使用相反方向：签名者利用私钥逆映射为消息哈希 </w:t>
      </w:r>
      <m:oMath>
        <m:r>
          <w:rPr>
            <w:rFonts w:ascii="Cambria Math" w:hAnsi="Cambria Math"/>
            <w:sz w:val="20"/>
            <w:szCs w:val="20"/>
          </w:rPr>
          <m:t>H(m)</m:t>
        </m:r>
      </m:oMath>
      <w:r w:rsidRPr="005A5F6A">
        <w:rPr>
          <w:rFonts w:asciiTheme="minorEastAsia" w:hAnsiTheme="minorEastAsia"/>
          <w:sz w:val="20"/>
          <w:szCs w:val="20"/>
        </w:rPr>
        <w:t xml:space="preserve"> 求出签名向量 </w:t>
      </w:r>
      <m:oMath>
        <m:r>
          <w:rPr>
            <w:rFonts w:ascii="Cambria Math" w:hAnsi="Cambria Math"/>
            <w:sz w:val="20"/>
            <w:szCs w:val="20"/>
          </w:rPr>
          <m:t>s</m:t>
        </m:r>
      </m:oMath>
      <w:r w:rsidRPr="005A5F6A">
        <w:rPr>
          <w:rFonts w:asciiTheme="minorEastAsia" w:hAnsiTheme="minorEastAsia"/>
          <w:sz w:val="20"/>
          <w:szCs w:val="20"/>
        </w:rPr>
        <w:t>，验证者检查</w:t>
      </w:r>
    </w:p>
    <w:p w14:paraId="04C152DA" w14:textId="77777777" w:rsidR="00C5111B" w:rsidRPr="005A5F6A" w:rsidRDefault="00000000">
      <w:pPr>
        <w:spacing w:before="240" w:after="160"/>
        <w:jc w:val="center"/>
        <w:rPr>
          <w:rFonts w:asciiTheme="minorEastAsia" w:hAnsiTheme="minorEastAsia"/>
          <w:sz w:val="20"/>
          <w:szCs w:val="20"/>
        </w:rPr>
      </w:pPr>
      <m:oMathPara>
        <m:oMath>
          <m:r>
            <w:rPr>
              <w:rFonts w:ascii="Cambria Math" w:hAnsi="Cambria Math"/>
              <w:sz w:val="20"/>
              <w:szCs w:val="20"/>
            </w:rPr>
            <m:t>P(s)H(m)</m:t>
          </m:r>
        </m:oMath>
      </m:oMathPara>
    </w:p>
    <w:p w14:paraId="07943809"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DE64382" w14:textId="09117A44" w:rsidR="00C5111B" w:rsidRPr="005A5F6A" w:rsidRDefault="00000000" w:rsidP="00002FFA">
      <w:pPr>
        <w:spacing w:after="120"/>
        <w:rPr>
          <w:rFonts w:asciiTheme="minorEastAsia" w:hAnsiTheme="minorEastAsia" w:hint="eastAsia"/>
          <w:sz w:val="20"/>
          <w:szCs w:val="20"/>
        </w:rPr>
      </w:pPr>
      <w:r w:rsidRPr="005A5F6A">
        <w:rPr>
          <w:rFonts w:asciiTheme="minorEastAsia" w:hAnsiTheme="minorEastAsia"/>
          <w:sz w:val="20"/>
          <w:szCs w:val="20"/>
        </w:rPr>
        <w:t xml:space="preserve">为隐藏一个容易求逆的二次映射 </w:t>
      </w:r>
      <m:oMath>
        <m:r>
          <w:rPr>
            <w:rFonts w:ascii="Cambria Math" w:hAnsi="Cambria Math"/>
            <w:sz w:val="20"/>
            <w:szCs w:val="20"/>
          </w:rPr>
          <m:t>F</m:t>
        </m:r>
      </m:oMath>
      <w:r w:rsidRPr="005A5F6A">
        <w:rPr>
          <w:rFonts w:asciiTheme="minorEastAsia" w:hAnsiTheme="minorEastAsia"/>
          <w:sz w:val="20"/>
          <w:szCs w:val="20"/>
        </w:rPr>
        <w:t xml:space="preserve">，可用两个可逆映射 </w:t>
      </w:r>
      <m:oMath>
        <m:r>
          <w:rPr>
            <w:rFonts w:ascii="Cambria Math" w:hAnsi="Cambria Math"/>
            <w:sz w:val="20"/>
            <w:szCs w:val="20"/>
          </w:rPr>
          <m:t>S,T</m:t>
        </m:r>
      </m:oMath>
      <w:r w:rsidRPr="005A5F6A">
        <w:rPr>
          <w:rFonts w:asciiTheme="minorEastAsia" w:hAnsiTheme="minorEastAsia"/>
          <w:sz w:val="20"/>
          <w:szCs w:val="20"/>
        </w:rPr>
        <w:t xml:space="preserve"> 构造公开复合映射</w:t>
      </w:r>
    </w:p>
    <w:p w14:paraId="75B8A086" w14:textId="77777777" w:rsidR="00C5111B" w:rsidRPr="005A5F6A" w:rsidRDefault="00000000">
      <w:pPr>
        <w:spacing w:before="240" w:after="160"/>
        <w:jc w:val="center"/>
        <w:rPr>
          <w:rFonts w:asciiTheme="minorEastAsia" w:hAnsiTheme="minorEastAsia"/>
          <w:sz w:val="20"/>
          <w:szCs w:val="20"/>
        </w:rPr>
      </w:pPr>
      <m:oMathPara>
        <m:oMath>
          <m:r>
            <w:rPr>
              <w:rFonts w:ascii="Cambria Math" w:hAnsi="Cambria Math"/>
              <w:sz w:val="20"/>
              <w:szCs w:val="20"/>
            </w:rPr>
            <m:t>P=S∘F∘T</m:t>
          </m:r>
        </m:oMath>
      </m:oMathPara>
    </w:p>
    <w:p w14:paraId="46F32DC4"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7A2F800E"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 xml:space="preserve">私钥由 </w:t>
      </w:r>
      <m:oMath>
        <m:r>
          <w:rPr>
            <w:rFonts w:ascii="Cambria Math" w:hAnsi="Cambria Math"/>
            <w:sz w:val="20"/>
            <w:szCs w:val="20"/>
          </w:rPr>
          <m:t>S,F,T</m:t>
        </m:r>
      </m:oMath>
      <w:r w:rsidRPr="005A5F6A">
        <w:rPr>
          <w:rFonts w:asciiTheme="minorEastAsia" w:hAnsiTheme="minorEastAsia"/>
          <w:sz w:val="20"/>
          <w:szCs w:val="20"/>
        </w:rPr>
        <w:t xml:space="preserve"> 组成。</w:t>
      </w:r>
    </w:p>
    <w:p w14:paraId="0B50A0B6" w14:textId="7E8C496F" w:rsidR="00C5111B" w:rsidRPr="005A5F6A" w:rsidRDefault="00C5111B">
      <w:pPr>
        <w:spacing w:after="200"/>
        <w:rPr>
          <w:rFonts w:asciiTheme="minorEastAsia" w:hAnsiTheme="minorEastAsia"/>
          <w:sz w:val="20"/>
          <w:szCs w:val="20"/>
        </w:rPr>
      </w:pPr>
    </w:p>
    <w:p w14:paraId="2EBF3CE5" w14:textId="3CED5AF8" w:rsidR="00C5111B" w:rsidRPr="00002FFA" w:rsidRDefault="00000000" w:rsidP="00002FFA">
      <w:pPr>
        <w:pStyle w:val="3"/>
        <w:spacing w:after="200"/>
        <w:rPr>
          <w:rFonts w:asciiTheme="minorEastAsia" w:hAnsiTheme="minorEastAsia" w:hint="eastAsia"/>
          <w:sz w:val="22"/>
          <w:szCs w:val="22"/>
        </w:rPr>
      </w:pPr>
      <w:r w:rsidRPr="005A5F6A">
        <w:rPr>
          <w:rFonts w:asciiTheme="minorEastAsia" w:hAnsiTheme="minorEastAsia"/>
          <w:sz w:val="22"/>
          <w:szCs w:val="22"/>
        </w:rPr>
        <w:lastRenderedPageBreak/>
        <w:t>8.4 哈希签名</w:t>
      </w:r>
    </w:p>
    <w:p w14:paraId="1FDA240D" w14:textId="1D17ABFA" w:rsidR="00C5111B" w:rsidRPr="005A5F6A" w:rsidRDefault="00000000" w:rsidP="00002FFA">
      <w:pPr>
        <w:spacing w:after="120"/>
        <w:rPr>
          <w:rFonts w:asciiTheme="minorEastAsia" w:hAnsiTheme="minorEastAsia" w:hint="eastAsia"/>
          <w:sz w:val="20"/>
          <w:szCs w:val="20"/>
        </w:rPr>
      </w:pPr>
      <w:r w:rsidRPr="005A5F6A">
        <w:rPr>
          <w:rFonts w:asciiTheme="minorEastAsia" w:hAnsiTheme="minorEastAsia"/>
          <w:sz w:val="20"/>
          <w:szCs w:val="20"/>
        </w:rPr>
        <w:t xml:space="preserve">Lamport 一次性签名设哈希输出为 </w:t>
      </w:r>
      <m:oMath>
        <m:r>
          <w:rPr>
            <w:rFonts w:ascii="Cambria Math" w:hAnsi="Cambria Math"/>
            <w:sz w:val="20"/>
            <w:szCs w:val="20"/>
          </w:rPr>
          <m:t>b</m:t>
        </m:r>
      </m:oMath>
      <w:r w:rsidRPr="005A5F6A">
        <w:rPr>
          <w:rFonts w:asciiTheme="minorEastAsia" w:hAnsiTheme="minorEastAsia"/>
          <w:sz w:val="20"/>
          <w:szCs w:val="20"/>
        </w:rPr>
        <w:t xml:space="preserve"> 位。私钥包含 </w:t>
      </w:r>
      <m:oMath>
        <m:r>
          <w:rPr>
            <w:rFonts w:ascii="Cambria Math" w:hAnsi="Cambria Math"/>
            <w:sz w:val="20"/>
            <w:szCs w:val="20"/>
          </w:rPr>
          <m:t>2b</m:t>
        </m:r>
      </m:oMath>
      <w:r w:rsidRPr="005A5F6A">
        <w:rPr>
          <w:rFonts w:asciiTheme="minorEastAsia" w:hAnsiTheme="minorEastAsia"/>
          <w:sz w:val="20"/>
          <w:szCs w:val="20"/>
        </w:rPr>
        <w:t xml:space="preserve"> 个秘密串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0,k</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1,k</m:t>
            </m:r>
          </m:sub>
        </m:sSub>
      </m:oMath>
      <w:r w:rsidRPr="005A5F6A">
        <w:rPr>
          <w:rFonts w:asciiTheme="minorEastAsia" w:hAnsiTheme="minorEastAsia"/>
          <w:sz w:val="20"/>
          <w:szCs w:val="20"/>
        </w:rPr>
        <w:t xml:space="preserve">，公钥包含这些秘密串各自的哈希值。签名消息 </w:t>
      </w:r>
      <m:oMath>
        <m:r>
          <w:rPr>
            <w:rFonts w:ascii="Cambria Math" w:hAnsi="Cambria Math"/>
            <w:sz w:val="20"/>
            <w:szCs w:val="20"/>
          </w:rPr>
          <m:t>m</m:t>
        </m:r>
      </m:oMath>
      <w:r w:rsidRPr="005A5F6A">
        <w:rPr>
          <w:rFonts w:asciiTheme="minorEastAsia" w:hAnsiTheme="minorEastAsia"/>
          <w:sz w:val="20"/>
          <w:szCs w:val="20"/>
        </w:rPr>
        <w:t xml:space="preserve"> 时：</w:t>
      </w:r>
    </w:p>
    <w:p w14:paraId="0EA5C4FE" w14:textId="223139D6" w:rsidR="00C5111B" w:rsidRPr="00002FFA" w:rsidRDefault="00000000" w:rsidP="00002FFA">
      <w:pPr>
        <w:pStyle w:val="a4"/>
        <w:numPr>
          <w:ilvl w:val="0"/>
          <w:numId w:val="23"/>
        </w:numPr>
        <w:spacing w:after="100"/>
        <w:rPr>
          <w:rFonts w:asciiTheme="minorEastAsia" w:hAnsiTheme="minorEastAsia"/>
          <w:sz w:val="20"/>
          <w:szCs w:val="20"/>
        </w:rPr>
      </w:pPr>
      <w:r w:rsidRPr="00002FFA">
        <w:rPr>
          <w:rFonts w:asciiTheme="minorEastAsia" w:hAnsiTheme="minorEastAsia"/>
          <w:sz w:val="20"/>
          <w:szCs w:val="20"/>
        </w:rPr>
        <w:t xml:space="preserve">计算 </w:t>
      </w:r>
      <m:oMath>
        <m:r>
          <w:rPr>
            <w:rFonts w:ascii="Cambria Math" w:hAnsi="Cambria Math"/>
            <w:sz w:val="20"/>
            <w:szCs w:val="20"/>
          </w:rPr>
          <m:t>H(m)</m:t>
        </m:r>
      </m:oMath>
      <w:r w:rsidRPr="00002FFA">
        <w:rPr>
          <w:rFonts w:asciiTheme="minorEastAsia" w:hAnsiTheme="minorEastAsia"/>
          <w:sz w:val="20"/>
          <w:szCs w:val="20"/>
        </w:rPr>
        <w:t>。</w:t>
      </w:r>
    </w:p>
    <w:p w14:paraId="0882F594" w14:textId="6C37DC56" w:rsidR="00C5111B" w:rsidRPr="00002FFA" w:rsidRDefault="00000000" w:rsidP="00002FFA">
      <w:pPr>
        <w:pStyle w:val="a4"/>
        <w:numPr>
          <w:ilvl w:val="0"/>
          <w:numId w:val="23"/>
        </w:numPr>
        <w:spacing w:after="100"/>
        <w:rPr>
          <w:rFonts w:asciiTheme="minorEastAsia" w:hAnsiTheme="minorEastAsia"/>
          <w:sz w:val="20"/>
          <w:szCs w:val="20"/>
        </w:rPr>
      </w:pPr>
      <w:r w:rsidRPr="00002FFA">
        <w:rPr>
          <w:rFonts w:asciiTheme="minorEastAsia" w:hAnsiTheme="minorEastAsia"/>
          <w:sz w:val="20"/>
          <w:szCs w:val="20"/>
        </w:rPr>
        <w:t xml:space="preserve">若第 </w:t>
      </w:r>
      <m:oMath>
        <m:r>
          <w:rPr>
            <w:rFonts w:ascii="Cambria Math" w:hAnsi="Cambria Math"/>
            <w:sz w:val="20"/>
            <w:szCs w:val="20"/>
          </w:rPr>
          <m:t>k</m:t>
        </m:r>
      </m:oMath>
      <w:r w:rsidRPr="00002FFA">
        <w:rPr>
          <w:rFonts w:asciiTheme="minorEastAsia" w:hAnsiTheme="minorEastAsia"/>
          <w:sz w:val="20"/>
          <w:szCs w:val="20"/>
        </w:rPr>
        <w:t xml:space="preserve"> 位为 0，公开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0,k</m:t>
            </m:r>
          </m:sub>
        </m:sSub>
      </m:oMath>
      <w:r w:rsidRPr="00002FFA">
        <w:rPr>
          <w:rFonts w:asciiTheme="minorEastAsia" w:hAnsiTheme="minorEastAsia"/>
          <w:sz w:val="20"/>
          <w:szCs w:val="20"/>
        </w:rPr>
        <w:t xml:space="preserve">；若为 1，公开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1,k</m:t>
            </m:r>
          </m:sub>
        </m:sSub>
      </m:oMath>
      <w:r w:rsidRPr="00002FFA">
        <w:rPr>
          <w:rFonts w:asciiTheme="minorEastAsia" w:hAnsiTheme="minorEastAsia"/>
          <w:sz w:val="20"/>
          <w:szCs w:val="20"/>
        </w:rPr>
        <w:t>。</w:t>
      </w:r>
    </w:p>
    <w:p w14:paraId="2313F62D" w14:textId="6CD97A1F" w:rsidR="00C5111B" w:rsidRPr="00002FFA" w:rsidRDefault="00000000" w:rsidP="00002FFA">
      <w:pPr>
        <w:pStyle w:val="a4"/>
        <w:numPr>
          <w:ilvl w:val="0"/>
          <w:numId w:val="23"/>
        </w:numPr>
        <w:spacing w:after="100"/>
        <w:rPr>
          <w:rFonts w:asciiTheme="minorEastAsia" w:hAnsiTheme="minorEastAsia"/>
          <w:sz w:val="20"/>
          <w:szCs w:val="20"/>
        </w:rPr>
      </w:pPr>
      <w:r w:rsidRPr="00002FFA">
        <w:rPr>
          <w:rFonts w:asciiTheme="minorEastAsia" w:hAnsiTheme="minorEastAsia"/>
          <w:sz w:val="20"/>
          <w:szCs w:val="20"/>
        </w:rPr>
        <w:t xml:space="preserve">验证者对公开的秘密串求哈希，并与公钥中由 </w:t>
      </w:r>
      <m:oMath>
        <m:r>
          <w:rPr>
            <w:rFonts w:ascii="Cambria Math" w:hAnsi="Cambria Math"/>
            <w:sz w:val="20"/>
            <w:szCs w:val="20"/>
          </w:rPr>
          <m:t>H(m)</m:t>
        </m:r>
      </m:oMath>
      <w:r w:rsidRPr="00002FFA">
        <w:rPr>
          <w:rFonts w:asciiTheme="minorEastAsia" w:hAnsiTheme="minorEastAsia"/>
          <w:sz w:val="20"/>
          <w:szCs w:val="20"/>
        </w:rPr>
        <w:t xml:space="preserve"> 各位选出的值比较。</w:t>
      </w:r>
    </w:p>
    <w:p w14:paraId="4FD7D3CB"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25E4FC79"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一次签名会公开私钥的一半，因此同一密钥对只能安全使用一次；此外，公钥、私钥和签名都较长。</w:t>
      </w:r>
    </w:p>
    <w:p w14:paraId="5CB66CBF"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04D53EA5" w14:textId="20E6500B" w:rsidR="001F3346" w:rsidRPr="005A5F6A" w:rsidRDefault="00000000" w:rsidP="001F3346">
      <w:pPr>
        <w:spacing w:after="120"/>
        <w:rPr>
          <w:rFonts w:asciiTheme="minorEastAsia" w:hAnsiTheme="minorEastAsia" w:hint="eastAsia"/>
          <w:sz w:val="20"/>
          <w:szCs w:val="20"/>
        </w:rPr>
      </w:pPr>
      <w:r w:rsidRPr="005A5F6A">
        <w:rPr>
          <w:rFonts w:asciiTheme="minorEastAsia" w:hAnsiTheme="minorEastAsia"/>
          <w:sz w:val="20"/>
          <w:szCs w:val="20"/>
        </w:rPr>
        <w:t xml:space="preserve">Merkle 哈希树把多个 Lamport 公钥组织成树。叶节点是一次性公钥的哈希值，父节点为两个子节点连接后的哈希值，最终树根作为长期公钥。若树有 </w:t>
      </w:r>
      <m:oMath>
        <m:r>
          <w:rPr>
            <w:rFonts w:ascii="Cambria Math" w:hAnsi="Cambria Math"/>
            <w:sz w:val="20"/>
            <w:szCs w:val="20"/>
          </w:rPr>
          <m:t>N=</m:t>
        </m:r>
        <m:sSup>
          <m:sSupPr>
            <m:ctrlPr>
              <w:rPr>
                <w:rFonts w:ascii="Cambria Math" w:hAnsi="Cambria Math"/>
                <w:sz w:val="20"/>
                <w:szCs w:val="20"/>
              </w:rPr>
            </m:ctrlPr>
          </m:sSupPr>
          <m:e>
            <m:r>
              <w:rPr>
                <w:rFonts w:ascii="Cambria Math" w:hAnsi="Cambria Math"/>
                <w:sz w:val="20"/>
                <w:szCs w:val="20"/>
              </w:rPr>
              <m:t>2</m:t>
            </m:r>
          </m:e>
          <m:sup>
            <m:r>
              <w:rPr>
                <w:rFonts w:ascii="Cambria Math" w:hAnsi="Cambria Math"/>
                <w:sz w:val="20"/>
                <w:szCs w:val="20"/>
              </w:rPr>
              <m:t>n</m:t>
            </m:r>
          </m:sup>
        </m:sSup>
      </m:oMath>
      <w:r w:rsidRPr="005A5F6A">
        <w:rPr>
          <w:rFonts w:asciiTheme="minorEastAsia" w:hAnsiTheme="minorEastAsia"/>
          <w:sz w:val="20"/>
          <w:szCs w:val="20"/>
        </w:rPr>
        <w:t xml:space="preserve"> 个叶节点，则最多可认证 </w:t>
      </w:r>
      <m:oMath>
        <m:r>
          <w:rPr>
            <w:rFonts w:ascii="Cambria Math" w:hAnsi="Cambria Math"/>
            <w:sz w:val="20"/>
            <w:szCs w:val="20"/>
          </w:rPr>
          <m:t>N</m:t>
        </m:r>
      </m:oMath>
      <w:r w:rsidRPr="005A5F6A">
        <w:rPr>
          <w:rFonts w:asciiTheme="minorEastAsia" w:hAnsiTheme="minorEastAsia"/>
          <w:sz w:val="20"/>
          <w:szCs w:val="20"/>
        </w:rPr>
        <w:t xml:space="preserve"> 个一次性签名。</w:t>
      </w:r>
    </w:p>
    <w:tbl>
      <w:tblPr>
        <w:tblStyle w:val="ad"/>
        <w:tblW w:w="0" w:type="auto"/>
        <w:tblLook w:val="04A0" w:firstRow="1" w:lastRow="0" w:firstColumn="1" w:lastColumn="0" w:noHBand="0" w:noVBand="1"/>
      </w:tblPr>
      <w:tblGrid>
        <w:gridCol w:w="7428"/>
      </w:tblGrid>
      <w:tr w:rsidR="001F3346" w14:paraId="157A219A" w14:textId="77777777" w:rsidTr="001F3346">
        <w:tc>
          <w:tcPr>
            <w:tcW w:w="7428" w:type="dxa"/>
            <w:tcBorders>
              <w:top w:val="nil"/>
              <w:left w:val="nil"/>
              <w:bottom w:val="nil"/>
              <w:right w:val="nil"/>
            </w:tcBorders>
          </w:tcPr>
          <w:p w14:paraId="00FD6E39" w14:textId="73432C7D" w:rsidR="001F3346" w:rsidRDefault="001F3346" w:rsidP="001F3346">
            <w:pPr>
              <w:spacing w:after="200"/>
              <w:jc w:val="center"/>
              <w:rPr>
                <w:rFonts w:asciiTheme="minorEastAsia" w:hAnsiTheme="minorEastAsia"/>
                <w:sz w:val="20"/>
                <w:szCs w:val="20"/>
              </w:rPr>
            </w:pPr>
            <w:r>
              <w:rPr>
                <w:noProof/>
              </w:rPr>
              <w:drawing>
                <wp:inline distT="0" distB="0" distL="0" distR="0" wp14:anchorId="27B15B7A" wp14:editId="3F1C7CEC">
                  <wp:extent cx="4067251" cy="4217081"/>
                  <wp:effectExtent l="0" t="0" r="9525" b="0"/>
                  <wp:docPr id="18468796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72436" cy="4222457"/>
                          </a:xfrm>
                          <a:prstGeom prst="rect">
                            <a:avLst/>
                          </a:prstGeom>
                          <a:noFill/>
                          <a:ln>
                            <a:noFill/>
                          </a:ln>
                        </pic:spPr>
                      </pic:pic>
                    </a:graphicData>
                  </a:graphic>
                </wp:inline>
              </w:drawing>
            </w:r>
          </w:p>
        </w:tc>
      </w:tr>
    </w:tbl>
    <w:p w14:paraId="4E563EB4" w14:textId="3B2D81EC" w:rsidR="00C5111B" w:rsidRPr="005A5F6A" w:rsidRDefault="00000000" w:rsidP="001F3346">
      <w:pPr>
        <w:spacing w:after="120"/>
        <w:rPr>
          <w:rFonts w:asciiTheme="minorEastAsia" w:hAnsiTheme="minorEastAsia" w:hint="eastAsia"/>
          <w:sz w:val="20"/>
          <w:szCs w:val="20"/>
        </w:rPr>
      </w:pPr>
      <w:r w:rsidRPr="005A5F6A">
        <w:rPr>
          <w:rFonts w:asciiTheme="minorEastAsia" w:hAnsiTheme="minorEastAsia"/>
          <w:sz w:val="20"/>
          <w:szCs w:val="20"/>
        </w:rPr>
        <w:lastRenderedPageBreak/>
        <w:t xml:space="preserve">消息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i</m:t>
            </m:r>
          </m:sub>
        </m:sSub>
      </m:oMath>
      <w:r w:rsidRPr="005A5F6A">
        <w:rPr>
          <w:rFonts w:asciiTheme="minorEastAsia" w:hAnsiTheme="minorEastAsia"/>
          <w:sz w:val="20"/>
          <w:szCs w:val="20"/>
        </w:rPr>
        <w:t xml:space="preserve"> 的完整签名包括 Lamport 签名、对应一次性公钥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oMath>
      <w:r w:rsidRPr="005A5F6A">
        <w:rPr>
          <w:rFonts w:asciiTheme="minorEastAsia" w:hAnsiTheme="minorEastAsia"/>
          <w:sz w:val="20"/>
          <w:szCs w:val="20"/>
        </w:rPr>
        <w:t>，以及从该叶节点到根所需的各层兄弟节点：</w:t>
      </w:r>
    </w:p>
    <w:p w14:paraId="5DB06BAA" w14:textId="77777777" w:rsidR="00C5111B" w:rsidRPr="005A5F6A" w:rsidRDefault="00000000">
      <w:pPr>
        <w:spacing w:before="240" w:after="160"/>
        <w:jc w:val="center"/>
        <w:rPr>
          <w:rFonts w:asciiTheme="minorEastAsia" w:hAnsiTheme="minorEastAsia"/>
          <w:sz w:val="20"/>
          <w:szCs w:val="20"/>
        </w:rPr>
      </w:pPr>
      <w:r w:rsidRPr="005A5F6A">
        <w:rPr>
          <w:rFonts w:asciiTheme="minorEastAsia" w:hAnsiTheme="minorEastAsia"/>
          <w:noProof/>
          <w:sz w:val="20"/>
          <w:szCs w:val="20"/>
        </w:rPr>
        <w:drawing>
          <wp:inline distT="0" distB="0" distL="0" distR="0" wp14:anchorId="337CB823" wp14:editId="6A5E754B">
            <wp:extent cx="1887322" cy="135269"/>
            <wp:effectExtent l="0" t="0" r="0" b="0"/>
            <wp:docPr id="1495797285"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096169" cy="150238"/>
                    </a:xfrm>
                    <a:prstGeom prst="rect">
                      <a:avLst/>
                    </a:prstGeom>
                  </pic:spPr>
                </pic:pic>
              </a:graphicData>
            </a:graphic>
          </wp:inline>
        </w:drawing>
      </w:r>
    </w:p>
    <w:p w14:paraId="541F354B"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4C4C6499" w14:textId="77777777" w:rsidR="00C5111B" w:rsidRPr="005A5F6A" w:rsidRDefault="00000000">
      <w:pPr>
        <w:spacing w:after="120"/>
        <w:rPr>
          <w:rFonts w:asciiTheme="minorEastAsia" w:hAnsiTheme="minorEastAsia"/>
          <w:sz w:val="20"/>
          <w:szCs w:val="20"/>
        </w:rPr>
      </w:pPr>
      <w:r w:rsidRPr="005A5F6A">
        <w:rPr>
          <w:rFonts w:asciiTheme="minorEastAsia" w:hAnsiTheme="minorEastAsia"/>
          <w:sz w:val="20"/>
          <w:szCs w:val="20"/>
        </w:rPr>
        <w:t xml:space="preserve">验证者先用认证路径重算 Merkle 根，确认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oMath>
      <w:r w:rsidRPr="005A5F6A">
        <w:rPr>
          <w:rFonts w:asciiTheme="minorEastAsia" w:hAnsiTheme="minorEastAsia"/>
          <w:sz w:val="20"/>
          <w:szCs w:val="20"/>
        </w:rPr>
        <w:t xml:space="preserve"> 属于该树，再使用 </w:t>
      </w:r>
      <m:oMath>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i</m:t>
            </m:r>
          </m:sub>
        </m:sSub>
      </m:oMath>
      <w:r w:rsidRPr="005A5F6A">
        <w:rPr>
          <w:rFonts w:asciiTheme="minorEastAsia" w:hAnsiTheme="minorEastAsia"/>
          <w:sz w:val="20"/>
          <w:szCs w:val="20"/>
        </w:rPr>
        <w:t xml:space="preserve"> 验证 Lamport 签名。该方法使长期公钥缩短为一个哈希值，并允许多个签名，但签名者必须准确记录哪些一次性密钥已经使用；状态记录错误会破坏安全性。</w:t>
      </w:r>
    </w:p>
    <w:p w14:paraId="29BC2011"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p w14:paraId="312707E4" w14:textId="77777777" w:rsidR="00C5111B" w:rsidRPr="005A5F6A" w:rsidRDefault="00000000">
      <w:pPr>
        <w:pStyle w:val="2"/>
        <w:spacing w:after="200"/>
        <w:rPr>
          <w:rFonts w:asciiTheme="minorEastAsia" w:hAnsiTheme="minorEastAsia"/>
          <w:sz w:val="24"/>
          <w:szCs w:val="24"/>
        </w:rPr>
      </w:pPr>
      <w:r w:rsidRPr="005A5F6A">
        <w:rPr>
          <w:rFonts w:asciiTheme="minorEastAsia" w:hAnsiTheme="minorEastAsia"/>
          <w:sz w:val="24"/>
          <w:szCs w:val="24"/>
        </w:rPr>
        <w:t>本章关键术语整理</w:t>
      </w:r>
    </w:p>
    <w:p w14:paraId="416675E4" w14:textId="77777777" w:rsidR="00C5111B" w:rsidRPr="005A5F6A" w:rsidRDefault="00000000">
      <w:pPr>
        <w:spacing w:after="200"/>
        <w:rPr>
          <w:rFonts w:asciiTheme="minorEastAsia" w:hAnsiTheme="minorEastAsia"/>
          <w:sz w:val="20"/>
          <w:szCs w:val="20"/>
        </w:rPr>
      </w:pPr>
      <w:r w:rsidRPr="005A5F6A">
        <w:rPr>
          <w:rFonts w:asciiTheme="minorEastAsia" w:hAnsiTheme="minorEastAsia"/>
          <w:sz w:val="20"/>
          <w:szCs w:val="20"/>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647"/>
        <w:gridCol w:w="4781"/>
      </w:tblGrid>
      <w:tr w:rsidR="00C5111B" w:rsidRPr="005A5F6A" w14:paraId="3CD0DC30" w14:textId="77777777">
        <w:trPr>
          <w:tblHeader/>
        </w:trPr>
        <w:tc>
          <w:tcPr>
            <w:tcW w:w="3315" w:type="dxa"/>
          </w:tcPr>
          <w:p w14:paraId="12C59149"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术语</w:t>
            </w:r>
          </w:p>
        </w:tc>
        <w:tc>
          <w:tcPr>
            <w:tcW w:w="6045" w:type="dxa"/>
          </w:tcPr>
          <w:p w14:paraId="40634EBF" w14:textId="77777777" w:rsidR="00C5111B" w:rsidRPr="005A5F6A" w:rsidRDefault="00000000">
            <w:pPr>
              <w:rPr>
                <w:rFonts w:asciiTheme="minorEastAsia" w:hAnsiTheme="minorEastAsia"/>
                <w:sz w:val="20"/>
                <w:szCs w:val="20"/>
              </w:rPr>
            </w:pPr>
            <w:r w:rsidRPr="005A5F6A">
              <w:rPr>
                <w:rFonts w:asciiTheme="minorEastAsia" w:hAnsiTheme="minorEastAsia"/>
                <w:b/>
                <w:bCs/>
                <w:sz w:val="20"/>
                <w:szCs w:val="20"/>
              </w:rPr>
              <w:t>核心含义</w:t>
            </w:r>
          </w:p>
        </w:tc>
      </w:tr>
      <w:tr w:rsidR="00C5111B" w:rsidRPr="005A5F6A" w14:paraId="6786CACF" w14:textId="77777777">
        <w:tc>
          <w:tcPr>
            <w:tcW w:w="3315" w:type="dxa"/>
          </w:tcPr>
          <w:p w14:paraId="339BFF5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嵌入式系统</w:t>
            </w:r>
          </w:p>
        </w:tc>
        <w:tc>
          <w:tcPr>
            <w:tcW w:w="6045" w:type="dxa"/>
          </w:tcPr>
          <w:p w14:paraId="02A0A280"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为产品中的专用功能设计的计算系统。</w:t>
            </w:r>
          </w:p>
        </w:tc>
      </w:tr>
      <w:tr w:rsidR="00C5111B" w:rsidRPr="005A5F6A" w14:paraId="5630B7ED" w14:textId="77777777">
        <w:tc>
          <w:tcPr>
            <w:tcW w:w="3315" w:type="dxa"/>
          </w:tcPr>
          <w:p w14:paraId="391F5DE4"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深度嵌入式系统</w:t>
            </w:r>
          </w:p>
        </w:tc>
        <w:tc>
          <w:tcPr>
            <w:tcW w:w="6045" w:type="dxa"/>
          </w:tcPr>
          <w:p w14:paraId="0361B385"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无用户接口、难以重新编程且资源极端受限的专用设备。</w:t>
            </w:r>
          </w:p>
        </w:tc>
      </w:tr>
      <w:tr w:rsidR="00C5111B" w:rsidRPr="005A5F6A" w14:paraId="46876886" w14:textId="77777777">
        <w:tc>
          <w:tcPr>
            <w:tcW w:w="3315" w:type="dxa"/>
          </w:tcPr>
          <w:p w14:paraId="260CEB4C"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资源受限设备</w:t>
            </w:r>
          </w:p>
        </w:tc>
        <w:tc>
          <w:tcPr>
            <w:tcW w:w="6045" w:type="dxa"/>
          </w:tcPr>
          <w:p w14:paraId="58AB812C"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存储、处理器能力和通信速率受到明显限制的设备。</w:t>
            </w:r>
          </w:p>
        </w:tc>
      </w:tr>
      <w:tr w:rsidR="00C5111B" w:rsidRPr="005A5F6A" w14:paraId="338F1345" w14:textId="77777777">
        <w:tc>
          <w:tcPr>
            <w:tcW w:w="3315" w:type="dxa"/>
          </w:tcPr>
          <w:p w14:paraId="53C1B9F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轻量级密码</w:t>
            </w:r>
          </w:p>
        </w:tc>
        <w:tc>
          <w:tcPr>
            <w:tcW w:w="6045" w:type="dxa"/>
          </w:tcPr>
          <w:p w14:paraId="4A08180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尽量降低安全算法资源需求的密码学研究方向。</w:t>
            </w:r>
          </w:p>
        </w:tc>
      </w:tr>
      <w:tr w:rsidR="00C5111B" w:rsidRPr="005A5F6A" w14:paraId="7F819FD4" w14:textId="77777777">
        <w:tc>
          <w:tcPr>
            <w:tcW w:w="3315" w:type="dxa"/>
          </w:tcPr>
          <w:p w14:paraId="12E31D8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等价门电路（GE）</w:t>
            </w:r>
          </w:p>
        </w:tc>
        <w:tc>
          <w:tcPr>
            <w:tcW w:w="6045" w:type="dxa"/>
          </w:tcPr>
          <w:p w14:paraId="2DF08741"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衡量密码硬件实现芯片面积的单位。</w:t>
            </w:r>
          </w:p>
        </w:tc>
      </w:tr>
      <w:tr w:rsidR="00C5111B" w:rsidRPr="005A5F6A" w14:paraId="7CCFF0A3" w14:textId="77777777">
        <w:tc>
          <w:tcPr>
            <w:tcW w:w="3315" w:type="dxa"/>
          </w:tcPr>
          <w:p w14:paraId="2ADD725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侧信道攻击</w:t>
            </w:r>
          </w:p>
        </w:tc>
        <w:tc>
          <w:tcPr>
            <w:tcW w:w="6045" w:type="dxa"/>
          </w:tcPr>
          <w:p w14:paraId="0C7843DB"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利用时间、功耗、电磁或声音等物理泄露恢复秘密的攻击。</w:t>
            </w:r>
          </w:p>
        </w:tc>
      </w:tr>
      <w:tr w:rsidR="00C5111B" w:rsidRPr="005A5F6A" w14:paraId="7C8B9767" w14:textId="77777777">
        <w:tc>
          <w:tcPr>
            <w:tcW w:w="3315" w:type="dxa"/>
          </w:tcPr>
          <w:p w14:paraId="504F9360"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SEA</w:t>
            </w:r>
          </w:p>
        </w:tc>
        <w:tc>
          <w:tcPr>
            <w:tcW w:w="6045" w:type="dxa"/>
          </w:tcPr>
          <w:p w14:paraId="17D5B4F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可伸缩的轻量级 Feistel 分组密码。</w:t>
            </w:r>
          </w:p>
        </w:tc>
      </w:tr>
      <w:tr w:rsidR="00C5111B" w:rsidRPr="005A5F6A" w14:paraId="7981F6D6" w14:textId="77777777">
        <w:tc>
          <w:tcPr>
            <w:tcW w:w="3315" w:type="dxa"/>
          </w:tcPr>
          <w:p w14:paraId="123C556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Photon</w:t>
            </w:r>
          </w:p>
        </w:tc>
        <w:tc>
          <w:tcPr>
            <w:tcW w:w="6045" w:type="dxa"/>
          </w:tcPr>
          <w:p w14:paraId="2FA574E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使用小型海绵结构的轻量级哈希函数。</w:t>
            </w:r>
          </w:p>
        </w:tc>
      </w:tr>
      <w:tr w:rsidR="00C5111B" w:rsidRPr="005A5F6A" w14:paraId="5D3527F8" w14:textId="77777777">
        <w:tc>
          <w:tcPr>
            <w:tcW w:w="3315" w:type="dxa"/>
          </w:tcPr>
          <w:p w14:paraId="09E76FCC" w14:textId="77777777" w:rsidR="00C5111B" w:rsidRPr="005A5F6A" w:rsidRDefault="00000000">
            <w:pPr>
              <w:rPr>
                <w:rFonts w:asciiTheme="minorEastAsia" w:hAnsiTheme="minorEastAsia"/>
                <w:sz w:val="20"/>
                <w:szCs w:val="20"/>
              </w:rPr>
            </w:pPr>
            <w:proofErr w:type="spellStart"/>
            <w:r w:rsidRPr="005A5F6A">
              <w:rPr>
                <w:rFonts w:asciiTheme="minorEastAsia" w:hAnsiTheme="minorEastAsia"/>
                <w:sz w:val="20"/>
                <w:szCs w:val="20"/>
              </w:rPr>
              <w:t>SipHash</w:t>
            </w:r>
            <w:proofErr w:type="spellEnd"/>
          </w:p>
        </w:tc>
        <w:tc>
          <w:tcPr>
            <w:tcW w:w="6045" w:type="dxa"/>
          </w:tcPr>
          <w:p w14:paraId="0EB8A8EC"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针对短消息优化、输出 64 位标签的轻量级 MAC。</w:t>
            </w:r>
          </w:p>
        </w:tc>
      </w:tr>
      <w:tr w:rsidR="00C5111B" w:rsidRPr="005A5F6A" w14:paraId="7D24A199" w14:textId="77777777">
        <w:tc>
          <w:tcPr>
            <w:tcW w:w="3315" w:type="dxa"/>
          </w:tcPr>
          <w:p w14:paraId="5B4B44C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后量子密码</w:t>
            </w:r>
          </w:p>
        </w:tc>
        <w:tc>
          <w:tcPr>
            <w:tcW w:w="6045" w:type="dxa"/>
          </w:tcPr>
          <w:p w14:paraId="719BB2BB"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设计用于抵抗量子计算攻击的密码算法。</w:t>
            </w:r>
          </w:p>
        </w:tc>
      </w:tr>
      <w:tr w:rsidR="00C5111B" w:rsidRPr="005A5F6A" w14:paraId="30CD86B6" w14:textId="77777777">
        <w:tc>
          <w:tcPr>
            <w:tcW w:w="3315" w:type="dxa"/>
          </w:tcPr>
          <w:p w14:paraId="0158598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Shor 算法</w:t>
            </w:r>
          </w:p>
        </w:tc>
        <w:tc>
          <w:tcPr>
            <w:tcW w:w="6045" w:type="dxa"/>
          </w:tcPr>
          <w:p w14:paraId="35705083"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量子环境下高效求解因子分解和离散对数的算法。</w:t>
            </w:r>
          </w:p>
        </w:tc>
      </w:tr>
      <w:tr w:rsidR="00C5111B" w:rsidRPr="005A5F6A" w14:paraId="0B167140" w14:textId="77777777">
        <w:tc>
          <w:tcPr>
            <w:tcW w:w="3315" w:type="dxa"/>
          </w:tcPr>
          <w:p w14:paraId="57B5C03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Grover 算法</w:t>
            </w:r>
          </w:p>
        </w:tc>
        <w:tc>
          <w:tcPr>
            <w:tcW w:w="6045" w:type="dxa"/>
          </w:tcPr>
          <w:p w14:paraId="729CF957"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 xml:space="preserve">将无序搜索复杂度从 </w:t>
            </w:r>
            <m:oMath>
              <m:r>
                <w:rPr>
                  <w:rFonts w:ascii="Cambria Math" w:hAnsi="Cambria Math"/>
                  <w:sz w:val="20"/>
                  <w:szCs w:val="20"/>
                </w:rPr>
                <m:t>O(N)</m:t>
              </m:r>
            </m:oMath>
            <w:r w:rsidRPr="005A5F6A">
              <w:rPr>
                <w:rFonts w:asciiTheme="minorEastAsia" w:hAnsiTheme="minorEastAsia"/>
                <w:sz w:val="20"/>
                <w:szCs w:val="20"/>
              </w:rPr>
              <w:t xml:space="preserve"> 降至 </w:t>
            </w:r>
            <m:oMath>
              <m:r>
                <w:rPr>
                  <w:rFonts w:ascii="Cambria Math" w:hAnsi="Cambria Math"/>
                  <w:sz w:val="20"/>
                  <w:szCs w:val="20"/>
                </w:rPr>
                <m:t>O(</m:t>
              </m:r>
              <m:rad>
                <m:radPr>
                  <m:degHide m:val="1"/>
                  <m:ctrlPr>
                    <w:rPr>
                      <w:rFonts w:ascii="Cambria Math" w:hAnsi="Cambria Math"/>
                      <w:sz w:val="20"/>
                      <w:szCs w:val="20"/>
                    </w:rPr>
                  </m:ctrlPr>
                </m:radPr>
                <m:deg/>
                <m:e>
                  <m:r>
                    <w:rPr>
                      <w:rFonts w:ascii="Cambria Math" w:hAnsi="Cambria Math"/>
                      <w:sz w:val="20"/>
                      <w:szCs w:val="20"/>
                    </w:rPr>
                    <m:t>N</m:t>
                  </m:r>
                </m:e>
              </m:rad>
              <m:r>
                <w:rPr>
                  <w:rFonts w:ascii="Cambria Math" w:hAnsi="Cambria Math"/>
                  <w:sz w:val="20"/>
                  <w:szCs w:val="20"/>
                </w:rPr>
                <m:t>)</m:t>
              </m:r>
            </m:oMath>
            <w:r w:rsidRPr="005A5F6A">
              <w:rPr>
                <w:rFonts w:asciiTheme="minorEastAsia" w:hAnsiTheme="minorEastAsia"/>
                <w:sz w:val="20"/>
                <w:szCs w:val="20"/>
              </w:rPr>
              <w:t xml:space="preserve"> 的量子算法。</w:t>
            </w:r>
          </w:p>
        </w:tc>
      </w:tr>
      <w:tr w:rsidR="00C5111B" w:rsidRPr="005A5F6A" w14:paraId="60E48CDF" w14:textId="77777777">
        <w:tc>
          <w:tcPr>
            <w:tcW w:w="3315" w:type="dxa"/>
          </w:tcPr>
          <w:p w14:paraId="7703546D"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密码生命期</w:t>
            </w:r>
          </w:p>
        </w:tc>
        <w:tc>
          <w:tcPr>
            <w:tcW w:w="6045" w:type="dxa"/>
          </w:tcPr>
          <w:p w14:paraId="55CAD1E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密钥从开始用于保护数据到不再需要相关密码操作的完整时间范围。</w:t>
            </w:r>
          </w:p>
        </w:tc>
      </w:tr>
      <w:tr w:rsidR="00C5111B" w:rsidRPr="005A5F6A" w14:paraId="6F51E4B8" w14:textId="77777777">
        <w:tc>
          <w:tcPr>
            <w:tcW w:w="3315" w:type="dxa"/>
          </w:tcPr>
          <w:p w14:paraId="3AFD390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lastRenderedPageBreak/>
              <w:t>OUP / RUP</w:t>
            </w:r>
          </w:p>
        </w:tc>
        <w:tc>
          <w:tcPr>
            <w:tcW w:w="6045" w:type="dxa"/>
          </w:tcPr>
          <w:p w14:paraId="1F829319"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发起方使用期限与接收方使用期限。</w:t>
            </w:r>
          </w:p>
        </w:tc>
      </w:tr>
      <w:tr w:rsidR="00C5111B" w:rsidRPr="005A5F6A" w14:paraId="6508C179" w14:textId="77777777">
        <w:tc>
          <w:tcPr>
            <w:tcW w:w="3315" w:type="dxa"/>
          </w:tcPr>
          <w:p w14:paraId="33C0615A"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CVP / SVP</w:t>
            </w:r>
          </w:p>
        </w:tc>
        <w:tc>
          <w:tcPr>
            <w:tcW w:w="6045" w:type="dxa"/>
          </w:tcPr>
          <w:p w14:paraId="766392EF"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格中的最近向量问题与最短向量问题。</w:t>
            </w:r>
          </w:p>
        </w:tc>
      </w:tr>
      <w:tr w:rsidR="00C5111B" w:rsidRPr="005A5F6A" w14:paraId="0D21F961" w14:textId="77777777">
        <w:tc>
          <w:tcPr>
            <w:tcW w:w="3315" w:type="dxa"/>
          </w:tcPr>
          <w:p w14:paraId="1BF33978" w14:textId="77777777" w:rsidR="00C5111B" w:rsidRPr="005A5F6A" w:rsidRDefault="00000000">
            <w:pPr>
              <w:rPr>
                <w:rFonts w:asciiTheme="minorEastAsia" w:hAnsiTheme="minorEastAsia"/>
                <w:sz w:val="20"/>
                <w:szCs w:val="20"/>
              </w:rPr>
            </w:pPr>
            <w:proofErr w:type="spellStart"/>
            <w:r w:rsidRPr="005A5F6A">
              <w:rPr>
                <w:rFonts w:asciiTheme="minorEastAsia" w:hAnsiTheme="minorEastAsia"/>
                <w:sz w:val="20"/>
                <w:szCs w:val="20"/>
              </w:rPr>
              <w:t>McEliece</w:t>
            </w:r>
            <w:proofErr w:type="spellEnd"/>
          </w:p>
        </w:tc>
        <w:tc>
          <w:tcPr>
            <w:tcW w:w="6045" w:type="dxa"/>
          </w:tcPr>
          <w:p w14:paraId="5CF06365"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基于隐藏结构纠错码的公钥密码方案。</w:t>
            </w:r>
          </w:p>
        </w:tc>
      </w:tr>
      <w:tr w:rsidR="00C5111B" w:rsidRPr="005A5F6A" w14:paraId="3871AD26" w14:textId="77777777">
        <w:tc>
          <w:tcPr>
            <w:tcW w:w="3315" w:type="dxa"/>
          </w:tcPr>
          <w:p w14:paraId="6B68AFFD"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多变量多项式密码</w:t>
            </w:r>
          </w:p>
        </w:tc>
        <w:tc>
          <w:tcPr>
            <w:tcW w:w="6045" w:type="dxa"/>
          </w:tcPr>
          <w:p w14:paraId="2A346E21"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基于有限域多变量二次方程组求解困难的公钥方案。</w:t>
            </w:r>
          </w:p>
        </w:tc>
      </w:tr>
      <w:tr w:rsidR="00C5111B" w:rsidRPr="005A5F6A" w14:paraId="73492CD9" w14:textId="77777777">
        <w:tc>
          <w:tcPr>
            <w:tcW w:w="3315" w:type="dxa"/>
          </w:tcPr>
          <w:p w14:paraId="7C0C5761"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Lamport 签名</w:t>
            </w:r>
          </w:p>
        </w:tc>
        <w:tc>
          <w:tcPr>
            <w:tcW w:w="6045" w:type="dxa"/>
          </w:tcPr>
          <w:p w14:paraId="00811682"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每个密钥对只能使用一次的哈希签名方案。</w:t>
            </w:r>
          </w:p>
        </w:tc>
      </w:tr>
      <w:tr w:rsidR="00C5111B" w:rsidRPr="005A5F6A" w14:paraId="1237079C" w14:textId="77777777">
        <w:tc>
          <w:tcPr>
            <w:tcW w:w="3315" w:type="dxa"/>
          </w:tcPr>
          <w:p w14:paraId="594A86CE"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Merkle 哈希树签名</w:t>
            </w:r>
          </w:p>
        </w:tc>
        <w:tc>
          <w:tcPr>
            <w:tcW w:w="6045" w:type="dxa"/>
          </w:tcPr>
          <w:p w14:paraId="1B226986" w14:textId="77777777" w:rsidR="00C5111B" w:rsidRPr="005A5F6A" w:rsidRDefault="00000000">
            <w:pPr>
              <w:rPr>
                <w:rFonts w:asciiTheme="minorEastAsia" w:hAnsiTheme="minorEastAsia"/>
                <w:sz w:val="20"/>
                <w:szCs w:val="20"/>
              </w:rPr>
            </w:pPr>
            <w:r w:rsidRPr="005A5F6A">
              <w:rPr>
                <w:rFonts w:asciiTheme="minorEastAsia" w:hAnsiTheme="minorEastAsia"/>
                <w:sz w:val="20"/>
                <w:szCs w:val="20"/>
              </w:rPr>
              <w:t>用哈希树根统一认证多个一次性签名公钥的方案。</w:t>
            </w:r>
          </w:p>
        </w:tc>
      </w:tr>
    </w:tbl>
    <w:p w14:paraId="77FB4CAE" w14:textId="127A6D85" w:rsidR="00C5111B" w:rsidRPr="005A5F6A" w:rsidRDefault="00000000" w:rsidP="001F3346">
      <w:pPr>
        <w:spacing w:before="240"/>
        <w:rPr>
          <w:rFonts w:asciiTheme="minorEastAsia" w:hAnsiTheme="minorEastAsia" w:hint="eastAsia"/>
          <w:sz w:val="20"/>
          <w:szCs w:val="20"/>
        </w:rPr>
      </w:pPr>
      <w:r w:rsidRPr="005A5F6A">
        <w:rPr>
          <w:rFonts w:asciiTheme="minorEastAsia" w:hAnsiTheme="minorEastAsia"/>
          <w:sz w:val="20"/>
          <w:szCs w:val="20"/>
        </w:rPr>
        <w:t xml:space="preserve"> </w:t>
      </w:r>
    </w:p>
    <w:p w14:paraId="0B862531" w14:textId="344D844B" w:rsidR="0087375D" w:rsidRDefault="00000000" w:rsidP="00F565C4">
      <w:pPr>
        <w:pStyle w:val="2"/>
        <w:spacing w:after="200"/>
        <w:rPr>
          <w:rFonts w:asciiTheme="minorEastAsia" w:hAnsiTheme="minorEastAsia"/>
          <w:sz w:val="24"/>
          <w:szCs w:val="24"/>
        </w:rPr>
      </w:pPr>
      <w:r w:rsidRPr="005A5F6A">
        <w:rPr>
          <w:rFonts w:asciiTheme="minorEastAsia" w:hAnsiTheme="minorEastAsia"/>
          <w:sz w:val="24"/>
          <w:szCs w:val="24"/>
        </w:rPr>
        <w:t>学习目标自检</w:t>
      </w:r>
    </w:p>
    <w:p w14:paraId="4ED2CDEC" w14:textId="77777777" w:rsidR="0087375D" w:rsidRPr="0087375D" w:rsidRDefault="0087375D" w:rsidP="00F565C4">
      <w:pPr>
        <w:pStyle w:val="2"/>
        <w:spacing w:after="200"/>
        <w:rPr>
          <w:rFonts w:asciiTheme="minorEastAsia" w:hAnsiTheme="minorEastAsia" w:hint="eastAsia"/>
          <w:sz w:val="20"/>
          <w:szCs w:val="20"/>
        </w:rPr>
      </w:pPr>
    </w:p>
    <w:p w14:paraId="3E9404F5"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1. 能否解释嵌入式系统、微控制器和深度嵌入式系统之间的关系？</w:t>
      </w:r>
    </w:p>
    <w:p w14:paraId="4F8EF170"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2. 能否比较 RFC 7228 中 0 类、1 类和 2 类资源受限设备的资源与通信能力？</w:t>
      </w:r>
    </w:p>
    <w:p w14:paraId="39D125A3"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3. 能否说明轻量级密码的定义、主要算法类型及典型设计特征？</w:t>
      </w:r>
    </w:p>
    <w:p w14:paraId="279DB0CA"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4. 能否列出轻量级密码设计的五类限制，并解释安全性、成本和性能之间的折中？</w:t>
      </w:r>
    </w:p>
    <w:p w14:paraId="6793EF4D"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5. 能否说明短分组为何限制单密钥数据量，以及资源受限设备为何特别容易受到侧信道攻击？</w:t>
      </w:r>
    </w:p>
    <w:p w14:paraId="31504679"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 xml:space="preserve">6. 能否概括 SEA、Photon 和 </w:t>
      </w:r>
      <w:proofErr w:type="spellStart"/>
      <w:r w:rsidRPr="005A5F6A">
        <w:rPr>
          <w:rFonts w:asciiTheme="minorEastAsia" w:hAnsiTheme="minorEastAsia"/>
          <w:sz w:val="20"/>
          <w:szCs w:val="20"/>
        </w:rPr>
        <w:t>SipHash</w:t>
      </w:r>
      <w:proofErr w:type="spellEnd"/>
      <w:r w:rsidRPr="005A5F6A">
        <w:rPr>
          <w:rFonts w:asciiTheme="minorEastAsia" w:hAnsiTheme="minorEastAsia"/>
          <w:sz w:val="20"/>
          <w:szCs w:val="20"/>
        </w:rPr>
        <w:t xml:space="preserve"> 的基本结构及其适合受限设备的原因？</w:t>
      </w:r>
    </w:p>
    <w:p w14:paraId="6FAC6034"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7. 能否比较 Shor 和 Grover 算法对公钥密码、对称密码与哈希函数的不同影响，并解释迁移为何受密码生命期约束？</w:t>
      </w:r>
    </w:p>
    <w:p w14:paraId="42F39956" w14:textId="77777777" w:rsidR="00C5111B" w:rsidRPr="005A5F6A" w:rsidRDefault="00000000">
      <w:pPr>
        <w:spacing w:after="100"/>
        <w:ind w:left="20"/>
        <w:rPr>
          <w:rFonts w:asciiTheme="minorEastAsia" w:hAnsiTheme="minorEastAsia"/>
          <w:sz w:val="20"/>
          <w:szCs w:val="20"/>
        </w:rPr>
      </w:pPr>
      <w:r w:rsidRPr="005A5F6A">
        <w:rPr>
          <w:rFonts w:asciiTheme="minorEastAsia" w:hAnsiTheme="minorEastAsia"/>
          <w:sz w:val="20"/>
          <w:szCs w:val="20"/>
        </w:rPr>
        <w:t>8. 能否分别说明格、编码、多变量多项式和哈希签名方案依赖的困难问题及主要优缺点？</w:t>
      </w:r>
    </w:p>
    <w:sectPr w:rsidR="00C5111B" w:rsidRPr="005A5F6A" w:rsidSect="005A5F6A">
      <w:footerReference w:type="default" r:id="rId22"/>
      <w:pgSz w:w="10318" w:h="14570" w:code="13"/>
      <w:pgMar w:top="1440" w:right="1440" w:bottom="1440" w:left="1440" w:header="708" w:footer="708" w:gutter="0"/>
      <w:pgNumType w:start="2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0CAAF" w14:textId="77777777" w:rsidR="007947AB" w:rsidRDefault="007947AB" w:rsidP="005A5F6A">
      <w:r>
        <w:separator/>
      </w:r>
    </w:p>
  </w:endnote>
  <w:endnote w:type="continuationSeparator" w:id="0">
    <w:p w14:paraId="28CC8314" w14:textId="77777777" w:rsidR="007947AB" w:rsidRDefault="007947AB" w:rsidP="005A5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6666185"/>
      <w:docPartObj>
        <w:docPartGallery w:val="Page Numbers (Bottom of Page)"/>
        <w:docPartUnique/>
      </w:docPartObj>
    </w:sdtPr>
    <w:sdtContent>
      <w:p w14:paraId="74E8FB2F" w14:textId="7BCA9BB0" w:rsidR="005A5F6A" w:rsidRDefault="005A5F6A">
        <w:pPr>
          <w:pStyle w:val="ab"/>
          <w:jc w:val="center"/>
          <w:rPr>
            <w:rFonts w:hint="eastAsia"/>
          </w:rPr>
        </w:pPr>
        <w:r>
          <w:rPr>
            <w:rFonts w:hint="eastAsia"/>
          </w:rPr>
          <w:t>第</w:t>
        </w:r>
        <w:r>
          <w:rPr>
            <w:rFonts w:hint="eastAsia"/>
          </w:rPr>
          <w:t>14</w:t>
        </w:r>
        <w:r>
          <w:rPr>
            <w:rFonts w:hint="eastAsia"/>
          </w:rPr>
          <w:t>章</w:t>
        </w:r>
        <w:r>
          <w:rPr>
            <w:rFonts w:hint="eastAsia"/>
          </w:rPr>
          <w:t xml:space="preserve"> </w:t>
        </w:r>
        <w:r>
          <w:rPr>
            <w:rFonts w:hint="eastAsia"/>
          </w:rPr>
          <w:t>·</w:t>
        </w:r>
        <w:r>
          <w:rPr>
            <w:rFonts w:hint="eastAsia"/>
          </w:rPr>
          <w:t xml:space="preserve"> </w:t>
        </w:r>
        <w:r>
          <w:fldChar w:fldCharType="begin"/>
        </w:r>
        <w:r>
          <w:instrText>PAGE   \* MERGEFORMAT</w:instrText>
        </w:r>
        <w:r>
          <w:fldChar w:fldCharType="separate"/>
        </w:r>
        <w:r>
          <w:rPr>
            <w:lang w:val="zh-CN"/>
          </w:rPr>
          <w:t>2</w:t>
        </w:r>
        <w:r>
          <w:fldChar w:fldCharType="end"/>
        </w:r>
      </w:p>
    </w:sdtContent>
  </w:sdt>
  <w:p w14:paraId="62263C54" w14:textId="77777777" w:rsidR="005A5F6A" w:rsidRDefault="005A5F6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42BF1" w14:textId="77777777" w:rsidR="007947AB" w:rsidRDefault="007947AB" w:rsidP="005A5F6A">
      <w:r>
        <w:separator/>
      </w:r>
    </w:p>
  </w:footnote>
  <w:footnote w:type="continuationSeparator" w:id="0">
    <w:p w14:paraId="593F8B2B" w14:textId="77777777" w:rsidR="007947AB" w:rsidRDefault="007947AB" w:rsidP="005A5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C81"/>
    <w:multiLevelType w:val="hybridMultilevel"/>
    <w:tmpl w:val="8CD671E2"/>
    <w:lvl w:ilvl="0" w:tplc="1F00A894">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 w15:restartNumberingAfterBreak="0">
    <w:nsid w:val="036F566A"/>
    <w:multiLevelType w:val="hybridMultilevel"/>
    <w:tmpl w:val="C1268280"/>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2" w15:restartNumberingAfterBreak="0">
    <w:nsid w:val="03EA5606"/>
    <w:multiLevelType w:val="hybridMultilevel"/>
    <w:tmpl w:val="C83AD518"/>
    <w:lvl w:ilvl="0" w:tplc="9232FA24">
      <w:start w:val="1"/>
      <w:numFmt w:val="decimal"/>
      <w:lvlText w:val="%1."/>
      <w:lvlJc w:val="left"/>
      <w:pPr>
        <w:ind w:left="619" w:hanging="360"/>
      </w:pPr>
      <w:rPr>
        <w:rFonts w:hint="default"/>
      </w:r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3" w15:restartNumberingAfterBreak="0">
    <w:nsid w:val="09E83113"/>
    <w:multiLevelType w:val="hybridMultilevel"/>
    <w:tmpl w:val="E7B494F0"/>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4" w15:restartNumberingAfterBreak="0">
    <w:nsid w:val="13A132C3"/>
    <w:multiLevelType w:val="hybridMultilevel"/>
    <w:tmpl w:val="BD502DE8"/>
    <w:lvl w:ilvl="0" w:tplc="B3A2E520">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5" w15:restartNumberingAfterBreak="0">
    <w:nsid w:val="1B92605F"/>
    <w:multiLevelType w:val="hybridMultilevel"/>
    <w:tmpl w:val="35520144"/>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6" w15:restartNumberingAfterBreak="0">
    <w:nsid w:val="1DF73587"/>
    <w:multiLevelType w:val="hybridMultilevel"/>
    <w:tmpl w:val="75C6ADD2"/>
    <w:lvl w:ilvl="0" w:tplc="266AFD46">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7" w15:restartNumberingAfterBreak="0">
    <w:nsid w:val="220A1804"/>
    <w:multiLevelType w:val="hybridMultilevel"/>
    <w:tmpl w:val="CEBEC87C"/>
    <w:lvl w:ilvl="0" w:tplc="641AB98C">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8" w15:restartNumberingAfterBreak="0">
    <w:nsid w:val="23D71DFB"/>
    <w:multiLevelType w:val="hybridMultilevel"/>
    <w:tmpl w:val="EDB4B5C2"/>
    <w:lvl w:ilvl="0" w:tplc="266AFD46">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9" w15:restartNumberingAfterBreak="0">
    <w:nsid w:val="26890B18"/>
    <w:multiLevelType w:val="hybridMultilevel"/>
    <w:tmpl w:val="B98CABE8"/>
    <w:lvl w:ilvl="0" w:tplc="1F00A894">
      <w:start w:val="1"/>
      <w:numFmt w:val="decimal"/>
      <w:lvlText w:val="%1."/>
      <w:lvlJc w:val="left"/>
      <w:pPr>
        <w:ind w:left="740" w:hanging="360"/>
      </w:pPr>
      <w:rPr>
        <w:rFonts w:hint="default"/>
      </w:rPr>
    </w:lvl>
    <w:lvl w:ilvl="1" w:tplc="04090019" w:tentative="1">
      <w:start w:val="1"/>
      <w:numFmt w:val="lowerLetter"/>
      <w:lvlText w:val="%2)"/>
      <w:lvlJc w:val="left"/>
      <w:pPr>
        <w:ind w:left="1260" w:hanging="440"/>
      </w:pPr>
    </w:lvl>
    <w:lvl w:ilvl="2" w:tplc="0409001B" w:tentative="1">
      <w:start w:val="1"/>
      <w:numFmt w:val="lowerRoman"/>
      <w:lvlText w:val="%3."/>
      <w:lvlJc w:val="right"/>
      <w:pPr>
        <w:ind w:left="1700" w:hanging="440"/>
      </w:pPr>
    </w:lvl>
    <w:lvl w:ilvl="3" w:tplc="0409000F" w:tentative="1">
      <w:start w:val="1"/>
      <w:numFmt w:val="decimal"/>
      <w:lvlText w:val="%4."/>
      <w:lvlJc w:val="left"/>
      <w:pPr>
        <w:ind w:left="2140" w:hanging="440"/>
      </w:pPr>
    </w:lvl>
    <w:lvl w:ilvl="4" w:tplc="04090019" w:tentative="1">
      <w:start w:val="1"/>
      <w:numFmt w:val="lowerLetter"/>
      <w:lvlText w:val="%5)"/>
      <w:lvlJc w:val="left"/>
      <w:pPr>
        <w:ind w:left="2580" w:hanging="440"/>
      </w:pPr>
    </w:lvl>
    <w:lvl w:ilvl="5" w:tplc="0409001B" w:tentative="1">
      <w:start w:val="1"/>
      <w:numFmt w:val="lowerRoman"/>
      <w:lvlText w:val="%6."/>
      <w:lvlJc w:val="right"/>
      <w:pPr>
        <w:ind w:left="3020" w:hanging="440"/>
      </w:pPr>
    </w:lvl>
    <w:lvl w:ilvl="6" w:tplc="0409000F" w:tentative="1">
      <w:start w:val="1"/>
      <w:numFmt w:val="decimal"/>
      <w:lvlText w:val="%7."/>
      <w:lvlJc w:val="left"/>
      <w:pPr>
        <w:ind w:left="3460" w:hanging="440"/>
      </w:pPr>
    </w:lvl>
    <w:lvl w:ilvl="7" w:tplc="04090019" w:tentative="1">
      <w:start w:val="1"/>
      <w:numFmt w:val="lowerLetter"/>
      <w:lvlText w:val="%8)"/>
      <w:lvlJc w:val="left"/>
      <w:pPr>
        <w:ind w:left="3900" w:hanging="440"/>
      </w:pPr>
    </w:lvl>
    <w:lvl w:ilvl="8" w:tplc="0409001B" w:tentative="1">
      <w:start w:val="1"/>
      <w:numFmt w:val="lowerRoman"/>
      <w:lvlText w:val="%9."/>
      <w:lvlJc w:val="right"/>
      <w:pPr>
        <w:ind w:left="4340" w:hanging="440"/>
      </w:pPr>
    </w:lvl>
  </w:abstractNum>
  <w:abstractNum w:abstractNumId="10" w15:restartNumberingAfterBreak="0">
    <w:nsid w:val="27133257"/>
    <w:multiLevelType w:val="hybridMultilevel"/>
    <w:tmpl w:val="882476A6"/>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1" w15:restartNumberingAfterBreak="0">
    <w:nsid w:val="2AD45358"/>
    <w:multiLevelType w:val="hybridMultilevel"/>
    <w:tmpl w:val="57EA3E30"/>
    <w:lvl w:ilvl="0" w:tplc="06C6506C">
      <w:start w:val="1"/>
      <w:numFmt w:val="bullet"/>
      <w:suff w:val="space"/>
      <w:lvlText w:val="●"/>
      <w:lvlJc w:val="left"/>
      <w:pPr>
        <w:ind w:left="240" w:hanging="180"/>
      </w:pPr>
    </w:lvl>
    <w:lvl w:ilvl="1" w:tplc="AAFE4BAE">
      <w:start w:val="1"/>
      <w:numFmt w:val="bullet"/>
      <w:suff w:val="space"/>
      <w:lvlText w:val="○"/>
      <w:lvlJc w:val="left"/>
      <w:pPr>
        <w:ind w:left="660" w:hanging="180"/>
      </w:pPr>
    </w:lvl>
    <w:lvl w:ilvl="2" w:tplc="E55C7904">
      <w:start w:val="1"/>
      <w:numFmt w:val="bullet"/>
      <w:suff w:val="space"/>
      <w:lvlText w:val="■"/>
      <w:lvlJc w:val="left"/>
      <w:pPr>
        <w:ind w:left="1080" w:hanging="180"/>
      </w:pPr>
    </w:lvl>
    <w:lvl w:ilvl="3" w:tplc="2E42EAEC">
      <w:start w:val="1"/>
      <w:numFmt w:val="bullet"/>
      <w:suff w:val="space"/>
      <w:lvlText w:val="●"/>
      <w:lvlJc w:val="left"/>
      <w:pPr>
        <w:ind w:left="1500" w:hanging="180"/>
      </w:pPr>
    </w:lvl>
    <w:lvl w:ilvl="4" w:tplc="1F5665EA">
      <w:start w:val="1"/>
      <w:numFmt w:val="bullet"/>
      <w:suff w:val="space"/>
      <w:lvlText w:val="○"/>
      <w:lvlJc w:val="left"/>
      <w:pPr>
        <w:ind w:left="1920" w:hanging="180"/>
      </w:pPr>
    </w:lvl>
    <w:lvl w:ilvl="5" w:tplc="4ED0099C">
      <w:start w:val="1"/>
      <w:numFmt w:val="bullet"/>
      <w:suff w:val="space"/>
      <w:lvlText w:val="■"/>
      <w:lvlJc w:val="left"/>
      <w:pPr>
        <w:ind w:left="2340" w:hanging="180"/>
      </w:pPr>
    </w:lvl>
    <w:lvl w:ilvl="6" w:tplc="DF7C1FCE">
      <w:start w:val="1"/>
      <w:numFmt w:val="bullet"/>
      <w:suff w:val="space"/>
      <w:lvlText w:val="●"/>
      <w:lvlJc w:val="left"/>
      <w:pPr>
        <w:ind w:left="2760" w:hanging="180"/>
      </w:pPr>
    </w:lvl>
    <w:lvl w:ilvl="7" w:tplc="A8BA65FC">
      <w:start w:val="1"/>
      <w:numFmt w:val="bullet"/>
      <w:suff w:val="space"/>
      <w:lvlText w:val="○"/>
      <w:lvlJc w:val="left"/>
      <w:pPr>
        <w:ind w:left="3180" w:hanging="180"/>
      </w:pPr>
    </w:lvl>
    <w:lvl w:ilvl="8" w:tplc="08223BFE">
      <w:start w:val="1"/>
      <w:numFmt w:val="bullet"/>
      <w:suff w:val="space"/>
      <w:lvlText w:val="■"/>
      <w:lvlJc w:val="left"/>
      <w:pPr>
        <w:ind w:left="3600" w:hanging="180"/>
      </w:pPr>
    </w:lvl>
  </w:abstractNum>
  <w:abstractNum w:abstractNumId="12" w15:restartNumberingAfterBreak="0">
    <w:nsid w:val="30D50DD1"/>
    <w:multiLevelType w:val="hybridMultilevel"/>
    <w:tmpl w:val="5FC0A4F6"/>
    <w:lvl w:ilvl="0" w:tplc="FF66BA04">
      <w:start w:val="1"/>
      <w:numFmt w:val="bullet"/>
      <w:lvlText w:val="●"/>
      <w:lvlJc w:val="left"/>
      <w:pPr>
        <w:ind w:left="720" w:hanging="360"/>
      </w:pPr>
    </w:lvl>
    <w:lvl w:ilvl="1" w:tplc="D430E926">
      <w:start w:val="1"/>
      <w:numFmt w:val="bullet"/>
      <w:lvlText w:val="○"/>
      <w:lvlJc w:val="left"/>
      <w:pPr>
        <w:ind w:left="1440" w:hanging="360"/>
      </w:pPr>
    </w:lvl>
    <w:lvl w:ilvl="2" w:tplc="ED660C56">
      <w:start w:val="1"/>
      <w:numFmt w:val="bullet"/>
      <w:lvlText w:val="■"/>
      <w:lvlJc w:val="left"/>
      <w:pPr>
        <w:ind w:left="2160" w:hanging="360"/>
      </w:pPr>
    </w:lvl>
    <w:lvl w:ilvl="3" w:tplc="C0A28176">
      <w:start w:val="1"/>
      <w:numFmt w:val="bullet"/>
      <w:lvlText w:val="●"/>
      <w:lvlJc w:val="left"/>
      <w:pPr>
        <w:ind w:left="2880" w:hanging="360"/>
      </w:pPr>
    </w:lvl>
    <w:lvl w:ilvl="4" w:tplc="2DBE1FF2">
      <w:start w:val="1"/>
      <w:numFmt w:val="bullet"/>
      <w:lvlText w:val="○"/>
      <w:lvlJc w:val="left"/>
      <w:pPr>
        <w:ind w:left="3600" w:hanging="360"/>
      </w:pPr>
    </w:lvl>
    <w:lvl w:ilvl="5" w:tplc="E1308D34">
      <w:start w:val="1"/>
      <w:numFmt w:val="bullet"/>
      <w:lvlText w:val="■"/>
      <w:lvlJc w:val="left"/>
      <w:pPr>
        <w:ind w:left="4320" w:hanging="360"/>
      </w:pPr>
    </w:lvl>
    <w:lvl w:ilvl="6" w:tplc="9236BED2">
      <w:start w:val="1"/>
      <w:numFmt w:val="bullet"/>
      <w:lvlText w:val="●"/>
      <w:lvlJc w:val="left"/>
      <w:pPr>
        <w:ind w:left="5040" w:hanging="360"/>
      </w:pPr>
    </w:lvl>
    <w:lvl w:ilvl="7" w:tplc="1C4AC11E">
      <w:start w:val="1"/>
      <w:numFmt w:val="bullet"/>
      <w:lvlText w:val="●"/>
      <w:lvlJc w:val="left"/>
      <w:pPr>
        <w:ind w:left="5760" w:hanging="360"/>
      </w:pPr>
    </w:lvl>
    <w:lvl w:ilvl="8" w:tplc="56987F9E">
      <w:start w:val="1"/>
      <w:numFmt w:val="bullet"/>
      <w:lvlText w:val="●"/>
      <w:lvlJc w:val="left"/>
      <w:pPr>
        <w:ind w:left="6480" w:hanging="360"/>
      </w:pPr>
    </w:lvl>
  </w:abstractNum>
  <w:abstractNum w:abstractNumId="13" w15:restartNumberingAfterBreak="0">
    <w:nsid w:val="34FE2F4E"/>
    <w:multiLevelType w:val="hybridMultilevel"/>
    <w:tmpl w:val="043A6C2C"/>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4" w15:restartNumberingAfterBreak="0">
    <w:nsid w:val="47316781"/>
    <w:multiLevelType w:val="hybridMultilevel"/>
    <w:tmpl w:val="06C8A9C0"/>
    <w:lvl w:ilvl="0" w:tplc="9232FA24">
      <w:start w:val="1"/>
      <w:numFmt w:val="decimal"/>
      <w:lvlText w:val="%1."/>
      <w:lvlJc w:val="left"/>
      <w:pPr>
        <w:ind w:left="639"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5" w15:restartNumberingAfterBreak="0">
    <w:nsid w:val="489302E1"/>
    <w:multiLevelType w:val="hybridMultilevel"/>
    <w:tmpl w:val="F5C635D0"/>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6" w15:restartNumberingAfterBreak="0">
    <w:nsid w:val="4E4D19A3"/>
    <w:multiLevelType w:val="hybridMultilevel"/>
    <w:tmpl w:val="1820D996"/>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7" w15:restartNumberingAfterBreak="0">
    <w:nsid w:val="509246B8"/>
    <w:multiLevelType w:val="hybridMultilevel"/>
    <w:tmpl w:val="9CBA0EA8"/>
    <w:lvl w:ilvl="0" w:tplc="B3A2E520">
      <w:start w:val="1"/>
      <w:numFmt w:val="decimal"/>
      <w:lvlText w:val="%1."/>
      <w:lvlJc w:val="left"/>
      <w:pPr>
        <w:ind w:left="760" w:hanging="360"/>
      </w:pPr>
      <w:rPr>
        <w:rFonts w:hint="default"/>
      </w:rPr>
    </w:lvl>
    <w:lvl w:ilvl="1" w:tplc="04090019" w:tentative="1">
      <w:start w:val="1"/>
      <w:numFmt w:val="lowerLetter"/>
      <w:lvlText w:val="%2)"/>
      <w:lvlJc w:val="left"/>
      <w:pPr>
        <w:ind w:left="900" w:hanging="440"/>
      </w:pPr>
    </w:lvl>
    <w:lvl w:ilvl="2" w:tplc="0409001B" w:tentative="1">
      <w:start w:val="1"/>
      <w:numFmt w:val="lowerRoman"/>
      <w:lvlText w:val="%3."/>
      <w:lvlJc w:val="right"/>
      <w:pPr>
        <w:ind w:left="1340" w:hanging="440"/>
      </w:pPr>
    </w:lvl>
    <w:lvl w:ilvl="3" w:tplc="0409000F" w:tentative="1">
      <w:start w:val="1"/>
      <w:numFmt w:val="decimal"/>
      <w:lvlText w:val="%4."/>
      <w:lvlJc w:val="left"/>
      <w:pPr>
        <w:ind w:left="1780" w:hanging="440"/>
      </w:pPr>
    </w:lvl>
    <w:lvl w:ilvl="4" w:tplc="04090019" w:tentative="1">
      <w:start w:val="1"/>
      <w:numFmt w:val="lowerLetter"/>
      <w:lvlText w:val="%5)"/>
      <w:lvlJc w:val="left"/>
      <w:pPr>
        <w:ind w:left="2220" w:hanging="440"/>
      </w:pPr>
    </w:lvl>
    <w:lvl w:ilvl="5" w:tplc="0409001B" w:tentative="1">
      <w:start w:val="1"/>
      <w:numFmt w:val="lowerRoman"/>
      <w:lvlText w:val="%6."/>
      <w:lvlJc w:val="right"/>
      <w:pPr>
        <w:ind w:left="2660" w:hanging="440"/>
      </w:pPr>
    </w:lvl>
    <w:lvl w:ilvl="6" w:tplc="0409000F" w:tentative="1">
      <w:start w:val="1"/>
      <w:numFmt w:val="decimal"/>
      <w:lvlText w:val="%7."/>
      <w:lvlJc w:val="left"/>
      <w:pPr>
        <w:ind w:left="3100" w:hanging="440"/>
      </w:pPr>
    </w:lvl>
    <w:lvl w:ilvl="7" w:tplc="04090019" w:tentative="1">
      <w:start w:val="1"/>
      <w:numFmt w:val="lowerLetter"/>
      <w:lvlText w:val="%8)"/>
      <w:lvlJc w:val="left"/>
      <w:pPr>
        <w:ind w:left="3540" w:hanging="440"/>
      </w:pPr>
    </w:lvl>
    <w:lvl w:ilvl="8" w:tplc="0409001B" w:tentative="1">
      <w:start w:val="1"/>
      <w:numFmt w:val="lowerRoman"/>
      <w:lvlText w:val="%9."/>
      <w:lvlJc w:val="right"/>
      <w:pPr>
        <w:ind w:left="3980" w:hanging="440"/>
      </w:pPr>
    </w:lvl>
  </w:abstractNum>
  <w:abstractNum w:abstractNumId="18" w15:restartNumberingAfterBreak="0">
    <w:nsid w:val="592F37B8"/>
    <w:multiLevelType w:val="hybridMultilevel"/>
    <w:tmpl w:val="85B25EDE"/>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19" w15:restartNumberingAfterBreak="0">
    <w:nsid w:val="645A1F78"/>
    <w:multiLevelType w:val="hybridMultilevel"/>
    <w:tmpl w:val="FBD84FB4"/>
    <w:lvl w:ilvl="0" w:tplc="0409000F">
      <w:start w:val="1"/>
      <w:numFmt w:val="decimal"/>
      <w:lvlText w:val="%1."/>
      <w:lvlJc w:val="left"/>
      <w:pPr>
        <w:ind w:left="699" w:hanging="440"/>
      </w:pPr>
    </w:lvl>
    <w:lvl w:ilvl="1" w:tplc="04090019" w:tentative="1">
      <w:start w:val="1"/>
      <w:numFmt w:val="lowerLetter"/>
      <w:lvlText w:val="%2)"/>
      <w:lvlJc w:val="left"/>
      <w:pPr>
        <w:ind w:left="1139" w:hanging="440"/>
      </w:pPr>
    </w:lvl>
    <w:lvl w:ilvl="2" w:tplc="0409001B" w:tentative="1">
      <w:start w:val="1"/>
      <w:numFmt w:val="lowerRoman"/>
      <w:lvlText w:val="%3."/>
      <w:lvlJc w:val="right"/>
      <w:pPr>
        <w:ind w:left="1579" w:hanging="440"/>
      </w:pPr>
    </w:lvl>
    <w:lvl w:ilvl="3" w:tplc="0409000F" w:tentative="1">
      <w:start w:val="1"/>
      <w:numFmt w:val="decimal"/>
      <w:lvlText w:val="%4."/>
      <w:lvlJc w:val="left"/>
      <w:pPr>
        <w:ind w:left="2019" w:hanging="440"/>
      </w:pPr>
    </w:lvl>
    <w:lvl w:ilvl="4" w:tplc="04090019" w:tentative="1">
      <w:start w:val="1"/>
      <w:numFmt w:val="lowerLetter"/>
      <w:lvlText w:val="%5)"/>
      <w:lvlJc w:val="left"/>
      <w:pPr>
        <w:ind w:left="2459" w:hanging="440"/>
      </w:pPr>
    </w:lvl>
    <w:lvl w:ilvl="5" w:tplc="0409001B" w:tentative="1">
      <w:start w:val="1"/>
      <w:numFmt w:val="lowerRoman"/>
      <w:lvlText w:val="%6."/>
      <w:lvlJc w:val="right"/>
      <w:pPr>
        <w:ind w:left="2899" w:hanging="440"/>
      </w:pPr>
    </w:lvl>
    <w:lvl w:ilvl="6" w:tplc="0409000F" w:tentative="1">
      <w:start w:val="1"/>
      <w:numFmt w:val="decimal"/>
      <w:lvlText w:val="%7."/>
      <w:lvlJc w:val="left"/>
      <w:pPr>
        <w:ind w:left="3339" w:hanging="440"/>
      </w:pPr>
    </w:lvl>
    <w:lvl w:ilvl="7" w:tplc="04090019" w:tentative="1">
      <w:start w:val="1"/>
      <w:numFmt w:val="lowerLetter"/>
      <w:lvlText w:val="%8)"/>
      <w:lvlJc w:val="left"/>
      <w:pPr>
        <w:ind w:left="3779" w:hanging="440"/>
      </w:pPr>
    </w:lvl>
    <w:lvl w:ilvl="8" w:tplc="0409001B" w:tentative="1">
      <w:start w:val="1"/>
      <w:numFmt w:val="lowerRoman"/>
      <w:lvlText w:val="%9."/>
      <w:lvlJc w:val="right"/>
      <w:pPr>
        <w:ind w:left="4219" w:hanging="440"/>
      </w:pPr>
    </w:lvl>
  </w:abstractNum>
  <w:abstractNum w:abstractNumId="20" w15:restartNumberingAfterBreak="0">
    <w:nsid w:val="68985F62"/>
    <w:multiLevelType w:val="hybridMultilevel"/>
    <w:tmpl w:val="223A6E20"/>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abstractNum w:abstractNumId="21" w15:restartNumberingAfterBreak="0">
    <w:nsid w:val="6AC846AA"/>
    <w:multiLevelType w:val="hybridMultilevel"/>
    <w:tmpl w:val="050036FE"/>
    <w:lvl w:ilvl="0" w:tplc="66E6E748">
      <w:numFmt w:val="bullet"/>
      <w:lvlText w:val=""/>
      <w:lvlJc w:val="left"/>
      <w:pPr>
        <w:ind w:left="420" w:hanging="180"/>
      </w:pPr>
      <w:rPr>
        <w:rFonts w:ascii="Wingdings" w:eastAsia="宋体" w:hAnsi="Wingdings" w:cs="Arial" w:hint="default"/>
      </w:rPr>
    </w:lvl>
    <w:lvl w:ilvl="1" w:tplc="FFFFFFFF">
      <w:start w:val="1"/>
      <w:numFmt w:val="bullet"/>
      <w:suff w:val="space"/>
      <w:lvlText w:val="○"/>
      <w:lvlJc w:val="left"/>
      <w:pPr>
        <w:ind w:left="840" w:hanging="180"/>
      </w:pPr>
    </w:lvl>
    <w:lvl w:ilvl="2" w:tplc="FFFFFFFF">
      <w:start w:val="1"/>
      <w:numFmt w:val="bullet"/>
      <w:suff w:val="space"/>
      <w:lvlText w:val="■"/>
      <w:lvlJc w:val="left"/>
      <w:pPr>
        <w:ind w:left="1260" w:hanging="180"/>
      </w:pPr>
    </w:lvl>
    <w:lvl w:ilvl="3" w:tplc="FFFFFFFF">
      <w:start w:val="1"/>
      <w:numFmt w:val="bullet"/>
      <w:suff w:val="space"/>
      <w:lvlText w:val="●"/>
      <w:lvlJc w:val="left"/>
      <w:pPr>
        <w:ind w:left="1680" w:hanging="180"/>
      </w:pPr>
    </w:lvl>
    <w:lvl w:ilvl="4" w:tplc="FFFFFFFF">
      <w:start w:val="1"/>
      <w:numFmt w:val="bullet"/>
      <w:suff w:val="space"/>
      <w:lvlText w:val="○"/>
      <w:lvlJc w:val="left"/>
      <w:pPr>
        <w:ind w:left="2100" w:hanging="180"/>
      </w:pPr>
    </w:lvl>
    <w:lvl w:ilvl="5" w:tplc="FFFFFFFF">
      <w:start w:val="1"/>
      <w:numFmt w:val="bullet"/>
      <w:suff w:val="space"/>
      <w:lvlText w:val="■"/>
      <w:lvlJc w:val="left"/>
      <w:pPr>
        <w:ind w:left="2520" w:hanging="180"/>
      </w:pPr>
    </w:lvl>
    <w:lvl w:ilvl="6" w:tplc="FFFFFFFF">
      <w:start w:val="1"/>
      <w:numFmt w:val="bullet"/>
      <w:suff w:val="space"/>
      <w:lvlText w:val="●"/>
      <w:lvlJc w:val="left"/>
      <w:pPr>
        <w:ind w:left="2940" w:hanging="180"/>
      </w:pPr>
    </w:lvl>
    <w:lvl w:ilvl="7" w:tplc="FFFFFFFF">
      <w:start w:val="1"/>
      <w:numFmt w:val="bullet"/>
      <w:suff w:val="space"/>
      <w:lvlText w:val="○"/>
      <w:lvlJc w:val="left"/>
      <w:pPr>
        <w:ind w:left="3360" w:hanging="180"/>
      </w:pPr>
    </w:lvl>
    <w:lvl w:ilvl="8" w:tplc="FFFFFFFF">
      <w:start w:val="1"/>
      <w:numFmt w:val="bullet"/>
      <w:suff w:val="space"/>
      <w:lvlText w:val="■"/>
      <w:lvlJc w:val="left"/>
      <w:pPr>
        <w:ind w:left="3780" w:hanging="180"/>
      </w:pPr>
    </w:lvl>
  </w:abstractNum>
  <w:num w:numId="1" w16cid:durableId="749693533">
    <w:abstractNumId w:val="12"/>
    <w:lvlOverride w:ilvl="0">
      <w:startOverride w:val="1"/>
    </w:lvlOverride>
  </w:num>
  <w:num w:numId="2" w16cid:durableId="642925217">
    <w:abstractNumId w:val="11"/>
    <w:lvlOverride w:ilvl="0">
      <w:startOverride w:val="1"/>
    </w:lvlOverride>
  </w:num>
  <w:num w:numId="3" w16cid:durableId="1255162446">
    <w:abstractNumId w:val="19"/>
  </w:num>
  <w:num w:numId="4" w16cid:durableId="764106559">
    <w:abstractNumId w:val="2"/>
  </w:num>
  <w:num w:numId="5" w16cid:durableId="1452358169">
    <w:abstractNumId w:val="11"/>
  </w:num>
  <w:num w:numId="6" w16cid:durableId="712925807">
    <w:abstractNumId w:val="21"/>
  </w:num>
  <w:num w:numId="7" w16cid:durableId="964853016">
    <w:abstractNumId w:val="14"/>
  </w:num>
  <w:num w:numId="8" w16cid:durableId="1639996225">
    <w:abstractNumId w:val="8"/>
  </w:num>
  <w:num w:numId="9" w16cid:durableId="809397795">
    <w:abstractNumId w:val="15"/>
  </w:num>
  <w:num w:numId="10" w16cid:durableId="2109814845">
    <w:abstractNumId w:val="10"/>
  </w:num>
  <w:num w:numId="11" w16cid:durableId="1852603253">
    <w:abstractNumId w:val="13"/>
  </w:num>
  <w:num w:numId="12" w16cid:durableId="2000453627">
    <w:abstractNumId w:val="5"/>
  </w:num>
  <w:num w:numId="13" w16cid:durableId="1406683337">
    <w:abstractNumId w:val="6"/>
  </w:num>
  <w:num w:numId="14" w16cid:durableId="450590770">
    <w:abstractNumId w:val="4"/>
  </w:num>
  <w:num w:numId="15" w16cid:durableId="722828313">
    <w:abstractNumId w:val="16"/>
  </w:num>
  <w:num w:numId="16" w16cid:durableId="1562403034">
    <w:abstractNumId w:val="17"/>
  </w:num>
  <w:num w:numId="17" w16cid:durableId="2024014133">
    <w:abstractNumId w:val="9"/>
  </w:num>
  <w:num w:numId="18" w16cid:durableId="967927883">
    <w:abstractNumId w:val="18"/>
  </w:num>
  <w:num w:numId="19" w16cid:durableId="1891332910">
    <w:abstractNumId w:val="3"/>
  </w:num>
  <w:num w:numId="20" w16cid:durableId="2052994985">
    <w:abstractNumId w:val="20"/>
  </w:num>
  <w:num w:numId="21" w16cid:durableId="1738817875">
    <w:abstractNumId w:val="1"/>
  </w:num>
  <w:num w:numId="22" w16cid:durableId="781536701">
    <w:abstractNumId w:val="0"/>
  </w:num>
  <w:num w:numId="23" w16cid:durableId="6762285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11B"/>
    <w:rsid w:val="00002FFA"/>
    <w:rsid w:val="000B6FD6"/>
    <w:rsid w:val="00112476"/>
    <w:rsid w:val="001F3346"/>
    <w:rsid w:val="00210417"/>
    <w:rsid w:val="00294824"/>
    <w:rsid w:val="003D097E"/>
    <w:rsid w:val="00457C06"/>
    <w:rsid w:val="00515E64"/>
    <w:rsid w:val="005318ED"/>
    <w:rsid w:val="00546959"/>
    <w:rsid w:val="00555D35"/>
    <w:rsid w:val="0057049F"/>
    <w:rsid w:val="005A5F6A"/>
    <w:rsid w:val="006A71BE"/>
    <w:rsid w:val="006E1E49"/>
    <w:rsid w:val="007050FB"/>
    <w:rsid w:val="007362C2"/>
    <w:rsid w:val="00751273"/>
    <w:rsid w:val="007947AB"/>
    <w:rsid w:val="00795891"/>
    <w:rsid w:val="0087375D"/>
    <w:rsid w:val="00962851"/>
    <w:rsid w:val="009D2095"/>
    <w:rsid w:val="00A240CC"/>
    <w:rsid w:val="00AA5EAA"/>
    <w:rsid w:val="00B12353"/>
    <w:rsid w:val="00B71B66"/>
    <w:rsid w:val="00B9782A"/>
    <w:rsid w:val="00C5111B"/>
    <w:rsid w:val="00C81EDD"/>
    <w:rsid w:val="00CA144C"/>
    <w:rsid w:val="00CB1185"/>
    <w:rsid w:val="00CE4518"/>
    <w:rsid w:val="00E429CF"/>
    <w:rsid w:val="00F10BA4"/>
    <w:rsid w:val="00F26F85"/>
    <w:rsid w:val="00F56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A722D"/>
  <w15:docId w15:val="{F7E5BC85-5A99-48B6-8588-877E3EB83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000000"/>
      <w:sz w:val="40"/>
      <w:szCs w:val="40"/>
    </w:rPr>
  </w:style>
  <w:style w:type="paragraph" w:styleId="2">
    <w:name w:val="heading 2"/>
    <w:uiPriority w:val="9"/>
    <w:unhideWhenUsed/>
    <w:qFormat/>
    <w:pPr>
      <w:outlineLvl w:val="1"/>
    </w:pPr>
    <w:rPr>
      <w:b/>
      <w:bCs/>
      <w:color w:val="000000"/>
      <w:sz w:val="36"/>
      <w:szCs w:val="36"/>
    </w:rPr>
  </w:style>
  <w:style w:type="paragraph" w:styleId="3">
    <w:name w:val="heading 3"/>
    <w:uiPriority w:val="9"/>
    <w:unhideWhenUsed/>
    <w:qFormat/>
    <w:pPr>
      <w:outlineLvl w:val="2"/>
    </w:pPr>
    <w:rPr>
      <w:b/>
      <w:bCs/>
      <w:color w:val="000000"/>
      <w:sz w:val="32"/>
      <w:szCs w:val="32"/>
    </w:rPr>
  </w:style>
  <w:style w:type="paragraph" w:styleId="4">
    <w:name w:val="heading 4"/>
    <w:uiPriority w:val="9"/>
    <w:semiHidden/>
    <w:unhideWhenUsed/>
    <w:qFormat/>
    <w:pPr>
      <w:outlineLvl w:val="3"/>
    </w:pPr>
    <w:rPr>
      <w:b/>
      <w:bCs/>
      <w:color w:val="000000"/>
      <w:sz w:val="28"/>
      <w:szCs w:val="28"/>
    </w:rPr>
  </w:style>
  <w:style w:type="paragraph" w:styleId="5">
    <w:name w:val="heading 5"/>
    <w:uiPriority w:val="9"/>
    <w:semiHidden/>
    <w:unhideWhenUsed/>
    <w:qFormat/>
    <w:pPr>
      <w:outlineLvl w:val="4"/>
    </w:pPr>
    <w:rPr>
      <w:b/>
      <w:bCs/>
      <w:color w:val="000000"/>
    </w:rPr>
  </w:style>
  <w:style w:type="paragraph" w:styleId="6">
    <w:name w:val="heading 6"/>
    <w:uiPriority w:val="9"/>
    <w:semiHidden/>
    <w:unhideWhenUsed/>
    <w:qFormat/>
    <w:pPr>
      <w:outlineLvl w:val="5"/>
    </w:pPr>
    <w:rPr>
      <w:b/>
      <w:b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5A5F6A"/>
    <w:pPr>
      <w:tabs>
        <w:tab w:val="center" w:pos="4153"/>
        <w:tab w:val="right" w:pos="8306"/>
      </w:tabs>
      <w:snapToGrid w:val="0"/>
      <w:jc w:val="center"/>
    </w:pPr>
    <w:rPr>
      <w:sz w:val="18"/>
      <w:szCs w:val="18"/>
    </w:rPr>
  </w:style>
  <w:style w:type="character" w:customStyle="1" w:styleId="aa">
    <w:name w:val="页眉 字符"/>
    <w:basedOn w:val="a0"/>
    <w:link w:val="a9"/>
    <w:uiPriority w:val="99"/>
    <w:rsid w:val="005A5F6A"/>
    <w:rPr>
      <w:sz w:val="18"/>
      <w:szCs w:val="18"/>
    </w:rPr>
  </w:style>
  <w:style w:type="paragraph" w:styleId="ab">
    <w:name w:val="footer"/>
    <w:basedOn w:val="a"/>
    <w:link w:val="ac"/>
    <w:uiPriority w:val="99"/>
    <w:unhideWhenUsed/>
    <w:rsid w:val="005A5F6A"/>
    <w:pPr>
      <w:tabs>
        <w:tab w:val="center" w:pos="4153"/>
        <w:tab w:val="right" w:pos="8306"/>
      </w:tabs>
      <w:snapToGrid w:val="0"/>
    </w:pPr>
    <w:rPr>
      <w:sz w:val="18"/>
      <w:szCs w:val="18"/>
    </w:rPr>
  </w:style>
  <w:style w:type="character" w:customStyle="1" w:styleId="ac">
    <w:name w:val="页脚 字符"/>
    <w:basedOn w:val="a0"/>
    <w:link w:val="ab"/>
    <w:uiPriority w:val="99"/>
    <w:rsid w:val="005A5F6A"/>
    <w:rPr>
      <w:sz w:val="18"/>
      <w:szCs w:val="18"/>
    </w:rPr>
  </w:style>
  <w:style w:type="table" w:styleId="ad">
    <w:name w:val="Table Grid"/>
    <w:basedOn w:val="a1"/>
    <w:uiPriority w:val="39"/>
    <w:rsid w:val="00B123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Tii JeiJ8</cp:lastModifiedBy>
  <cp:revision>36</cp:revision>
  <dcterms:created xsi:type="dcterms:W3CDTF">2026-08-19T03:31:00Z</dcterms:created>
  <dcterms:modified xsi:type="dcterms:W3CDTF">2026-08-19T03:47:00Z</dcterms:modified>
</cp:coreProperties>
</file>