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636A0" w14:textId="27C62C5E" w:rsidR="00616FDC" w:rsidRPr="0059553E" w:rsidRDefault="00000000" w:rsidP="00B17D7B">
      <w:pPr>
        <w:pStyle w:val="1"/>
        <w:spacing w:after="200"/>
        <w:jc w:val="center"/>
        <w:rPr>
          <w:rFonts w:asciiTheme="minorEastAsia" w:hAnsiTheme="minorEastAsia" w:hint="eastAsia"/>
          <w:sz w:val="28"/>
          <w:szCs w:val="28"/>
        </w:rPr>
      </w:pPr>
      <w:r w:rsidRPr="0059553E">
        <w:rPr>
          <w:rFonts w:asciiTheme="minorEastAsia" w:hAnsiTheme="minorEastAsia"/>
          <w:sz w:val="28"/>
          <w:szCs w:val="28"/>
        </w:rPr>
        <w:t>第 23 章 物联网安全</w:t>
      </w:r>
    </w:p>
    <w:p w14:paraId="15E909B8" w14:textId="4B1DB90C" w:rsidR="00616FDC" w:rsidRPr="0059553E" w:rsidRDefault="00000000" w:rsidP="00B17D7B">
      <w:pPr>
        <w:pStyle w:val="2"/>
        <w:spacing w:after="200"/>
        <w:rPr>
          <w:rFonts w:asciiTheme="minorEastAsia" w:hAnsiTheme="minorEastAsia" w:hint="eastAsia"/>
          <w:sz w:val="24"/>
          <w:szCs w:val="24"/>
        </w:rPr>
      </w:pPr>
      <w:r w:rsidRPr="0059553E">
        <w:rPr>
          <w:rFonts w:asciiTheme="minorEastAsia" w:hAnsiTheme="minorEastAsia"/>
          <w:sz w:val="24"/>
          <w:szCs w:val="24"/>
        </w:rPr>
        <w:t>0. 学习目标总览</w:t>
      </w:r>
    </w:p>
    <w:p w14:paraId="6D702FC8" w14:textId="0E3E0D7B" w:rsidR="00616FDC" w:rsidRPr="0059553E" w:rsidRDefault="00000000" w:rsidP="00B17D7B">
      <w:pPr>
        <w:spacing w:after="120"/>
        <w:rPr>
          <w:rFonts w:asciiTheme="minorEastAsia" w:hAnsiTheme="minorEastAsia" w:hint="eastAsia"/>
          <w:sz w:val="20"/>
          <w:szCs w:val="20"/>
        </w:rPr>
      </w:pPr>
      <w:r w:rsidRPr="0059553E">
        <w:rPr>
          <w:rFonts w:asciiTheme="minorEastAsia" w:hAnsiTheme="minorEastAsia"/>
          <w:sz w:val="20"/>
          <w:szCs w:val="20"/>
        </w:rPr>
        <w:t>教材给出本章六个学习目标：</w:t>
      </w:r>
    </w:p>
    <w:p w14:paraId="03E5FA2E" w14:textId="3C5C244B" w:rsidR="00616FDC" w:rsidRPr="0059553E" w:rsidRDefault="00000000" w:rsidP="00B17D7B">
      <w:pPr>
        <w:pStyle w:val="a4"/>
        <w:numPr>
          <w:ilvl w:val="0"/>
          <w:numId w:val="4"/>
        </w:numPr>
        <w:spacing w:after="100"/>
        <w:rPr>
          <w:rFonts w:asciiTheme="minorEastAsia" w:hAnsiTheme="minorEastAsia"/>
          <w:sz w:val="20"/>
          <w:szCs w:val="20"/>
        </w:rPr>
      </w:pPr>
      <w:r w:rsidRPr="0059553E">
        <w:rPr>
          <w:rFonts w:asciiTheme="minorEastAsia" w:hAnsiTheme="minorEastAsia"/>
          <w:sz w:val="20"/>
          <w:szCs w:val="20"/>
        </w:rPr>
        <w:t>解释物联网的范围。</w:t>
      </w:r>
    </w:p>
    <w:p w14:paraId="28BB6731" w14:textId="6E8F4B4C" w:rsidR="00616FDC" w:rsidRPr="0059553E" w:rsidRDefault="00000000" w:rsidP="00B17D7B">
      <w:pPr>
        <w:pStyle w:val="a4"/>
        <w:numPr>
          <w:ilvl w:val="0"/>
          <w:numId w:val="4"/>
        </w:numPr>
        <w:spacing w:after="100"/>
        <w:rPr>
          <w:rFonts w:asciiTheme="minorEastAsia" w:hAnsiTheme="minorEastAsia"/>
          <w:sz w:val="20"/>
          <w:szCs w:val="20"/>
        </w:rPr>
      </w:pPr>
      <w:r w:rsidRPr="0059553E">
        <w:rPr>
          <w:rFonts w:asciiTheme="minorEastAsia" w:hAnsiTheme="minorEastAsia"/>
          <w:sz w:val="20"/>
          <w:szCs w:val="20"/>
        </w:rPr>
        <w:t>列出并讨论物联网设备的5个主要组件。</w:t>
      </w:r>
    </w:p>
    <w:p w14:paraId="38728A48" w14:textId="4EA82F06" w:rsidR="00616FDC" w:rsidRPr="0059553E" w:rsidRDefault="00000000" w:rsidP="00B17D7B">
      <w:pPr>
        <w:pStyle w:val="a4"/>
        <w:numPr>
          <w:ilvl w:val="0"/>
          <w:numId w:val="4"/>
        </w:numPr>
        <w:spacing w:after="100"/>
        <w:rPr>
          <w:rFonts w:asciiTheme="minorEastAsia" w:hAnsiTheme="minorEastAsia"/>
          <w:sz w:val="20"/>
          <w:szCs w:val="20"/>
        </w:rPr>
      </w:pPr>
      <w:r w:rsidRPr="0059553E">
        <w:rPr>
          <w:rFonts w:asciiTheme="minorEastAsia" w:hAnsiTheme="minorEastAsia"/>
          <w:sz w:val="20"/>
          <w:szCs w:val="20"/>
        </w:rPr>
        <w:t>理解云计算和物联网的关系。</w:t>
      </w:r>
    </w:p>
    <w:p w14:paraId="1D2FD0F0" w14:textId="5AD4B381" w:rsidR="00616FDC" w:rsidRPr="0059553E" w:rsidRDefault="00000000" w:rsidP="00B17D7B">
      <w:pPr>
        <w:pStyle w:val="a4"/>
        <w:numPr>
          <w:ilvl w:val="0"/>
          <w:numId w:val="4"/>
        </w:numPr>
        <w:spacing w:after="100"/>
        <w:rPr>
          <w:rFonts w:asciiTheme="minorEastAsia" w:hAnsiTheme="minorEastAsia"/>
          <w:sz w:val="20"/>
          <w:szCs w:val="20"/>
        </w:rPr>
      </w:pPr>
      <w:r w:rsidRPr="0059553E">
        <w:rPr>
          <w:rFonts w:asciiTheme="minorEastAsia" w:hAnsiTheme="minorEastAsia"/>
          <w:sz w:val="20"/>
          <w:szCs w:val="20"/>
        </w:rPr>
        <w:t>定义漏洞修补。</w:t>
      </w:r>
    </w:p>
    <w:p w14:paraId="4E6F466D" w14:textId="49E0EC4B" w:rsidR="00616FDC" w:rsidRPr="0059553E" w:rsidRDefault="00000000" w:rsidP="00B17D7B">
      <w:pPr>
        <w:pStyle w:val="a4"/>
        <w:numPr>
          <w:ilvl w:val="0"/>
          <w:numId w:val="4"/>
        </w:numPr>
        <w:spacing w:after="100"/>
        <w:rPr>
          <w:rFonts w:asciiTheme="minorEastAsia" w:hAnsiTheme="minorEastAsia"/>
          <w:sz w:val="20"/>
          <w:szCs w:val="20"/>
        </w:rPr>
      </w:pPr>
      <w:r w:rsidRPr="0059553E">
        <w:rPr>
          <w:rFonts w:asciiTheme="minorEastAsia" w:hAnsiTheme="minorEastAsia"/>
          <w:sz w:val="20"/>
          <w:szCs w:val="20"/>
        </w:rPr>
        <w:t>解释物联网安全框架。</w:t>
      </w:r>
    </w:p>
    <w:p w14:paraId="1DEDA921" w14:textId="4EBFF05F" w:rsidR="00616FDC" w:rsidRPr="0059553E" w:rsidRDefault="00000000" w:rsidP="00B17D7B">
      <w:pPr>
        <w:pStyle w:val="a4"/>
        <w:numPr>
          <w:ilvl w:val="0"/>
          <w:numId w:val="4"/>
        </w:numPr>
        <w:spacing w:after="100"/>
        <w:rPr>
          <w:rFonts w:asciiTheme="minorEastAsia" w:hAnsiTheme="minorEastAsia"/>
          <w:sz w:val="20"/>
          <w:szCs w:val="20"/>
        </w:rPr>
      </w:pPr>
      <w:r w:rsidRPr="0059553E">
        <w:rPr>
          <w:rFonts w:asciiTheme="minorEastAsia" w:hAnsiTheme="minorEastAsia"/>
          <w:sz w:val="20"/>
          <w:szCs w:val="20"/>
        </w:rPr>
        <w:t>了解无线传感器网络的安全特性。</w:t>
      </w:r>
    </w:p>
    <w:p w14:paraId="417E0F2F"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1C1960C2" w14:textId="77777777" w:rsidR="00616FDC" w:rsidRPr="0059553E" w:rsidRDefault="00000000">
      <w:pPr>
        <w:spacing w:after="120"/>
        <w:rPr>
          <w:rFonts w:asciiTheme="minorEastAsia" w:hAnsiTheme="minorEastAsia"/>
          <w:sz w:val="20"/>
          <w:szCs w:val="20"/>
        </w:rPr>
      </w:pPr>
      <w:r w:rsidRPr="0059553E">
        <w:rPr>
          <w:rFonts w:asciiTheme="minorEastAsia" w:hAnsiTheme="minorEastAsia"/>
          <w:sz w:val="20"/>
          <w:szCs w:val="20"/>
        </w:rPr>
        <w:t>本章主线是从设备及其云连接出发，理解资源受限和物理暴露带来的安全问题，再用网关、分层防护与轻量级链路安全保护数据和控制操作：</w:t>
      </w:r>
    </w:p>
    <w:tbl>
      <w:tblPr>
        <w:tblStyle w:val="a9"/>
        <w:tblW w:w="0" w:type="auto"/>
        <w:tblLook w:val="04A0" w:firstRow="1" w:lastRow="0" w:firstColumn="1" w:lastColumn="0" w:noHBand="0" w:noVBand="1"/>
      </w:tblPr>
      <w:tblGrid>
        <w:gridCol w:w="7428"/>
      </w:tblGrid>
      <w:tr w:rsidR="004217BC" w:rsidRPr="0059553E" w14:paraId="78199918" w14:textId="77777777" w:rsidTr="004217BC">
        <w:tc>
          <w:tcPr>
            <w:tcW w:w="9016" w:type="dxa"/>
          </w:tcPr>
          <w:p w14:paraId="4C6920BC" w14:textId="2ABCEFB8" w:rsidR="004217BC" w:rsidRPr="0059553E" w:rsidRDefault="004217BC">
            <w:pPr>
              <w:spacing w:after="200"/>
              <w:rPr>
                <w:rFonts w:asciiTheme="minorEastAsia" w:hAnsiTheme="minorEastAsia"/>
                <w:sz w:val="20"/>
                <w:szCs w:val="20"/>
              </w:rPr>
            </w:pPr>
            <w:r w:rsidRPr="0059553E">
              <w:rPr>
                <w:rFonts w:asciiTheme="minorEastAsia" w:hAnsiTheme="minorEastAsia"/>
                <w:sz w:val="20"/>
                <w:szCs w:val="20"/>
              </w:rPr>
              <w:t xml:space="preserve">    物联网安全    </w:t>
            </w:r>
            <w:r w:rsidRPr="0059553E">
              <w:rPr>
                <w:rFonts w:asciiTheme="minorEastAsia" w:hAnsiTheme="minorEastAsia"/>
                <w:sz w:val="20"/>
                <w:szCs w:val="20"/>
              </w:rPr>
              <w:br/>
              <w:t xml:space="preserve">      |-- 设备：感知、控制、通信与供电    </w:t>
            </w:r>
            <w:r w:rsidRPr="0059553E">
              <w:rPr>
                <w:rFonts w:asciiTheme="minorEastAsia" w:hAnsiTheme="minorEastAsia"/>
                <w:sz w:val="20"/>
                <w:szCs w:val="20"/>
              </w:rPr>
              <w:br/>
              <w:t xml:space="preserve">      |-- 架构：边缘 -&gt; 雾 -&gt; 核心 -&gt; 云    </w:t>
            </w:r>
            <w:r w:rsidRPr="0059553E">
              <w:rPr>
                <w:rFonts w:asciiTheme="minorEastAsia" w:hAnsiTheme="minorEastAsia"/>
                <w:sz w:val="20"/>
                <w:szCs w:val="20"/>
              </w:rPr>
              <w:br/>
              <w:t xml:space="preserve">      |-- 漏洞修补：测试并部署固件、软件补丁    </w:t>
            </w:r>
            <w:r w:rsidRPr="0059553E">
              <w:rPr>
                <w:rFonts w:asciiTheme="minorEastAsia" w:hAnsiTheme="minorEastAsia"/>
                <w:sz w:val="20"/>
                <w:szCs w:val="20"/>
              </w:rPr>
              <w:br/>
              <w:t xml:space="preserve">      |-- 安全框架：接入控制、数据保护与恢复    </w:t>
            </w:r>
            <w:r w:rsidRPr="0059553E">
              <w:rPr>
                <w:rFonts w:asciiTheme="minorEastAsia" w:hAnsiTheme="minorEastAsia"/>
                <w:sz w:val="20"/>
                <w:szCs w:val="20"/>
              </w:rPr>
              <w:br/>
              <w:t xml:space="preserve">      |     |-- 防篡改与篡改检测    </w:t>
            </w:r>
            <w:r w:rsidRPr="0059553E">
              <w:rPr>
                <w:rFonts w:asciiTheme="minorEastAsia" w:hAnsiTheme="minorEastAsia"/>
                <w:sz w:val="20"/>
                <w:szCs w:val="20"/>
              </w:rPr>
              <w:br/>
              <w:t xml:space="preserve">      |     `-- 网关认证、授权、维护与审计    </w:t>
            </w:r>
            <w:r w:rsidRPr="0059553E">
              <w:rPr>
                <w:rFonts w:asciiTheme="minorEastAsia" w:hAnsiTheme="minorEastAsia"/>
                <w:sz w:val="20"/>
                <w:szCs w:val="20"/>
              </w:rPr>
              <w:br/>
              <w:t xml:space="preserve">      `-- </w:t>
            </w:r>
            <w:proofErr w:type="spellStart"/>
            <w:r w:rsidRPr="0059553E">
              <w:rPr>
                <w:rFonts w:asciiTheme="minorEastAsia" w:hAnsiTheme="minorEastAsia"/>
                <w:sz w:val="20"/>
                <w:szCs w:val="20"/>
              </w:rPr>
              <w:t>MiniSec</w:t>
            </w:r>
            <w:proofErr w:type="spellEnd"/>
            <w:r w:rsidRPr="0059553E">
              <w:rPr>
                <w:rFonts w:asciiTheme="minorEastAsia" w:hAnsiTheme="minorEastAsia"/>
                <w:sz w:val="20"/>
                <w:szCs w:val="20"/>
              </w:rPr>
              <w:t xml:space="preserve">：无线传感器网络的链路安全    </w:t>
            </w:r>
            <w:r w:rsidRPr="0059553E">
              <w:rPr>
                <w:rFonts w:asciiTheme="minorEastAsia" w:hAnsiTheme="minorEastAsia"/>
                <w:sz w:val="20"/>
                <w:szCs w:val="20"/>
              </w:rPr>
              <w:br/>
              <w:t xml:space="preserve">            |-- U：单播计数器    </w:t>
            </w:r>
            <w:r w:rsidRPr="0059553E">
              <w:rPr>
                <w:rFonts w:asciiTheme="minorEastAsia" w:hAnsiTheme="minorEastAsia"/>
                <w:sz w:val="20"/>
                <w:szCs w:val="20"/>
              </w:rPr>
              <w:br/>
              <w:t xml:space="preserve">            |-- B：时间段与布隆过滤器    </w:t>
            </w:r>
            <w:r w:rsidRPr="0059553E">
              <w:rPr>
                <w:rFonts w:asciiTheme="minorEastAsia" w:hAnsiTheme="minorEastAsia"/>
                <w:sz w:val="20"/>
                <w:szCs w:val="20"/>
              </w:rPr>
              <w:br/>
              <w:t xml:space="preserve">            `-- OCB：加密与认证    </w:t>
            </w:r>
          </w:p>
        </w:tc>
      </w:tr>
    </w:tbl>
    <w:p w14:paraId="2265BB19" w14:textId="1C04BCFA" w:rsidR="00616FDC" w:rsidRPr="0059553E" w:rsidRDefault="00616FDC">
      <w:pPr>
        <w:spacing w:after="200"/>
        <w:rPr>
          <w:rFonts w:asciiTheme="minorEastAsia" w:hAnsiTheme="minorEastAsia"/>
          <w:sz w:val="20"/>
          <w:szCs w:val="20"/>
        </w:rPr>
      </w:pPr>
    </w:p>
    <w:p w14:paraId="0791079A" w14:textId="2FF09DC4" w:rsidR="00616FDC" w:rsidRPr="0059553E" w:rsidRDefault="00000000" w:rsidP="008555D3">
      <w:pPr>
        <w:pStyle w:val="2"/>
        <w:spacing w:after="200"/>
        <w:rPr>
          <w:rFonts w:asciiTheme="minorEastAsia" w:hAnsiTheme="minorEastAsia" w:hint="eastAsia"/>
          <w:sz w:val="24"/>
          <w:szCs w:val="24"/>
        </w:rPr>
      </w:pPr>
      <w:r w:rsidRPr="0059553E">
        <w:rPr>
          <w:rFonts w:asciiTheme="minorEastAsia" w:hAnsiTheme="minorEastAsia"/>
          <w:sz w:val="24"/>
          <w:szCs w:val="24"/>
        </w:rPr>
        <w:t>1. 学习目标 1：物联网的范围</w:t>
      </w:r>
    </w:p>
    <w:p w14:paraId="61DD5052" w14:textId="77777777" w:rsidR="00616FDC" w:rsidRPr="0059553E" w:rsidRDefault="00000000">
      <w:pPr>
        <w:spacing w:after="120"/>
        <w:rPr>
          <w:rFonts w:asciiTheme="minorEastAsia" w:hAnsiTheme="minorEastAsia"/>
          <w:sz w:val="20"/>
          <w:szCs w:val="20"/>
        </w:rPr>
      </w:pPr>
      <w:r w:rsidRPr="0059553E">
        <w:rPr>
          <w:rFonts w:asciiTheme="minorEastAsia" w:hAnsiTheme="minorEastAsia"/>
          <w:sz w:val="20"/>
          <w:szCs w:val="20"/>
        </w:rPr>
        <w:t>物联网（IoT）是从大型家电到微型传感器等智能设备的扩展互连。把通信能力嵌入日常用品和工业设备后，可以实现人与物、物与物之间的通信，并通过采集数据、改变环境和控制设备来管理工厂、城市等更大的系统。</w:t>
      </w:r>
    </w:p>
    <w:p w14:paraId="025F4E88"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1D546ABC" w14:textId="77777777" w:rsidR="00616FDC" w:rsidRPr="0059553E" w:rsidRDefault="00000000">
      <w:pPr>
        <w:spacing w:after="120"/>
        <w:rPr>
          <w:rFonts w:asciiTheme="minorEastAsia" w:hAnsiTheme="minorEastAsia"/>
          <w:sz w:val="20"/>
          <w:szCs w:val="20"/>
        </w:rPr>
      </w:pPr>
      <w:r w:rsidRPr="0059553E">
        <w:rPr>
          <w:rFonts w:asciiTheme="minorEastAsia" w:hAnsiTheme="minorEastAsia"/>
          <w:sz w:val="20"/>
          <w:szCs w:val="20"/>
        </w:rPr>
        <w:t>物联网主要由深度嵌入式设备驱动。许多设备只需低带宽、低频次地采集和交换数据；视频监控摄像机等设备则需要高带宽流媒体，不能把所有物联网设备都视为低流量设备。</w:t>
      </w:r>
    </w:p>
    <w:p w14:paraId="4A8F7209"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0973B9E9" w14:textId="2448A45E" w:rsidR="00616FDC" w:rsidRPr="0059553E" w:rsidRDefault="00000000" w:rsidP="008555D3">
      <w:pPr>
        <w:spacing w:after="120"/>
        <w:rPr>
          <w:rFonts w:asciiTheme="minorEastAsia" w:hAnsiTheme="minorEastAsia" w:hint="eastAsia"/>
          <w:sz w:val="20"/>
          <w:szCs w:val="20"/>
        </w:rPr>
      </w:pPr>
      <w:r w:rsidRPr="0059553E">
        <w:rPr>
          <w:rFonts w:asciiTheme="minorEastAsia" w:hAnsiTheme="minorEastAsia"/>
          <w:sz w:val="20"/>
          <w:szCs w:val="20"/>
        </w:rPr>
        <w:lastRenderedPageBreak/>
        <w:t>教材按终端系统把因特网演化概括为四代：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71"/>
        <w:gridCol w:w="3282"/>
        <w:gridCol w:w="2375"/>
      </w:tblGrid>
      <w:tr w:rsidR="00616FDC" w:rsidRPr="0059553E" w14:paraId="31A7E2A8" w14:textId="77777777">
        <w:trPr>
          <w:tblHeader/>
        </w:trPr>
        <w:tc>
          <w:tcPr>
            <w:tcW w:w="2210" w:type="dxa"/>
          </w:tcPr>
          <w:p w14:paraId="37AFCCFA" w14:textId="77777777" w:rsidR="00616FDC" w:rsidRPr="0059553E" w:rsidRDefault="00000000">
            <w:pPr>
              <w:rPr>
                <w:rFonts w:asciiTheme="minorEastAsia" w:hAnsiTheme="minorEastAsia"/>
                <w:sz w:val="20"/>
                <w:szCs w:val="20"/>
              </w:rPr>
            </w:pPr>
            <w:r w:rsidRPr="0059553E">
              <w:rPr>
                <w:rFonts w:asciiTheme="minorEastAsia" w:hAnsiTheme="minorEastAsia"/>
                <w:b/>
                <w:bCs/>
                <w:sz w:val="20"/>
                <w:szCs w:val="20"/>
              </w:rPr>
              <w:t>阶段</w:t>
            </w:r>
          </w:p>
        </w:tc>
        <w:tc>
          <w:tcPr>
            <w:tcW w:w="4160" w:type="dxa"/>
          </w:tcPr>
          <w:p w14:paraId="6E576889" w14:textId="77777777" w:rsidR="00616FDC" w:rsidRPr="0059553E" w:rsidRDefault="00000000">
            <w:pPr>
              <w:rPr>
                <w:rFonts w:asciiTheme="minorEastAsia" w:hAnsiTheme="minorEastAsia"/>
                <w:sz w:val="20"/>
                <w:szCs w:val="20"/>
              </w:rPr>
            </w:pPr>
            <w:r w:rsidRPr="0059553E">
              <w:rPr>
                <w:rFonts w:asciiTheme="minorEastAsia" w:hAnsiTheme="minorEastAsia"/>
                <w:b/>
                <w:bCs/>
                <w:sz w:val="20"/>
                <w:szCs w:val="20"/>
              </w:rPr>
              <w:t>典型设备及使用者</w:t>
            </w:r>
          </w:p>
        </w:tc>
        <w:tc>
          <w:tcPr>
            <w:tcW w:w="2990" w:type="dxa"/>
          </w:tcPr>
          <w:p w14:paraId="2A52482E" w14:textId="77777777" w:rsidR="00616FDC" w:rsidRPr="0059553E" w:rsidRDefault="00000000">
            <w:pPr>
              <w:rPr>
                <w:rFonts w:asciiTheme="minorEastAsia" w:hAnsiTheme="minorEastAsia"/>
                <w:sz w:val="20"/>
                <w:szCs w:val="20"/>
              </w:rPr>
            </w:pPr>
            <w:r w:rsidRPr="0059553E">
              <w:rPr>
                <w:rFonts w:asciiTheme="minorEastAsia" w:hAnsiTheme="minorEastAsia"/>
                <w:b/>
                <w:bCs/>
                <w:sz w:val="20"/>
                <w:szCs w:val="20"/>
              </w:rPr>
              <w:t>教材概括的连接特点</w:t>
            </w:r>
          </w:p>
        </w:tc>
      </w:tr>
      <w:tr w:rsidR="00616FDC" w:rsidRPr="0059553E" w14:paraId="2F9E83A0" w14:textId="77777777">
        <w:tc>
          <w:tcPr>
            <w:tcW w:w="2210" w:type="dxa"/>
          </w:tcPr>
          <w:p w14:paraId="10AF079F"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信息技术（IT）</w:t>
            </w:r>
          </w:p>
        </w:tc>
        <w:tc>
          <w:tcPr>
            <w:tcW w:w="4160" w:type="dxa"/>
          </w:tcPr>
          <w:p w14:paraId="25C42845"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企业 IT 人员采购的计算机、服务器、路由器和防火墙。</w:t>
            </w:r>
          </w:p>
        </w:tc>
        <w:tc>
          <w:tcPr>
            <w:tcW w:w="2990" w:type="dxa"/>
          </w:tcPr>
          <w:p w14:paraId="714999CF"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主要有线连接。</w:t>
            </w:r>
          </w:p>
        </w:tc>
      </w:tr>
      <w:tr w:rsidR="00616FDC" w:rsidRPr="0059553E" w14:paraId="1DA21D8F" w14:textId="77777777">
        <w:tc>
          <w:tcPr>
            <w:tcW w:w="2210" w:type="dxa"/>
          </w:tcPr>
          <w:p w14:paraId="6F2C5A7A"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操作技术（OT）</w:t>
            </w:r>
          </w:p>
        </w:tc>
        <w:tc>
          <w:tcPr>
            <w:tcW w:w="4160" w:type="dxa"/>
          </w:tcPr>
          <w:p w14:paraId="1397F3DB"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OT 人员采购的医疗器械、SCADA、过程控制等带嵌入式 IT 的机器。</w:t>
            </w:r>
          </w:p>
        </w:tc>
        <w:tc>
          <w:tcPr>
            <w:tcW w:w="2990" w:type="dxa"/>
          </w:tcPr>
          <w:p w14:paraId="4772E403"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主要有线连接。</w:t>
            </w:r>
          </w:p>
        </w:tc>
      </w:tr>
      <w:tr w:rsidR="00616FDC" w:rsidRPr="0059553E" w14:paraId="476B1766" w14:textId="77777777">
        <w:tc>
          <w:tcPr>
            <w:tcW w:w="2210" w:type="dxa"/>
          </w:tcPr>
          <w:p w14:paraId="6F54C1F3"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个人技术</w:t>
            </w:r>
          </w:p>
        </w:tc>
        <w:tc>
          <w:tcPr>
            <w:tcW w:w="4160" w:type="dxa"/>
          </w:tcPr>
          <w:p w14:paraId="21A180AA"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消费者或员工购买的智能手机、平板和电子书阅读器。</w:t>
            </w:r>
          </w:p>
        </w:tc>
        <w:tc>
          <w:tcPr>
            <w:tcW w:w="2990" w:type="dxa"/>
          </w:tcPr>
          <w:p w14:paraId="4BD1B720"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无线连接，通常支持多种无线方式。</w:t>
            </w:r>
          </w:p>
        </w:tc>
      </w:tr>
      <w:tr w:rsidR="00616FDC" w:rsidRPr="0059553E" w14:paraId="5933E547" w14:textId="77777777">
        <w:tc>
          <w:tcPr>
            <w:tcW w:w="2210" w:type="dxa"/>
          </w:tcPr>
          <w:p w14:paraId="726D768C"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传感器或执行器技术</w:t>
            </w:r>
          </w:p>
        </w:tc>
        <w:tc>
          <w:tcPr>
            <w:tcW w:w="4160" w:type="dxa"/>
          </w:tcPr>
          <w:p w14:paraId="6C69D889"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消费者、IT 或 OT 部门购买的单用途设备，构成大型系统的一部分。</w:t>
            </w:r>
          </w:p>
        </w:tc>
        <w:tc>
          <w:tcPr>
            <w:tcW w:w="2990" w:type="dxa"/>
          </w:tcPr>
          <w:p w14:paraId="33A4ED64"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通常采用单一无线连接。</w:t>
            </w:r>
          </w:p>
        </w:tc>
      </w:tr>
    </w:tbl>
    <w:p w14:paraId="22F47B12" w14:textId="1E63DE09" w:rsidR="00616FDC" w:rsidRPr="0059553E" w:rsidRDefault="00616FDC" w:rsidP="008555D3">
      <w:pPr>
        <w:spacing w:before="240"/>
        <w:rPr>
          <w:rFonts w:asciiTheme="minorEastAsia" w:hAnsiTheme="minorEastAsia" w:hint="eastAsia"/>
          <w:sz w:val="20"/>
          <w:szCs w:val="20"/>
        </w:rPr>
      </w:pPr>
    </w:p>
    <w:p w14:paraId="182224AD" w14:textId="77777777" w:rsidR="00616FDC" w:rsidRPr="0059553E" w:rsidRDefault="00000000">
      <w:pPr>
        <w:spacing w:after="120"/>
        <w:rPr>
          <w:rFonts w:asciiTheme="minorEastAsia" w:hAnsiTheme="minorEastAsia"/>
          <w:sz w:val="20"/>
          <w:szCs w:val="20"/>
        </w:rPr>
      </w:pPr>
      <w:r w:rsidRPr="0059553E">
        <w:rPr>
          <w:rFonts w:asciiTheme="minorEastAsia" w:hAnsiTheme="minorEastAsia"/>
          <w:sz w:val="20"/>
          <w:szCs w:val="20"/>
        </w:rPr>
        <w:t>第四代以海量嵌入式设备为特征，通常被视为物联网。其安全影响不仅是数据被窃取或篡改，还可能通过执行器直接改变物理环境。</w:t>
      </w:r>
    </w:p>
    <w:p w14:paraId="70E5D118"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3B93742A" w14:textId="77777777" w:rsidR="00616FDC" w:rsidRPr="0059553E" w:rsidRDefault="00000000">
      <w:pPr>
        <w:pStyle w:val="2"/>
        <w:spacing w:after="200"/>
        <w:rPr>
          <w:rFonts w:asciiTheme="minorEastAsia" w:hAnsiTheme="minorEastAsia"/>
          <w:sz w:val="24"/>
          <w:szCs w:val="24"/>
        </w:rPr>
      </w:pPr>
      <w:r w:rsidRPr="0059553E">
        <w:rPr>
          <w:rFonts w:asciiTheme="minorEastAsia" w:hAnsiTheme="minorEastAsia"/>
          <w:sz w:val="24"/>
          <w:szCs w:val="24"/>
        </w:rPr>
        <w:t>2. 学习目标 2：物联网设备的五个主要组件</w:t>
      </w:r>
    </w:p>
    <w:tbl>
      <w:tblPr>
        <w:tblStyle w:val="a9"/>
        <w:tblW w:w="0" w:type="auto"/>
        <w:tblLook w:val="04A0" w:firstRow="1" w:lastRow="0" w:firstColumn="1" w:lastColumn="0" w:noHBand="0" w:noVBand="1"/>
      </w:tblPr>
      <w:tblGrid>
        <w:gridCol w:w="7438"/>
      </w:tblGrid>
      <w:tr w:rsidR="008555D3" w:rsidRPr="0059553E" w14:paraId="44049477" w14:textId="77777777" w:rsidTr="008555D3">
        <w:tc>
          <w:tcPr>
            <w:tcW w:w="9016" w:type="dxa"/>
            <w:tcBorders>
              <w:top w:val="nil"/>
              <w:left w:val="nil"/>
              <w:bottom w:val="nil"/>
              <w:right w:val="nil"/>
            </w:tcBorders>
          </w:tcPr>
          <w:p w14:paraId="344B3387" w14:textId="1FF5E5DC" w:rsidR="008555D3" w:rsidRPr="0059553E" w:rsidRDefault="008555D3" w:rsidP="008555D3">
            <w:pPr>
              <w:spacing w:after="200"/>
              <w:jc w:val="center"/>
              <w:rPr>
                <w:rFonts w:asciiTheme="minorEastAsia" w:hAnsiTheme="minorEastAsia"/>
                <w:sz w:val="20"/>
                <w:szCs w:val="20"/>
              </w:rPr>
            </w:pPr>
            <w:r w:rsidRPr="0059553E">
              <w:rPr>
                <w:rFonts w:asciiTheme="minorEastAsia" w:hAnsiTheme="minorEastAsia"/>
                <w:noProof/>
                <w:sz w:val="20"/>
                <w:szCs w:val="20"/>
              </w:rPr>
              <w:drawing>
                <wp:inline distT="0" distB="0" distL="0" distR="0" wp14:anchorId="2C35C204" wp14:editId="2C7A7905">
                  <wp:extent cx="2971799" cy="2800350"/>
                  <wp:effectExtent l="0" t="0" r="635" b="0"/>
                  <wp:docPr id="1413373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96255" cy="2823395"/>
                          </a:xfrm>
                          <a:prstGeom prst="rect">
                            <a:avLst/>
                          </a:prstGeom>
                          <a:noFill/>
                          <a:ln>
                            <a:noFill/>
                          </a:ln>
                        </pic:spPr>
                      </pic:pic>
                    </a:graphicData>
                  </a:graphic>
                </wp:inline>
              </w:drawing>
            </w:r>
          </w:p>
        </w:tc>
      </w:tr>
    </w:tbl>
    <w:p w14:paraId="5448DE45" w14:textId="319B1495" w:rsidR="00616FDC" w:rsidRPr="0059553E" w:rsidRDefault="00616FDC">
      <w:pPr>
        <w:spacing w:after="200"/>
        <w:rPr>
          <w:rFonts w:asciiTheme="minorEastAsia" w:hAnsiTheme="minorEastAsia" w:hint="eastAsi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67"/>
        <w:gridCol w:w="3282"/>
        <w:gridCol w:w="2879"/>
      </w:tblGrid>
      <w:tr w:rsidR="00616FDC" w:rsidRPr="0059553E" w14:paraId="5A0E89C4" w14:textId="77777777">
        <w:trPr>
          <w:tblHeader/>
        </w:trPr>
        <w:tc>
          <w:tcPr>
            <w:tcW w:w="1560" w:type="dxa"/>
          </w:tcPr>
          <w:p w14:paraId="0A83F2DB" w14:textId="77777777" w:rsidR="00616FDC" w:rsidRPr="0059553E" w:rsidRDefault="00000000">
            <w:pPr>
              <w:rPr>
                <w:rFonts w:asciiTheme="minorEastAsia" w:hAnsiTheme="minorEastAsia"/>
                <w:sz w:val="20"/>
                <w:szCs w:val="20"/>
              </w:rPr>
            </w:pPr>
            <w:r w:rsidRPr="0059553E">
              <w:rPr>
                <w:rFonts w:asciiTheme="minorEastAsia" w:hAnsiTheme="minorEastAsia"/>
                <w:b/>
                <w:bCs/>
                <w:sz w:val="20"/>
                <w:szCs w:val="20"/>
              </w:rPr>
              <w:lastRenderedPageBreak/>
              <w:t>组件</w:t>
            </w:r>
          </w:p>
        </w:tc>
        <w:tc>
          <w:tcPr>
            <w:tcW w:w="4160" w:type="dxa"/>
          </w:tcPr>
          <w:p w14:paraId="030883B8" w14:textId="77777777" w:rsidR="00616FDC" w:rsidRPr="0059553E" w:rsidRDefault="00000000">
            <w:pPr>
              <w:rPr>
                <w:rFonts w:asciiTheme="minorEastAsia" w:hAnsiTheme="minorEastAsia"/>
                <w:sz w:val="20"/>
                <w:szCs w:val="20"/>
              </w:rPr>
            </w:pPr>
            <w:r w:rsidRPr="0059553E">
              <w:rPr>
                <w:rFonts w:asciiTheme="minorEastAsia" w:hAnsiTheme="minorEastAsia"/>
                <w:b/>
                <w:bCs/>
                <w:sz w:val="20"/>
                <w:szCs w:val="20"/>
              </w:rPr>
              <w:t>功能</w:t>
            </w:r>
          </w:p>
        </w:tc>
        <w:tc>
          <w:tcPr>
            <w:tcW w:w="3640" w:type="dxa"/>
          </w:tcPr>
          <w:p w14:paraId="78B1DA3F" w14:textId="77777777" w:rsidR="00616FDC" w:rsidRPr="0059553E" w:rsidRDefault="00000000">
            <w:pPr>
              <w:rPr>
                <w:rFonts w:asciiTheme="minorEastAsia" w:hAnsiTheme="minorEastAsia"/>
                <w:sz w:val="20"/>
                <w:szCs w:val="20"/>
              </w:rPr>
            </w:pPr>
            <w:r w:rsidRPr="0059553E">
              <w:rPr>
                <w:rFonts w:asciiTheme="minorEastAsia" w:hAnsiTheme="minorEastAsia"/>
                <w:b/>
                <w:bCs/>
                <w:sz w:val="20"/>
                <w:szCs w:val="20"/>
              </w:rPr>
              <w:t>与其他组件的关系</w:t>
            </w:r>
          </w:p>
        </w:tc>
      </w:tr>
      <w:tr w:rsidR="00616FDC" w:rsidRPr="0059553E" w14:paraId="547348BF" w14:textId="77777777">
        <w:tc>
          <w:tcPr>
            <w:tcW w:w="1560" w:type="dxa"/>
          </w:tcPr>
          <w:p w14:paraId="7AC7FDBD"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传感器</w:t>
            </w:r>
          </w:p>
        </w:tc>
        <w:tc>
          <w:tcPr>
            <w:tcW w:w="4160" w:type="dxa"/>
          </w:tcPr>
          <w:p w14:paraId="655E3E2F"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测量物理、化学或生物参数，将观察结果转换为模拟电压或数字信号。</w:t>
            </w:r>
          </w:p>
        </w:tc>
        <w:tc>
          <w:tcPr>
            <w:tcW w:w="3640" w:type="dxa"/>
          </w:tcPr>
          <w:p w14:paraId="6B847B18"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为微控制器等管理部件提供输入。</w:t>
            </w:r>
          </w:p>
        </w:tc>
      </w:tr>
      <w:tr w:rsidR="00616FDC" w:rsidRPr="0059553E" w14:paraId="5763DBD5" w14:textId="77777777">
        <w:tc>
          <w:tcPr>
            <w:tcW w:w="1560" w:type="dxa"/>
          </w:tcPr>
          <w:p w14:paraId="65BA9922"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执行器</w:t>
            </w:r>
          </w:p>
        </w:tc>
        <w:tc>
          <w:tcPr>
            <w:tcW w:w="4160" w:type="dxa"/>
          </w:tcPr>
          <w:p w14:paraId="42918DB6"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接收控制信号并改变环境中的某些参数。</w:t>
            </w:r>
          </w:p>
        </w:tc>
        <w:tc>
          <w:tcPr>
            <w:tcW w:w="3640" w:type="dxa"/>
          </w:tcPr>
          <w:p w14:paraId="64F64938"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把控制器的电子指令转换为对环境的作用。</w:t>
            </w:r>
          </w:p>
        </w:tc>
      </w:tr>
      <w:tr w:rsidR="00616FDC" w:rsidRPr="0059553E" w14:paraId="06635979" w14:textId="77777777">
        <w:tc>
          <w:tcPr>
            <w:tcW w:w="1560" w:type="dxa"/>
          </w:tcPr>
          <w:p w14:paraId="2CF56933"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微控制器</w:t>
            </w:r>
          </w:p>
        </w:tc>
        <w:tc>
          <w:tcPr>
            <w:tcW w:w="4160" w:type="dxa"/>
          </w:tcPr>
          <w:p w14:paraId="5DD195CE"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提供深度嵌入的处理与控制能力。</w:t>
            </w:r>
          </w:p>
        </w:tc>
        <w:tc>
          <w:tcPr>
            <w:tcW w:w="3640" w:type="dxa"/>
          </w:tcPr>
          <w:p w14:paraId="4C6CD63A"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构成设备的“智能”，联系感知、控制和通信。</w:t>
            </w:r>
          </w:p>
        </w:tc>
      </w:tr>
      <w:tr w:rsidR="00616FDC" w:rsidRPr="0059553E" w14:paraId="6C328077" w14:textId="77777777">
        <w:tc>
          <w:tcPr>
            <w:tcW w:w="1560" w:type="dxa"/>
          </w:tcPr>
          <w:p w14:paraId="2C6C27BD"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收发机</w:t>
            </w:r>
          </w:p>
        </w:tc>
        <w:tc>
          <w:tcPr>
            <w:tcW w:w="4160" w:type="dxa"/>
          </w:tcPr>
          <w:p w14:paraId="4C3D3AA7"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发送和接收数据。</w:t>
            </w:r>
          </w:p>
        </w:tc>
        <w:tc>
          <w:tcPr>
            <w:tcW w:w="3640" w:type="dxa"/>
          </w:tcPr>
          <w:p w14:paraId="63FFECF6"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通常通过 Wi-Fi、ZigBee 等无线方式连接设备或网关。</w:t>
            </w:r>
          </w:p>
        </w:tc>
      </w:tr>
      <w:tr w:rsidR="00616FDC" w:rsidRPr="0059553E" w14:paraId="3E7A022C" w14:textId="77777777">
        <w:tc>
          <w:tcPr>
            <w:tcW w:w="1560" w:type="dxa"/>
          </w:tcPr>
          <w:p w14:paraId="68775308"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电源</w:t>
            </w:r>
          </w:p>
        </w:tc>
        <w:tc>
          <w:tcPr>
            <w:tcW w:w="4160" w:type="dxa"/>
          </w:tcPr>
          <w:p w14:paraId="44B95936"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为各组件供能，通常是一块电池。</w:t>
            </w:r>
          </w:p>
        </w:tc>
        <w:tc>
          <w:tcPr>
            <w:tcW w:w="3640" w:type="dxa"/>
          </w:tcPr>
          <w:p w14:paraId="15A03766"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电量限制影响设备运行和安全机制的设计。</w:t>
            </w:r>
          </w:p>
        </w:tc>
      </w:tr>
    </w:tbl>
    <w:p w14:paraId="70DE0B20" w14:textId="36106676" w:rsidR="00616FDC" w:rsidRPr="0059553E" w:rsidRDefault="00616FDC" w:rsidP="008555D3">
      <w:pPr>
        <w:spacing w:before="240"/>
        <w:rPr>
          <w:rFonts w:asciiTheme="minorEastAsia" w:hAnsiTheme="minorEastAsia" w:hint="eastAsia"/>
          <w:sz w:val="20"/>
          <w:szCs w:val="20"/>
        </w:rPr>
      </w:pPr>
    </w:p>
    <w:p w14:paraId="115DCE0D" w14:textId="77777777" w:rsidR="00616FDC" w:rsidRPr="0059553E" w:rsidRDefault="00000000">
      <w:pPr>
        <w:spacing w:after="120"/>
        <w:rPr>
          <w:rFonts w:asciiTheme="minorEastAsia" w:hAnsiTheme="minorEastAsia"/>
          <w:sz w:val="20"/>
          <w:szCs w:val="20"/>
        </w:rPr>
      </w:pPr>
      <w:r w:rsidRPr="0059553E">
        <w:rPr>
          <w:rFonts w:asciiTheme="minorEastAsia" w:hAnsiTheme="minorEastAsia"/>
          <w:sz w:val="20"/>
          <w:szCs w:val="20"/>
        </w:rPr>
        <w:t>图中还包括非易失性存储器，但学习目标要求掌握的五个主要组件是上述五项。</w:t>
      </w:r>
    </w:p>
    <w:p w14:paraId="56B69346"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353CDA5E" w14:textId="77777777" w:rsidR="00616FDC" w:rsidRPr="0059553E" w:rsidRDefault="00000000">
      <w:pPr>
        <w:spacing w:after="120"/>
        <w:rPr>
          <w:rFonts w:asciiTheme="minorEastAsia" w:hAnsiTheme="minorEastAsia"/>
          <w:sz w:val="20"/>
          <w:szCs w:val="20"/>
        </w:rPr>
      </w:pPr>
      <w:r w:rsidRPr="0059553E">
        <w:rPr>
          <w:rFonts w:asciiTheme="minorEastAsia" w:hAnsiTheme="minorEastAsia"/>
          <w:sz w:val="20"/>
          <w:szCs w:val="20"/>
        </w:rPr>
        <w:t>物联网设备还常包含 RFID 组件。RFID 系统由标签和阅读器组成：标签保存可识别物品的信息，阅读器在工作范围内读取，有时也能重写标签数据，再由计算机记录和格式化这些信息。RFID 支持物品识别，与测量环境参数的传感器功能不同。</w:t>
      </w:r>
    </w:p>
    <w:p w14:paraId="7A921E3D"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38AB56FC" w14:textId="2424E05F" w:rsidR="00616FDC" w:rsidRPr="0059553E" w:rsidRDefault="00000000" w:rsidP="008555D3">
      <w:pPr>
        <w:pStyle w:val="2"/>
        <w:spacing w:after="200"/>
        <w:rPr>
          <w:rFonts w:asciiTheme="minorEastAsia" w:hAnsiTheme="minorEastAsia" w:hint="eastAsia"/>
          <w:sz w:val="24"/>
          <w:szCs w:val="24"/>
        </w:rPr>
      </w:pPr>
      <w:r w:rsidRPr="0059553E">
        <w:rPr>
          <w:rFonts w:asciiTheme="minorEastAsia" w:hAnsiTheme="minorEastAsia"/>
          <w:sz w:val="24"/>
          <w:szCs w:val="24"/>
        </w:rPr>
        <w:t>3. 学习目标 3：云计算与物联网的关系</w:t>
      </w:r>
    </w:p>
    <w:p w14:paraId="026FBAA6" w14:textId="59E36F8D" w:rsidR="00616FDC" w:rsidRPr="00C63BFB" w:rsidRDefault="00000000" w:rsidP="00C63BFB">
      <w:pPr>
        <w:pStyle w:val="3"/>
        <w:spacing w:after="200"/>
        <w:rPr>
          <w:rFonts w:asciiTheme="minorEastAsia" w:hAnsiTheme="minorEastAsia" w:hint="eastAsia"/>
          <w:sz w:val="22"/>
          <w:szCs w:val="22"/>
        </w:rPr>
      </w:pPr>
      <w:r w:rsidRPr="0059553E">
        <w:rPr>
          <w:rFonts w:asciiTheme="minorEastAsia" w:hAnsiTheme="minorEastAsia"/>
          <w:sz w:val="22"/>
          <w:szCs w:val="22"/>
        </w:rPr>
        <w:t>3.1 边缘、雾、核心与云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29"/>
        <w:gridCol w:w="6099"/>
      </w:tblGrid>
      <w:tr w:rsidR="00616FDC" w:rsidRPr="0059553E" w14:paraId="39A3690F" w14:textId="77777777">
        <w:trPr>
          <w:tblHeader/>
        </w:trPr>
        <w:tc>
          <w:tcPr>
            <w:tcW w:w="1628" w:type="dxa"/>
          </w:tcPr>
          <w:p w14:paraId="13583572" w14:textId="77777777" w:rsidR="00616FDC" w:rsidRPr="0059553E" w:rsidRDefault="00000000">
            <w:pPr>
              <w:rPr>
                <w:rFonts w:asciiTheme="minorEastAsia" w:hAnsiTheme="minorEastAsia"/>
                <w:sz w:val="20"/>
                <w:szCs w:val="20"/>
              </w:rPr>
            </w:pPr>
            <w:r w:rsidRPr="0059553E">
              <w:rPr>
                <w:rFonts w:asciiTheme="minorEastAsia" w:hAnsiTheme="minorEastAsia"/>
                <w:b/>
                <w:bCs/>
                <w:sz w:val="20"/>
                <w:szCs w:val="20"/>
              </w:rPr>
              <w:t>层面</w:t>
            </w:r>
          </w:p>
        </w:tc>
        <w:tc>
          <w:tcPr>
            <w:tcW w:w="7732" w:type="dxa"/>
          </w:tcPr>
          <w:p w14:paraId="3A07004D" w14:textId="77777777" w:rsidR="00616FDC" w:rsidRPr="0059553E" w:rsidRDefault="00000000">
            <w:pPr>
              <w:rPr>
                <w:rFonts w:asciiTheme="minorEastAsia" w:hAnsiTheme="minorEastAsia"/>
                <w:sz w:val="20"/>
                <w:szCs w:val="20"/>
              </w:rPr>
            </w:pPr>
            <w:r w:rsidRPr="0059553E">
              <w:rPr>
                <w:rFonts w:asciiTheme="minorEastAsia" w:hAnsiTheme="minorEastAsia"/>
                <w:b/>
                <w:bCs/>
                <w:sz w:val="20"/>
                <w:szCs w:val="20"/>
              </w:rPr>
              <w:t>主要任务</w:t>
            </w:r>
          </w:p>
        </w:tc>
      </w:tr>
      <w:tr w:rsidR="00616FDC" w:rsidRPr="0059553E" w14:paraId="07A69CDC" w14:textId="77777777">
        <w:tc>
          <w:tcPr>
            <w:tcW w:w="1628" w:type="dxa"/>
          </w:tcPr>
          <w:p w14:paraId="4D022B2E"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边缘</w:t>
            </w:r>
          </w:p>
        </w:tc>
        <w:tc>
          <w:tcPr>
            <w:tcW w:w="7732" w:type="dxa"/>
          </w:tcPr>
          <w:p w14:paraId="673F6F88"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传感器和执行器采集数据、相互通信并作用于环境；网关执行协议转换和基本数据聚合。</w:t>
            </w:r>
          </w:p>
        </w:tc>
      </w:tr>
      <w:tr w:rsidR="00616FDC" w:rsidRPr="0059553E" w14:paraId="509D525F" w14:textId="77777777">
        <w:tc>
          <w:tcPr>
            <w:tcW w:w="1628" w:type="dxa"/>
          </w:tcPr>
          <w:p w14:paraId="1DDC5F58"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雾</w:t>
            </w:r>
          </w:p>
        </w:tc>
        <w:tc>
          <w:tcPr>
            <w:tcW w:w="7732" w:type="dxa"/>
          </w:tcPr>
          <w:p w14:paraId="2A426805"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在接近数据源的位置处理大量数据，把数据流转化为适合存储和进一步分析的信息。</w:t>
            </w:r>
          </w:p>
        </w:tc>
      </w:tr>
      <w:tr w:rsidR="00616FDC" w:rsidRPr="0059553E" w14:paraId="1A337A85" w14:textId="77777777">
        <w:tc>
          <w:tcPr>
            <w:tcW w:w="1628" w:type="dxa"/>
          </w:tcPr>
          <w:p w14:paraId="3E6DD616"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核心</w:t>
            </w:r>
          </w:p>
        </w:tc>
        <w:tc>
          <w:tcPr>
            <w:tcW w:w="7732" w:type="dxa"/>
          </w:tcPr>
          <w:p w14:paraId="16BAE016"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以高性能路由器、大容量链路和冗余连接互联分散的雾网络，并连接其他网络、数据库或私有云。</w:t>
            </w:r>
          </w:p>
        </w:tc>
      </w:tr>
      <w:tr w:rsidR="00616FDC" w:rsidRPr="0059553E" w14:paraId="7248F224" w14:textId="77777777">
        <w:tc>
          <w:tcPr>
            <w:tcW w:w="1628" w:type="dxa"/>
          </w:tcPr>
          <w:p w14:paraId="43F00194"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云</w:t>
            </w:r>
          </w:p>
        </w:tc>
        <w:tc>
          <w:tcPr>
            <w:tcW w:w="7732" w:type="dxa"/>
          </w:tcPr>
          <w:p w14:paraId="69796C9F"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存储和处理聚合数据，托管设备管理、交互及数据分析应用。</w:t>
            </w:r>
          </w:p>
        </w:tc>
      </w:tr>
    </w:tbl>
    <w:p w14:paraId="4CCBD053" w14:textId="4782BACC" w:rsidR="00616FDC" w:rsidRPr="0059553E" w:rsidRDefault="00000000" w:rsidP="00C63BFB">
      <w:pPr>
        <w:spacing w:before="240"/>
        <w:rPr>
          <w:rFonts w:asciiTheme="minorEastAsia" w:hAnsiTheme="minorEastAsia" w:hint="eastAsia"/>
          <w:sz w:val="20"/>
          <w:szCs w:val="20"/>
        </w:rPr>
      </w:pPr>
      <w:r w:rsidRPr="0059553E">
        <w:rPr>
          <w:rFonts w:asciiTheme="minorEastAsia" w:hAnsiTheme="minorEastAsia"/>
          <w:sz w:val="20"/>
          <w:szCs w:val="20"/>
        </w:rPr>
        <w:t xml:space="preserve"> </w:t>
      </w:r>
    </w:p>
    <w:p w14:paraId="1E2214A5" w14:textId="1A243159" w:rsidR="00C63BFB" w:rsidRDefault="00C63BFB" w:rsidP="00013CBF">
      <w:pPr>
        <w:spacing w:after="200"/>
        <w:jc w:val="center"/>
        <w:rPr>
          <w:rFonts w:asciiTheme="minorEastAsia" w:hAnsiTheme="minorEastAsia"/>
          <w:sz w:val="20"/>
          <w:szCs w:val="20"/>
        </w:rPr>
      </w:pPr>
      <w:r w:rsidRPr="0059553E">
        <w:rPr>
          <w:rFonts w:asciiTheme="minorEastAsia" w:hAnsiTheme="minorEastAsia"/>
          <w:noProof/>
          <w:sz w:val="20"/>
          <w:szCs w:val="20"/>
        </w:rPr>
        <w:lastRenderedPageBreak/>
        <w:drawing>
          <wp:inline distT="0" distB="0" distL="0" distR="0" wp14:anchorId="17DC2353" wp14:editId="15AA9AE4">
            <wp:extent cx="3691719" cy="3525252"/>
            <wp:effectExtent l="0" t="0" r="4445" b="0"/>
            <wp:docPr id="3464650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9655" cy="3551928"/>
                    </a:xfrm>
                    <a:prstGeom prst="rect">
                      <a:avLst/>
                    </a:prstGeom>
                    <a:noFill/>
                    <a:ln>
                      <a:noFill/>
                    </a:ln>
                  </pic:spPr>
                </pic:pic>
              </a:graphicData>
            </a:graphic>
          </wp:inline>
        </w:drawing>
      </w:r>
    </w:p>
    <w:p w14:paraId="4203D2CC" w14:textId="082F6AD5" w:rsidR="00616FDC" w:rsidRPr="0059553E" w:rsidRDefault="00000000">
      <w:pPr>
        <w:spacing w:after="120"/>
        <w:rPr>
          <w:rFonts w:asciiTheme="minorEastAsia" w:hAnsiTheme="minorEastAsia"/>
          <w:sz w:val="20"/>
          <w:szCs w:val="20"/>
        </w:rPr>
      </w:pPr>
      <w:r w:rsidRPr="0059553E">
        <w:rPr>
          <w:rFonts w:asciiTheme="minorEastAsia" w:hAnsiTheme="minorEastAsia"/>
          <w:sz w:val="20"/>
          <w:szCs w:val="20"/>
        </w:rPr>
        <w:t>雾计算的动机是减少把所有原始数据送到中心长期存储和处理的开销。传感器附近的处理既减轻网络容量压力，也能满足较低延迟要求，并应对安全和隐私方面的挑战。</w:t>
      </w:r>
    </w:p>
    <w:p w14:paraId="27BAC35D"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7A4ADA18" w14:textId="706643E8" w:rsidR="00616FDC" w:rsidRPr="00013CBF" w:rsidRDefault="00000000" w:rsidP="00013CBF">
      <w:pPr>
        <w:pStyle w:val="3"/>
        <w:spacing w:after="200"/>
        <w:rPr>
          <w:rFonts w:asciiTheme="minorEastAsia" w:hAnsiTheme="minorEastAsia" w:hint="eastAsia"/>
          <w:sz w:val="22"/>
          <w:szCs w:val="22"/>
        </w:rPr>
      </w:pPr>
      <w:r w:rsidRPr="0059553E">
        <w:rPr>
          <w:rFonts w:asciiTheme="minorEastAsia" w:hAnsiTheme="minorEastAsia"/>
          <w:sz w:val="22"/>
          <w:szCs w:val="22"/>
        </w:rPr>
        <w:t>3.2 雾计算的五类处理</w:t>
      </w:r>
    </w:p>
    <w:p w14:paraId="249DB5A5" w14:textId="369A927F" w:rsidR="00616FDC" w:rsidRPr="00013CBF" w:rsidRDefault="00000000" w:rsidP="00013CBF">
      <w:pPr>
        <w:pStyle w:val="a4"/>
        <w:numPr>
          <w:ilvl w:val="0"/>
          <w:numId w:val="6"/>
        </w:numPr>
        <w:spacing w:after="100"/>
        <w:rPr>
          <w:rFonts w:asciiTheme="minorEastAsia" w:hAnsiTheme="minorEastAsia"/>
          <w:sz w:val="20"/>
          <w:szCs w:val="20"/>
        </w:rPr>
      </w:pPr>
      <w:r w:rsidRPr="00013CBF">
        <w:rPr>
          <w:rFonts w:asciiTheme="minorEastAsia" w:hAnsiTheme="minorEastAsia"/>
          <w:b/>
          <w:bCs/>
          <w:sz w:val="20"/>
          <w:szCs w:val="20"/>
        </w:rPr>
        <w:t>估计</w:t>
      </w:r>
      <w:r w:rsidRPr="00013CBF">
        <w:rPr>
          <w:rFonts w:asciiTheme="minorEastAsia" w:hAnsiTheme="minorEastAsia"/>
          <w:sz w:val="20"/>
          <w:szCs w:val="20"/>
        </w:rPr>
        <w:t>：按标准判断数据是否需要送往更高层。</w:t>
      </w:r>
    </w:p>
    <w:p w14:paraId="514E3635" w14:textId="0D698CCE" w:rsidR="00616FDC" w:rsidRPr="00013CBF" w:rsidRDefault="00000000" w:rsidP="00013CBF">
      <w:pPr>
        <w:pStyle w:val="a4"/>
        <w:numPr>
          <w:ilvl w:val="0"/>
          <w:numId w:val="6"/>
        </w:numPr>
        <w:spacing w:after="100"/>
        <w:rPr>
          <w:rFonts w:asciiTheme="minorEastAsia" w:hAnsiTheme="minorEastAsia"/>
          <w:sz w:val="20"/>
          <w:szCs w:val="20"/>
        </w:rPr>
      </w:pPr>
      <w:r w:rsidRPr="00013CBF">
        <w:rPr>
          <w:rFonts w:asciiTheme="minorEastAsia" w:hAnsiTheme="minorEastAsia"/>
          <w:b/>
          <w:bCs/>
          <w:sz w:val="20"/>
          <w:szCs w:val="20"/>
        </w:rPr>
        <w:t>格式化</w:t>
      </w:r>
      <w:r w:rsidRPr="00013CBF">
        <w:rPr>
          <w:rFonts w:asciiTheme="minorEastAsia" w:hAnsiTheme="minorEastAsia"/>
          <w:sz w:val="20"/>
          <w:szCs w:val="20"/>
        </w:rPr>
        <w:t>：转换为适合统一处理的格式。</w:t>
      </w:r>
    </w:p>
    <w:p w14:paraId="40828318" w14:textId="18719B96" w:rsidR="00616FDC" w:rsidRPr="00013CBF" w:rsidRDefault="00000000" w:rsidP="00013CBF">
      <w:pPr>
        <w:pStyle w:val="a4"/>
        <w:numPr>
          <w:ilvl w:val="0"/>
          <w:numId w:val="6"/>
        </w:numPr>
        <w:spacing w:after="100"/>
        <w:rPr>
          <w:rFonts w:asciiTheme="minorEastAsia" w:hAnsiTheme="minorEastAsia"/>
          <w:sz w:val="20"/>
          <w:szCs w:val="20"/>
        </w:rPr>
      </w:pPr>
      <w:r w:rsidRPr="00013CBF">
        <w:rPr>
          <w:rFonts w:asciiTheme="minorEastAsia" w:hAnsiTheme="minorEastAsia"/>
          <w:b/>
          <w:bCs/>
          <w:sz w:val="20"/>
          <w:szCs w:val="20"/>
        </w:rPr>
        <w:t>扩展/解码</w:t>
      </w:r>
      <w:r w:rsidRPr="00013CBF">
        <w:rPr>
          <w:rFonts w:asciiTheme="minorEastAsia" w:hAnsiTheme="minorEastAsia"/>
          <w:sz w:val="20"/>
          <w:szCs w:val="20"/>
        </w:rPr>
        <w:t>：处理加密数据及数据源等附加信息。</w:t>
      </w:r>
    </w:p>
    <w:p w14:paraId="69EC0283" w14:textId="356AD259" w:rsidR="00616FDC" w:rsidRPr="00013CBF" w:rsidRDefault="00000000" w:rsidP="00013CBF">
      <w:pPr>
        <w:pStyle w:val="a4"/>
        <w:numPr>
          <w:ilvl w:val="0"/>
          <w:numId w:val="6"/>
        </w:numPr>
        <w:spacing w:after="100"/>
        <w:rPr>
          <w:rFonts w:asciiTheme="minorEastAsia" w:hAnsiTheme="minorEastAsia"/>
          <w:sz w:val="20"/>
          <w:szCs w:val="20"/>
        </w:rPr>
      </w:pPr>
      <w:r w:rsidRPr="00013CBF">
        <w:rPr>
          <w:rFonts w:asciiTheme="minorEastAsia" w:hAnsiTheme="minorEastAsia"/>
          <w:b/>
          <w:bCs/>
          <w:sz w:val="20"/>
          <w:szCs w:val="20"/>
        </w:rPr>
        <w:t>净化/减少</w:t>
      </w:r>
      <w:r w:rsidRPr="00013CBF">
        <w:rPr>
          <w:rFonts w:asciiTheme="minorEastAsia" w:hAnsiTheme="minorEastAsia"/>
          <w:sz w:val="20"/>
          <w:szCs w:val="20"/>
        </w:rPr>
        <w:t>：减少、汇总数据，降低流量和后续处理负担。</w:t>
      </w:r>
    </w:p>
    <w:p w14:paraId="1E2950C8" w14:textId="57420A8E" w:rsidR="00616FDC" w:rsidRPr="00013CBF" w:rsidRDefault="00000000" w:rsidP="00013CBF">
      <w:pPr>
        <w:pStyle w:val="a4"/>
        <w:numPr>
          <w:ilvl w:val="0"/>
          <w:numId w:val="6"/>
        </w:numPr>
        <w:spacing w:after="100"/>
        <w:rPr>
          <w:rFonts w:asciiTheme="minorEastAsia" w:hAnsiTheme="minorEastAsia"/>
          <w:sz w:val="20"/>
          <w:szCs w:val="20"/>
        </w:rPr>
      </w:pPr>
      <w:r w:rsidRPr="00013CBF">
        <w:rPr>
          <w:rFonts w:asciiTheme="minorEastAsia" w:hAnsiTheme="minorEastAsia"/>
          <w:b/>
          <w:bCs/>
          <w:sz w:val="20"/>
          <w:szCs w:val="20"/>
        </w:rPr>
        <w:t>评估</w:t>
      </w:r>
      <w:r w:rsidRPr="00013CBF">
        <w:rPr>
          <w:rFonts w:asciiTheme="minorEastAsia" w:hAnsiTheme="minorEastAsia"/>
          <w:sz w:val="20"/>
          <w:szCs w:val="20"/>
        </w:rPr>
        <w:t>：判断是否达到阈值或触发警报，必要时改变数据目的地。</w:t>
      </w:r>
    </w:p>
    <w:p w14:paraId="320CBF6E"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043190C3" w14:textId="79EBDCDC" w:rsidR="00616FDC" w:rsidRPr="00E65C2C" w:rsidRDefault="00000000" w:rsidP="00E65C2C">
      <w:pPr>
        <w:pStyle w:val="3"/>
        <w:spacing w:after="200"/>
        <w:rPr>
          <w:rFonts w:asciiTheme="minorEastAsia" w:hAnsiTheme="minorEastAsia" w:hint="eastAsia"/>
          <w:sz w:val="22"/>
          <w:szCs w:val="22"/>
        </w:rPr>
      </w:pPr>
      <w:r w:rsidRPr="0059553E">
        <w:rPr>
          <w:rFonts w:asciiTheme="minorEastAsia" w:hAnsiTheme="minorEastAsia"/>
          <w:sz w:val="22"/>
          <w:szCs w:val="22"/>
        </w:rPr>
        <w:t>3.3 云与雾的区别</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90"/>
        <w:gridCol w:w="3021"/>
        <w:gridCol w:w="2817"/>
      </w:tblGrid>
      <w:tr w:rsidR="00616FDC" w:rsidRPr="0059553E" w14:paraId="652AEE3B" w14:textId="77777777">
        <w:trPr>
          <w:tblHeader/>
        </w:trPr>
        <w:tc>
          <w:tcPr>
            <w:tcW w:w="1977" w:type="dxa"/>
          </w:tcPr>
          <w:p w14:paraId="7C8B412F" w14:textId="77777777" w:rsidR="00616FDC" w:rsidRPr="0059553E" w:rsidRDefault="00000000">
            <w:pPr>
              <w:rPr>
                <w:rFonts w:asciiTheme="minorEastAsia" w:hAnsiTheme="minorEastAsia"/>
                <w:sz w:val="20"/>
                <w:szCs w:val="20"/>
              </w:rPr>
            </w:pPr>
            <w:r w:rsidRPr="0059553E">
              <w:rPr>
                <w:rFonts w:asciiTheme="minorEastAsia" w:hAnsiTheme="minorEastAsia"/>
                <w:b/>
                <w:bCs/>
                <w:sz w:val="20"/>
                <w:szCs w:val="20"/>
              </w:rPr>
              <w:t>比较项</w:t>
            </w:r>
          </w:p>
        </w:tc>
        <w:tc>
          <w:tcPr>
            <w:tcW w:w="3823" w:type="dxa"/>
          </w:tcPr>
          <w:p w14:paraId="055098B2" w14:textId="77777777" w:rsidR="00616FDC" w:rsidRPr="0059553E" w:rsidRDefault="00000000">
            <w:pPr>
              <w:rPr>
                <w:rFonts w:asciiTheme="minorEastAsia" w:hAnsiTheme="minorEastAsia"/>
                <w:sz w:val="20"/>
                <w:szCs w:val="20"/>
              </w:rPr>
            </w:pPr>
            <w:r w:rsidRPr="0059553E">
              <w:rPr>
                <w:rFonts w:asciiTheme="minorEastAsia" w:hAnsiTheme="minorEastAsia"/>
                <w:b/>
                <w:bCs/>
                <w:sz w:val="20"/>
                <w:szCs w:val="20"/>
              </w:rPr>
              <w:t>云计算</w:t>
            </w:r>
          </w:p>
        </w:tc>
        <w:tc>
          <w:tcPr>
            <w:tcW w:w="3560" w:type="dxa"/>
          </w:tcPr>
          <w:p w14:paraId="7FFE9870" w14:textId="77777777" w:rsidR="00616FDC" w:rsidRPr="0059553E" w:rsidRDefault="00000000">
            <w:pPr>
              <w:rPr>
                <w:rFonts w:asciiTheme="minorEastAsia" w:hAnsiTheme="minorEastAsia"/>
                <w:sz w:val="20"/>
                <w:szCs w:val="20"/>
              </w:rPr>
            </w:pPr>
            <w:r w:rsidRPr="0059553E">
              <w:rPr>
                <w:rFonts w:asciiTheme="minorEastAsia" w:hAnsiTheme="minorEastAsia"/>
                <w:b/>
                <w:bCs/>
                <w:sz w:val="20"/>
                <w:szCs w:val="20"/>
              </w:rPr>
              <w:t>雾计算</w:t>
            </w:r>
          </w:p>
        </w:tc>
      </w:tr>
      <w:tr w:rsidR="00616FDC" w:rsidRPr="0059553E" w14:paraId="0872EA5E" w14:textId="77777777">
        <w:tc>
          <w:tcPr>
            <w:tcW w:w="1977" w:type="dxa"/>
          </w:tcPr>
          <w:p w14:paraId="3B023CDA"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资源位置</w:t>
            </w:r>
          </w:p>
        </w:tc>
        <w:tc>
          <w:tcPr>
            <w:tcW w:w="3823" w:type="dxa"/>
          </w:tcPr>
          <w:p w14:paraId="5FE554DB"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中心化的存储和处理设施。</w:t>
            </w:r>
          </w:p>
        </w:tc>
        <w:tc>
          <w:tcPr>
            <w:tcW w:w="3560" w:type="dxa"/>
          </w:tcPr>
          <w:p w14:paraId="7BF53158"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靠近设备和传感器的边缘设施。</w:t>
            </w:r>
          </w:p>
        </w:tc>
      </w:tr>
      <w:tr w:rsidR="00616FDC" w:rsidRPr="0059553E" w14:paraId="25DE8A14" w14:textId="77777777">
        <w:tc>
          <w:tcPr>
            <w:tcW w:w="1977" w:type="dxa"/>
          </w:tcPr>
          <w:p w14:paraId="3B95D31E"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lastRenderedPageBreak/>
              <w:t>延迟</w:t>
            </w:r>
          </w:p>
        </w:tc>
        <w:tc>
          <w:tcPr>
            <w:tcW w:w="3823" w:type="dxa"/>
          </w:tcPr>
          <w:p w14:paraId="7DD0FDDC"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相对较高。</w:t>
            </w:r>
          </w:p>
        </w:tc>
        <w:tc>
          <w:tcPr>
            <w:tcW w:w="3560" w:type="dxa"/>
          </w:tcPr>
          <w:p w14:paraId="55A7EA90"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相对较低。</w:t>
            </w:r>
          </w:p>
        </w:tc>
      </w:tr>
      <w:tr w:rsidR="00616FDC" w:rsidRPr="0059553E" w14:paraId="3FD0A536" w14:textId="77777777">
        <w:tc>
          <w:tcPr>
            <w:tcW w:w="1977" w:type="dxa"/>
          </w:tcPr>
          <w:p w14:paraId="6563ED17"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接入和移动性</w:t>
            </w:r>
          </w:p>
        </w:tc>
        <w:tc>
          <w:tcPr>
            <w:tcW w:w="3823" w:type="dxa"/>
          </w:tcPr>
          <w:p w14:paraId="458B84AA"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固定或无线接入；教材比较中不以移动性为主要支持目标。</w:t>
            </w:r>
          </w:p>
        </w:tc>
        <w:tc>
          <w:tcPr>
            <w:tcW w:w="3560" w:type="dxa"/>
          </w:tcPr>
          <w:p w14:paraId="146D4A86"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主要无线接入，支持移动性。</w:t>
            </w:r>
          </w:p>
        </w:tc>
      </w:tr>
      <w:tr w:rsidR="00616FDC" w:rsidRPr="0059553E" w14:paraId="11ADCB01" w14:textId="77777777">
        <w:tc>
          <w:tcPr>
            <w:tcW w:w="1977" w:type="dxa"/>
          </w:tcPr>
          <w:p w14:paraId="425EDABD"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控制与服务访问</w:t>
            </w:r>
          </w:p>
        </w:tc>
        <w:tc>
          <w:tcPr>
            <w:tcW w:w="3823" w:type="dxa"/>
          </w:tcPr>
          <w:p w14:paraId="4BFA617F"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集中/分层控制，经核心访问服务。</w:t>
            </w:r>
          </w:p>
        </w:tc>
        <w:tc>
          <w:tcPr>
            <w:tcW w:w="3560" w:type="dxa"/>
          </w:tcPr>
          <w:p w14:paraId="5F7B20FF"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分布式/分层控制，在边缘或手持设备访问服务。</w:t>
            </w:r>
          </w:p>
        </w:tc>
      </w:tr>
      <w:tr w:rsidR="00616FDC" w:rsidRPr="0059553E" w14:paraId="57CC4913" w14:textId="77777777">
        <w:tc>
          <w:tcPr>
            <w:tcW w:w="1977" w:type="dxa"/>
          </w:tcPr>
          <w:p w14:paraId="53519C36"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数据和规模</w:t>
            </w:r>
          </w:p>
        </w:tc>
        <w:tc>
          <w:tcPr>
            <w:tcW w:w="3823" w:type="dxa"/>
          </w:tcPr>
          <w:p w14:paraId="7CE29BF4"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面向相对较少的分散用户，提供海量集中资源。</w:t>
            </w:r>
          </w:p>
        </w:tc>
        <w:tc>
          <w:tcPr>
            <w:tcW w:w="3560" w:type="dxa"/>
          </w:tcPr>
          <w:p w14:paraId="1C85E5C4"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面向海量设备，数据可在各处产生和使用。</w:t>
            </w:r>
          </w:p>
        </w:tc>
      </w:tr>
      <w:tr w:rsidR="00616FDC" w:rsidRPr="0059553E" w14:paraId="774F2451" w14:textId="77777777">
        <w:tc>
          <w:tcPr>
            <w:tcW w:w="1977" w:type="dxa"/>
          </w:tcPr>
          <w:p w14:paraId="531C3292"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可用性特点</w:t>
            </w:r>
          </w:p>
        </w:tc>
        <w:tc>
          <w:tcPr>
            <w:tcW w:w="3823" w:type="dxa"/>
          </w:tcPr>
          <w:p w14:paraId="7BCCEE9E"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教材以较高可用性描述集中云设施。</w:t>
            </w:r>
          </w:p>
        </w:tc>
        <w:tc>
          <w:tcPr>
            <w:tcW w:w="3560" w:type="dxa"/>
          </w:tcPr>
          <w:p w14:paraId="7FEB0C98"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节点可用性高度不稳定，依赖较高冗余。</w:t>
            </w:r>
          </w:p>
        </w:tc>
      </w:tr>
    </w:tbl>
    <w:p w14:paraId="2501EF4E" w14:textId="182B80A1" w:rsidR="00616FDC" w:rsidRPr="0059553E" w:rsidRDefault="00616FDC" w:rsidP="00EE6895">
      <w:pPr>
        <w:spacing w:before="240"/>
        <w:rPr>
          <w:rFonts w:asciiTheme="minorEastAsia" w:hAnsiTheme="minorEastAsia" w:hint="eastAsia"/>
          <w:sz w:val="20"/>
          <w:szCs w:val="20"/>
        </w:rPr>
      </w:pPr>
    </w:p>
    <w:p w14:paraId="564658E7" w14:textId="77777777" w:rsidR="00616FDC" w:rsidRPr="0059553E" w:rsidRDefault="00000000">
      <w:pPr>
        <w:spacing w:after="120"/>
        <w:rPr>
          <w:rFonts w:asciiTheme="minorEastAsia" w:hAnsiTheme="minorEastAsia"/>
          <w:sz w:val="20"/>
          <w:szCs w:val="20"/>
        </w:rPr>
      </w:pPr>
      <w:r w:rsidRPr="0059553E">
        <w:rPr>
          <w:rFonts w:asciiTheme="minorEastAsia" w:hAnsiTheme="minorEastAsia"/>
          <w:sz w:val="20"/>
          <w:szCs w:val="20"/>
        </w:rPr>
        <w:t>云与雾各有侧重：雾在近端筛选和处理，核心负责互连，云再承担大规模存储、分析和应用管理。</w:t>
      </w:r>
    </w:p>
    <w:p w14:paraId="63CD8064"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2A7159EC" w14:textId="0B182807" w:rsidR="00616FDC" w:rsidRPr="00EE6895" w:rsidRDefault="00000000" w:rsidP="00EE6895">
      <w:pPr>
        <w:pStyle w:val="2"/>
        <w:spacing w:after="200"/>
        <w:rPr>
          <w:rFonts w:asciiTheme="minorEastAsia" w:hAnsiTheme="minorEastAsia" w:hint="eastAsia"/>
          <w:sz w:val="24"/>
          <w:szCs w:val="24"/>
        </w:rPr>
      </w:pPr>
      <w:r w:rsidRPr="0059553E">
        <w:rPr>
          <w:rFonts w:asciiTheme="minorEastAsia" w:hAnsiTheme="minorEastAsia"/>
          <w:sz w:val="24"/>
          <w:szCs w:val="24"/>
        </w:rPr>
        <w:t>4. 学习目标 4：漏洞修补</w:t>
      </w:r>
    </w:p>
    <w:p w14:paraId="59938767" w14:textId="77777777" w:rsidR="00616FDC" w:rsidRPr="0059553E" w:rsidRDefault="00000000">
      <w:pPr>
        <w:spacing w:after="120"/>
        <w:rPr>
          <w:rFonts w:asciiTheme="minorEastAsia" w:hAnsiTheme="minorEastAsia"/>
          <w:sz w:val="20"/>
          <w:szCs w:val="20"/>
        </w:rPr>
      </w:pPr>
      <w:r w:rsidRPr="0059553E">
        <w:rPr>
          <w:rFonts w:asciiTheme="minorEastAsia" w:hAnsiTheme="minorEastAsia"/>
          <w:sz w:val="20"/>
          <w:szCs w:val="20"/>
        </w:rPr>
        <w:t>漏洞修补是通过更新固件或软件、部署安全补丁，修复已知安全缺陷，使设备不再容易被相应漏洞利用的过程。</w:t>
      </w:r>
    </w:p>
    <w:p w14:paraId="0BBE5E00"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3979347B" w14:textId="5FD1B98B" w:rsidR="00616FDC" w:rsidRPr="00EE6895" w:rsidRDefault="00000000" w:rsidP="00EE6895">
      <w:pPr>
        <w:pStyle w:val="3"/>
        <w:spacing w:after="200"/>
        <w:rPr>
          <w:rFonts w:asciiTheme="minorEastAsia" w:hAnsiTheme="minorEastAsia" w:hint="eastAsia"/>
          <w:sz w:val="22"/>
          <w:szCs w:val="22"/>
        </w:rPr>
      </w:pPr>
      <w:r w:rsidRPr="0059553E">
        <w:rPr>
          <w:rFonts w:asciiTheme="minorEastAsia" w:hAnsiTheme="minorEastAsia"/>
          <w:sz w:val="22"/>
          <w:szCs w:val="22"/>
        </w:rPr>
        <w:t>4.1 物联网为什么难以修补</w:t>
      </w:r>
    </w:p>
    <w:p w14:paraId="79DF2B3F" w14:textId="77777777" w:rsidR="00616FDC" w:rsidRPr="0059553E" w:rsidRDefault="00000000">
      <w:pPr>
        <w:spacing w:after="120"/>
        <w:rPr>
          <w:rFonts w:asciiTheme="minorEastAsia" w:hAnsiTheme="minorEastAsia"/>
          <w:sz w:val="20"/>
          <w:szCs w:val="20"/>
        </w:rPr>
      </w:pPr>
      <w:r w:rsidRPr="0059553E">
        <w:rPr>
          <w:rFonts w:asciiTheme="minorEastAsia" w:hAnsiTheme="minorEastAsia"/>
          <w:sz w:val="20"/>
          <w:szCs w:val="20"/>
        </w:rPr>
        <w:t>教材强调，嵌入式设备的供应链往往割裂：芯片制造商追求快速、低成本交付，设备制造商按价格和功能选用芯片，对附带固件和软件改动很少。最终用户可能既没有更新手段，也不知道何时、如何修补。</w:t>
      </w:r>
    </w:p>
    <w:p w14:paraId="018B048E"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4D3A6805" w14:textId="77777777" w:rsidR="00616FDC" w:rsidRPr="0059553E" w:rsidRDefault="00000000">
      <w:pPr>
        <w:spacing w:after="120"/>
        <w:rPr>
          <w:rFonts w:asciiTheme="minorEastAsia" w:hAnsiTheme="minorEastAsia"/>
          <w:sz w:val="20"/>
          <w:szCs w:val="20"/>
        </w:rPr>
      </w:pPr>
      <w:r w:rsidRPr="0059553E">
        <w:rPr>
          <w:rFonts w:asciiTheme="minorEastAsia" w:hAnsiTheme="minorEastAsia"/>
          <w:sz w:val="20"/>
          <w:szCs w:val="20"/>
        </w:rPr>
        <w:t>资源受限、低成本和快速部署进一步加重问题。未修补的传感器可能被用于向网络注入虚假数据；未修补的执行器还可能让攻击者操纵机器及其他设备的操作。</w:t>
      </w:r>
    </w:p>
    <w:p w14:paraId="54B556A4"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14F84012" w14:textId="1106EDC9" w:rsidR="00616FDC" w:rsidRPr="00EE6895" w:rsidRDefault="00000000" w:rsidP="00EE6895">
      <w:pPr>
        <w:pStyle w:val="3"/>
        <w:spacing w:after="200"/>
        <w:rPr>
          <w:rFonts w:asciiTheme="minorEastAsia" w:hAnsiTheme="minorEastAsia" w:hint="eastAsia"/>
          <w:sz w:val="22"/>
          <w:szCs w:val="22"/>
        </w:rPr>
      </w:pPr>
      <w:r w:rsidRPr="0059553E">
        <w:rPr>
          <w:rFonts w:asciiTheme="minorEastAsia" w:hAnsiTheme="minorEastAsia"/>
          <w:sz w:val="22"/>
          <w:szCs w:val="22"/>
        </w:rPr>
        <w:t>4.2 修补与持续维护</w:t>
      </w:r>
    </w:p>
    <w:p w14:paraId="12BE9F59" w14:textId="7021B9D6" w:rsidR="00616FDC" w:rsidRPr="00EE6895" w:rsidRDefault="00000000" w:rsidP="00EE6895">
      <w:pPr>
        <w:pStyle w:val="a4"/>
        <w:numPr>
          <w:ilvl w:val="0"/>
          <w:numId w:val="8"/>
        </w:numPr>
        <w:spacing w:after="100"/>
        <w:rPr>
          <w:rFonts w:asciiTheme="minorEastAsia" w:hAnsiTheme="minorEastAsia"/>
          <w:sz w:val="20"/>
          <w:szCs w:val="20"/>
        </w:rPr>
      </w:pPr>
      <w:r w:rsidRPr="00EE6895">
        <w:rPr>
          <w:rFonts w:asciiTheme="minorEastAsia" w:hAnsiTheme="minorEastAsia"/>
          <w:sz w:val="20"/>
          <w:szCs w:val="20"/>
        </w:rPr>
        <w:t>在现场条件下测试安全补丁，随后尽可能快地部署。</w:t>
      </w:r>
    </w:p>
    <w:p w14:paraId="35F3E4A3" w14:textId="1523C342" w:rsidR="00616FDC" w:rsidRPr="00EE6895" w:rsidRDefault="00000000" w:rsidP="00EE6895">
      <w:pPr>
        <w:pStyle w:val="a4"/>
        <w:numPr>
          <w:ilvl w:val="0"/>
          <w:numId w:val="8"/>
        </w:numPr>
        <w:spacing w:after="100"/>
        <w:rPr>
          <w:rFonts w:asciiTheme="minorEastAsia" w:hAnsiTheme="minorEastAsia"/>
          <w:sz w:val="20"/>
          <w:szCs w:val="20"/>
        </w:rPr>
      </w:pPr>
      <w:r w:rsidRPr="00EE6895">
        <w:rPr>
          <w:rFonts w:asciiTheme="minorEastAsia" w:hAnsiTheme="minorEastAsia"/>
          <w:sz w:val="20"/>
          <w:szCs w:val="20"/>
        </w:rPr>
        <w:t>网关应支持固件和软件更新，以及自诊断、自修复和远程维护。</w:t>
      </w:r>
    </w:p>
    <w:p w14:paraId="689709BE" w14:textId="6CA205AF" w:rsidR="00616FDC" w:rsidRPr="00EE6895" w:rsidRDefault="00000000" w:rsidP="00EE6895">
      <w:pPr>
        <w:pStyle w:val="a4"/>
        <w:numPr>
          <w:ilvl w:val="0"/>
          <w:numId w:val="8"/>
        </w:numPr>
        <w:spacing w:after="100"/>
        <w:rPr>
          <w:rFonts w:asciiTheme="minorEastAsia" w:hAnsiTheme="minorEastAsia"/>
          <w:sz w:val="20"/>
          <w:szCs w:val="20"/>
        </w:rPr>
      </w:pPr>
      <w:r w:rsidRPr="00EE6895">
        <w:rPr>
          <w:rFonts w:asciiTheme="minorEastAsia" w:hAnsiTheme="minorEastAsia"/>
          <w:sz w:val="20"/>
          <w:szCs w:val="20"/>
        </w:rPr>
        <w:lastRenderedPageBreak/>
        <w:t>同时禁用未用端口和服务，限制用户角色权限，持续审计和监控；在技术可行时使用杀毒软件和文件完整性检查。</w:t>
      </w:r>
    </w:p>
    <w:p w14:paraId="055DB7A3"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775A941F" w14:textId="77777777" w:rsidR="00616FDC" w:rsidRPr="0059553E" w:rsidRDefault="00000000">
      <w:pPr>
        <w:spacing w:after="120"/>
        <w:rPr>
          <w:rFonts w:asciiTheme="minorEastAsia" w:hAnsiTheme="minorEastAsia"/>
          <w:sz w:val="20"/>
          <w:szCs w:val="20"/>
        </w:rPr>
      </w:pPr>
      <w:r w:rsidRPr="0059553E">
        <w:rPr>
          <w:rFonts w:asciiTheme="minorEastAsia" w:hAnsiTheme="minorEastAsia"/>
          <w:sz w:val="20"/>
          <w:szCs w:val="20"/>
        </w:rPr>
        <w:t>修补是设备生命周期中的持续工作，需要与安全配置、运行监控和事故恢复共同实施。</w:t>
      </w:r>
    </w:p>
    <w:p w14:paraId="68F15408"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465EC973" w14:textId="567B834C" w:rsidR="00616FDC" w:rsidRPr="007A061B" w:rsidRDefault="00000000" w:rsidP="007A061B">
      <w:pPr>
        <w:pStyle w:val="2"/>
        <w:spacing w:after="200"/>
        <w:rPr>
          <w:rFonts w:asciiTheme="minorEastAsia" w:hAnsiTheme="minorEastAsia" w:hint="eastAsia"/>
          <w:sz w:val="24"/>
          <w:szCs w:val="24"/>
        </w:rPr>
      </w:pPr>
      <w:r w:rsidRPr="0059553E">
        <w:rPr>
          <w:rFonts w:asciiTheme="minorEastAsia" w:hAnsiTheme="minorEastAsia"/>
          <w:sz w:val="24"/>
          <w:szCs w:val="24"/>
        </w:rPr>
        <w:t>5. 学习目标 5：物联网安全框架</w:t>
      </w:r>
    </w:p>
    <w:p w14:paraId="1CD5FE86" w14:textId="6085879E" w:rsidR="00616FDC" w:rsidRPr="007A061B" w:rsidRDefault="00000000" w:rsidP="007A061B">
      <w:pPr>
        <w:pStyle w:val="3"/>
        <w:spacing w:after="200"/>
        <w:rPr>
          <w:rFonts w:asciiTheme="minorEastAsia" w:hAnsiTheme="minorEastAsia" w:hint="eastAsia"/>
          <w:sz w:val="22"/>
          <w:szCs w:val="22"/>
        </w:rPr>
      </w:pPr>
      <w:r w:rsidRPr="0059553E">
        <w:rPr>
          <w:rFonts w:asciiTheme="minorEastAsia" w:hAnsiTheme="minorEastAsia"/>
          <w:sz w:val="22"/>
          <w:szCs w:val="22"/>
        </w:rPr>
        <w:t>5.1 生态系统的特殊困难</w:t>
      </w:r>
    </w:p>
    <w:p w14:paraId="77219B98" w14:textId="7EA40941" w:rsidR="00616FDC" w:rsidRPr="0059553E" w:rsidRDefault="00000000" w:rsidP="007A061B">
      <w:pPr>
        <w:spacing w:after="120"/>
        <w:rPr>
          <w:rFonts w:asciiTheme="minorEastAsia" w:hAnsiTheme="minorEastAsia" w:hint="eastAsia"/>
          <w:sz w:val="20"/>
          <w:szCs w:val="20"/>
        </w:rPr>
      </w:pPr>
      <w:r w:rsidRPr="0059553E">
        <w:rPr>
          <w:rFonts w:asciiTheme="minorEastAsia" w:hAnsiTheme="minorEastAsia"/>
          <w:sz w:val="20"/>
          <w:szCs w:val="20"/>
        </w:rPr>
        <w:t>物联网的风险来自设备、网络、平台和供应链的相互作用。教材列出的挑战可归纳如下：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96"/>
        <w:gridCol w:w="5132"/>
      </w:tblGrid>
      <w:tr w:rsidR="00616FDC" w:rsidRPr="0059553E" w14:paraId="6BCBD17B" w14:textId="77777777">
        <w:trPr>
          <w:tblHeader/>
        </w:trPr>
        <w:tc>
          <w:tcPr>
            <w:tcW w:w="2865" w:type="dxa"/>
          </w:tcPr>
          <w:p w14:paraId="5F5B1D50" w14:textId="77777777" w:rsidR="00616FDC" w:rsidRPr="0059553E" w:rsidRDefault="00000000">
            <w:pPr>
              <w:rPr>
                <w:rFonts w:asciiTheme="minorEastAsia" w:hAnsiTheme="minorEastAsia"/>
                <w:sz w:val="20"/>
                <w:szCs w:val="20"/>
              </w:rPr>
            </w:pPr>
            <w:r w:rsidRPr="0059553E">
              <w:rPr>
                <w:rFonts w:asciiTheme="minorEastAsia" w:hAnsiTheme="minorEastAsia"/>
                <w:b/>
                <w:bCs/>
                <w:sz w:val="20"/>
                <w:szCs w:val="20"/>
              </w:rPr>
              <w:t>方面</w:t>
            </w:r>
          </w:p>
        </w:tc>
        <w:tc>
          <w:tcPr>
            <w:tcW w:w="6495" w:type="dxa"/>
          </w:tcPr>
          <w:p w14:paraId="45807315" w14:textId="77777777" w:rsidR="00616FDC" w:rsidRPr="0059553E" w:rsidRDefault="00000000">
            <w:pPr>
              <w:rPr>
                <w:rFonts w:asciiTheme="minorEastAsia" w:hAnsiTheme="minorEastAsia"/>
                <w:sz w:val="20"/>
                <w:szCs w:val="20"/>
              </w:rPr>
            </w:pPr>
            <w:r w:rsidRPr="0059553E">
              <w:rPr>
                <w:rFonts w:asciiTheme="minorEastAsia" w:hAnsiTheme="minorEastAsia"/>
                <w:b/>
                <w:bCs/>
                <w:sz w:val="20"/>
                <w:szCs w:val="20"/>
              </w:rPr>
              <w:t>主要问题</w:t>
            </w:r>
          </w:p>
        </w:tc>
      </w:tr>
      <w:tr w:rsidR="00616FDC" w:rsidRPr="0059553E" w14:paraId="3DF2C99F" w14:textId="77777777">
        <w:tc>
          <w:tcPr>
            <w:tcW w:w="2865" w:type="dxa"/>
          </w:tcPr>
          <w:p w14:paraId="05304842"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规模与复杂性</w:t>
            </w:r>
          </w:p>
        </w:tc>
        <w:tc>
          <w:tcPr>
            <w:tcW w:w="6495" w:type="dxa"/>
          </w:tcPr>
          <w:p w14:paraId="2850C719"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攻击面大，设备、通信协议、依赖关系和云元素众多，风险评估困难。</w:t>
            </w:r>
          </w:p>
        </w:tc>
      </w:tr>
      <w:tr w:rsidR="00616FDC" w:rsidRPr="0059553E" w14:paraId="33DE180A" w14:textId="77777777">
        <w:tc>
          <w:tcPr>
            <w:tcW w:w="2865" w:type="dxa"/>
          </w:tcPr>
          <w:p w14:paraId="262DB3CD"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资源与成本</w:t>
            </w:r>
          </w:p>
        </w:tc>
        <w:tc>
          <w:tcPr>
            <w:tcW w:w="6495" w:type="dxa"/>
          </w:tcPr>
          <w:p w14:paraId="42578D8C"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内存、处理能力、电源有限；低价竞争容易压缩安全功能。</w:t>
            </w:r>
          </w:p>
        </w:tc>
      </w:tr>
      <w:tr w:rsidR="00616FDC" w:rsidRPr="0059553E" w14:paraId="49E39414" w14:textId="77777777">
        <w:tc>
          <w:tcPr>
            <w:tcW w:w="2865" w:type="dxa"/>
          </w:tcPr>
          <w:p w14:paraId="6A4D0BDA"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部署与物理影响</w:t>
            </w:r>
          </w:p>
        </w:tc>
        <w:tc>
          <w:tcPr>
            <w:tcW w:w="6495" w:type="dxa"/>
          </w:tcPr>
          <w:p w14:paraId="28CC8A54"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快速进入商业及关键基础设施，安全规划可能不足；网络攻击可影响物理运行。</w:t>
            </w:r>
          </w:p>
        </w:tc>
      </w:tr>
      <w:tr w:rsidR="00616FDC" w:rsidRPr="0059553E" w14:paraId="42D2640B" w14:textId="77777777">
        <w:tc>
          <w:tcPr>
            <w:tcW w:w="2865" w:type="dxa"/>
          </w:tcPr>
          <w:p w14:paraId="3AB49BC2"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标准与集成</w:t>
            </w:r>
          </w:p>
        </w:tc>
        <w:tc>
          <w:tcPr>
            <w:tcW w:w="6495" w:type="dxa"/>
          </w:tcPr>
          <w:p w14:paraId="3DC828CF"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标准、法规和最佳实践碎片化，不同协议、认证方案和利益相关者要求难以统一。</w:t>
            </w:r>
          </w:p>
        </w:tc>
      </w:tr>
      <w:tr w:rsidR="00616FDC" w:rsidRPr="0059553E" w14:paraId="661A86AF" w14:textId="77777777">
        <w:tc>
          <w:tcPr>
            <w:tcW w:w="2865" w:type="dxa"/>
          </w:tcPr>
          <w:p w14:paraId="1C54C17B"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人员与开发</w:t>
            </w:r>
          </w:p>
        </w:tc>
        <w:tc>
          <w:tcPr>
            <w:tcW w:w="6495" w:type="dxa"/>
          </w:tcPr>
          <w:p w14:paraId="7A8F4A18"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专业知识不足，开发偏重功能和可用性，未把安全贯穿软件生命周期。</w:t>
            </w:r>
          </w:p>
        </w:tc>
      </w:tr>
      <w:tr w:rsidR="00616FDC" w:rsidRPr="0059553E" w14:paraId="6B0B320B" w14:textId="77777777">
        <w:tc>
          <w:tcPr>
            <w:tcW w:w="2865" w:type="dxa"/>
          </w:tcPr>
          <w:p w14:paraId="22ADCD1B"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更新与责任</w:t>
            </w:r>
          </w:p>
        </w:tc>
        <w:tc>
          <w:tcPr>
            <w:tcW w:w="6495" w:type="dxa"/>
          </w:tcPr>
          <w:p w14:paraId="00A23D02"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固件和软件难以修补，复杂供应链使事故责任不清。</w:t>
            </w:r>
          </w:p>
        </w:tc>
      </w:tr>
    </w:tbl>
    <w:p w14:paraId="35442557" w14:textId="53982329" w:rsidR="00616FDC" w:rsidRPr="0059553E" w:rsidRDefault="00616FDC" w:rsidP="007A061B">
      <w:pPr>
        <w:spacing w:before="240"/>
        <w:rPr>
          <w:rFonts w:asciiTheme="minorEastAsia" w:hAnsiTheme="minorEastAsia" w:hint="eastAsia"/>
          <w:sz w:val="20"/>
          <w:szCs w:val="20"/>
        </w:rPr>
      </w:pPr>
    </w:p>
    <w:p w14:paraId="0703D6DC" w14:textId="545B5B7A" w:rsidR="00616FDC" w:rsidRPr="007A061B" w:rsidRDefault="00000000" w:rsidP="007A061B">
      <w:pPr>
        <w:pStyle w:val="3"/>
        <w:spacing w:after="200"/>
        <w:rPr>
          <w:rFonts w:asciiTheme="minorEastAsia" w:hAnsiTheme="minorEastAsia" w:hint="eastAsia"/>
          <w:sz w:val="22"/>
          <w:szCs w:val="22"/>
        </w:rPr>
      </w:pPr>
      <w:r w:rsidRPr="0059553E">
        <w:rPr>
          <w:rFonts w:asciiTheme="minorEastAsia" w:hAnsiTheme="minorEastAsia"/>
          <w:sz w:val="22"/>
          <w:szCs w:val="22"/>
        </w:rPr>
        <w:t>5.2 七项安全目标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77"/>
        <w:gridCol w:w="5151"/>
      </w:tblGrid>
      <w:tr w:rsidR="00616FDC" w:rsidRPr="0059553E" w14:paraId="284F8F31" w14:textId="77777777">
        <w:trPr>
          <w:tblHeader/>
        </w:trPr>
        <w:tc>
          <w:tcPr>
            <w:tcW w:w="2841" w:type="dxa"/>
          </w:tcPr>
          <w:p w14:paraId="39566055" w14:textId="77777777" w:rsidR="00616FDC" w:rsidRPr="0059553E" w:rsidRDefault="00000000">
            <w:pPr>
              <w:rPr>
                <w:rFonts w:asciiTheme="minorEastAsia" w:hAnsiTheme="minorEastAsia"/>
                <w:sz w:val="20"/>
                <w:szCs w:val="20"/>
              </w:rPr>
            </w:pPr>
            <w:r w:rsidRPr="0059553E">
              <w:rPr>
                <w:rFonts w:asciiTheme="minorEastAsia" w:hAnsiTheme="minorEastAsia"/>
                <w:b/>
                <w:bCs/>
                <w:sz w:val="20"/>
                <w:szCs w:val="20"/>
              </w:rPr>
              <w:t>安全目标</w:t>
            </w:r>
          </w:p>
        </w:tc>
        <w:tc>
          <w:tcPr>
            <w:tcW w:w="6519" w:type="dxa"/>
          </w:tcPr>
          <w:p w14:paraId="41BA6F60" w14:textId="77777777" w:rsidR="00616FDC" w:rsidRPr="0059553E" w:rsidRDefault="00000000">
            <w:pPr>
              <w:rPr>
                <w:rFonts w:asciiTheme="minorEastAsia" w:hAnsiTheme="minorEastAsia"/>
                <w:sz w:val="20"/>
                <w:szCs w:val="20"/>
              </w:rPr>
            </w:pPr>
            <w:r w:rsidRPr="0059553E">
              <w:rPr>
                <w:rFonts w:asciiTheme="minorEastAsia" w:hAnsiTheme="minorEastAsia"/>
                <w:b/>
                <w:bCs/>
                <w:sz w:val="20"/>
                <w:szCs w:val="20"/>
              </w:rPr>
              <w:t>主要措施</w:t>
            </w:r>
          </w:p>
        </w:tc>
      </w:tr>
      <w:tr w:rsidR="00616FDC" w:rsidRPr="0059553E" w14:paraId="38C0D0C1" w14:textId="77777777">
        <w:tc>
          <w:tcPr>
            <w:tcW w:w="2841" w:type="dxa"/>
          </w:tcPr>
          <w:p w14:paraId="0F351210"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限制逻辑接入</w:t>
            </w:r>
          </w:p>
        </w:tc>
        <w:tc>
          <w:tcPr>
            <w:tcW w:w="6519" w:type="dxa"/>
          </w:tcPr>
          <w:p w14:paraId="02029954"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使用单向网关、防火墙和多层网络；企业与物联网使用独立认证机制及凭据，关键通信置于最安全的层。</w:t>
            </w:r>
          </w:p>
        </w:tc>
      </w:tr>
      <w:tr w:rsidR="00616FDC" w:rsidRPr="0059553E" w14:paraId="6450F855" w14:textId="77777777">
        <w:tc>
          <w:tcPr>
            <w:tcW w:w="2841" w:type="dxa"/>
          </w:tcPr>
          <w:p w14:paraId="58156085"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限制物理访问</w:t>
            </w:r>
          </w:p>
        </w:tc>
        <w:tc>
          <w:tcPr>
            <w:tcW w:w="6519" w:type="dxa"/>
          </w:tcPr>
          <w:p w14:paraId="4724A815"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采用锁、读卡器、看守等物理访问控制。</w:t>
            </w:r>
          </w:p>
        </w:tc>
      </w:tr>
      <w:tr w:rsidR="00616FDC" w:rsidRPr="0059553E" w14:paraId="4748D7FC" w14:textId="77777777">
        <w:tc>
          <w:tcPr>
            <w:tcW w:w="2841" w:type="dxa"/>
          </w:tcPr>
          <w:p w14:paraId="1153B265"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防止组件被编程入侵</w:t>
            </w:r>
          </w:p>
        </w:tc>
        <w:tc>
          <w:tcPr>
            <w:tcW w:w="6519" w:type="dxa"/>
          </w:tcPr>
          <w:p w14:paraId="52EF742E"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测试并及时部署补丁，禁用闲置端口和服务，限制角色</w:t>
            </w:r>
            <w:r w:rsidRPr="0059553E">
              <w:rPr>
                <w:rFonts w:asciiTheme="minorEastAsia" w:hAnsiTheme="minorEastAsia"/>
                <w:sz w:val="20"/>
                <w:szCs w:val="20"/>
              </w:rPr>
              <w:lastRenderedPageBreak/>
              <w:t>权限，跟踪审计。</w:t>
            </w:r>
          </w:p>
        </w:tc>
      </w:tr>
      <w:tr w:rsidR="00616FDC" w:rsidRPr="0059553E" w14:paraId="30C6A3C4" w14:textId="77777777">
        <w:tc>
          <w:tcPr>
            <w:tcW w:w="2841" w:type="dxa"/>
          </w:tcPr>
          <w:p w14:paraId="5092BF21"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lastRenderedPageBreak/>
              <w:t>防止未授权修改数据</w:t>
            </w:r>
          </w:p>
        </w:tc>
        <w:tc>
          <w:tcPr>
            <w:tcW w:w="6519" w:type="dxa"/>
          </w:tcPr>
          <w:p w14:paraId="28BB3400"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保护传输中，尤其跨网络边界的数据，以及静止数据。</w:t>
            </w:r>
          </w:p>
        </w:tc>
      </w:tr>
      <w:tr w:rsidR="00616FDC" w:rsidRPr="0059553E" w14:paraId="1ED6E23D" w14:textId="77777777">
        <w:tc>
          <w:tcPr>
            <w:tcW w:w="2841" w:type="dxa"/>
          </w:tcPr>
          <w:p w14:paraId="4F855FC8"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检测事件和事故</w:t>
            </w:r>
          </w:p>
        </w:tc>
        <w:tc>
          <w:tcPr>
            <w:tcW w:w="6519" w:type="dxa"/>
          </w:tcPr>
          <w:p w14:paraId="4AB863BB"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尽早发现攻击、组件失效、服务不可用及资源耗尽，打断攻击链。</w:t>
            </w:r>
          </w:p>
        </w:tc>
      </w:tr>
      <w:tr w:rsidR="00616FDC" w:rsidRPr="0059553E" w14:paraId="0DF80C7E" w14:textId="77777777">
        <w:tc>
          <w:tcPr>
            <w:tcW w:w="2841" w:type="dxa"/>
          </w:tcPr>
          <w:p w14:paraId="34B207D1"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不利条件下保持功能</w:t>
            </w:r>
          </w:p>
        </w:tc>
        <w:tc>
          <w:tcPr>
            <w:tcW w:w="6519" w:type="dxa"/>
          </w:tcPr>
          <w:p w14:paraId="2CE2A59C"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为关键组件提供冗余，避免故障扩散；必要时从全自动运行降级到人工参与或完全手动运行。</w:t>
            </w:r>
          </w:p>
        </w:tc>
      </w:tr>
      <w:tr w:rsidR="00616FDC" w:rsidRPr="0059553E" w14:paraId="2993B937" w14:textId="77777777">
        <w:tc>
          <w:tcPr>
            <w:tcW w:w="2841" w:type="dxa"/>
          </w:tcPr>
          <w:p w14:paraId="000407CF"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事故后恢复</w:t>
            </w:r>
          </w:p>
        </w:tc>
        <w:tc>
          <w:tcPr>
            <w:tcW w:w="6519" w:type="dxa"/>
          </w:tcPr>
          <w:p w14:paraId="35AC2EFF"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预先建立事故响应计划，在事故发生后快速恢复系统。</w:t>
            </w:r>
          </w:p>
        </w:tc>
      </w:tr>
    </w:tbl>
    <w:p w14:paraId="4ECE0617" w14:textId="27D91DC0" w:rsidR="00616FDC" w:rsidRPr="0059553E" w:rsidRDefault="00000000" w:rsidP="007A061B">
      <w:pPr>
        <w:spacing w:before="240"/>
        <w:rPr>
          <w:rFonts w:asciiTheme="minorEastAsia" w:hAnsiTheme="minorEastAsia" w:hint="eastAsia"/>
          <w:sz w:val="20"/>
          <w:szCs w:val="20"/>
        </w:rPr>
      </w:pPr>
      <w:r w:rsidRPr="0059553E">
        <w:rPr>
          <w:rFonts w:asciiTheme="minorEastAsia" w:hAnsiTheme="minorEastAsia"/>
          <w:sz w:val="20"/>
          <w:szCs w:val="20"/>
        </w:rPr>
        <w:t xml:space="preserve"> </w:t>
      </w:r>
    </w:p>
    <w:p w14:paraId="50057B80" w14:textId="58E05286" w:rsidR="00616FDC" w:rsidRPr="007A061B" w:rsidRDefault="00000000" w:rsidP="007A061B">
      <w:pPr>
        <w:pStyle w:val="3"/>
        <w:spacing w:after="200"/>
        <w:rPr>
          <w:rFonts w:asciiTheme="minorEastAsia" w:hAnsiTheme="minorEastAsia" w:hint="eastAsia"/>
          <w:sz w:val="22"/>
          <w:szCs w:val="22"/>
        </w:rPr>
      </w:pPr>
      <w:r w:rsidRPr="0059553E">
        <w:rPr>
          <w:rFonts w:asciiTheme="minorEastAsia" w:hAnsiTheme="minorEastAsia"/>
          <w:sz w:val="22"/>
          <w:szCs w:val="22"/>
        </w:rPr>
        <w:t>5.3 防篡改与篡改检测</w:t>
      </w:r>
    </w:p>
    <w:p w14:paraId="7D5FACC5" w14:textId="77777777" w:rsidR="00616FDC" w:rsidRPr="0059553E" w:rsidRDefault="00000000">
      <w:pPr>
        <w:spacing w:after="120"/>
        <w:rPr>
          <w:rFonts w:asciiTheme="minorEastAsia" w:hAnsiTheme="minorEastAsia"/>
          <w:sz w:val="20"/>
          <w:szCs w:val="20"/>
        </w:rPr>
      </w:pPr>
      <w:r w:rsidRPr="0059553E">
        <w:rPr>
          <w:rFonts w:asciiTheme="minorEastAsia" w:hAnsiTheme="minorEastAsia"/>
          <w:b/>
          <w:bCs/>
          <w:sz w:val="20"/>
          <w:szCs w:val="20"/>
        </w:rPr>
        <w:t>篡改</w:t>
      </w:r>
      <w:r w:rsidRPr="0059553E">
        <w:rPr>
          <w:rFonts w:asciiTheme="minorEastAsia" w:hAnsiTheme="minorEastAsia"/>
          <w:sz w:val="20"/>
          <w:szCs w:val="20"/>
        </w:rPr>
        <w:t>是未经授权地修改设备或系统，改变预期功能并降低安全性。防篡改提供被动保护；篡改检测使系统察觉非法物理访问。两者对部署在安全场所以外的边缘和雾节点尤其重要。</w:t>
      </w:r>
    </w:p>
    <w:p w14:paraId="5A740883"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01"/>
        <w:gridCol w:w="4827"/>
      </w:tblGrid>
      <w:tr w:rsidR="00616FDC" w:rsidRPr="0059553E" w14:paraId="044CC897" w14:textId="77777777">
        <w:trPr>
          <w:tblHeader/>
        </w:trPr>
        <w:tc>
          <w:tcPr>
            <w:tcW w:w="3256" w:type="dxa"/>
          </w:tcPr>
          <w:p w14:paraId="307768AD" w14:textId="77777777" w:rsidR="00616FDC" w:rsidRPr="0059553E" w:rsidRDefault="00000000">
            <w:pPr>
              <w:rPr>
                <w:rFonts w:asciiTheme="minorEastAsia" w:hAnsiTheme="minorEastAsia"/>
                <w:sz w:val="20"/>
                <w:szCs w:val="20"/>
              </w:rPr>
            </w:pPr>
            <w:r w:rsidRPr="0059553E">
              <w:rPr>
                <w:rFonts w:asciiTheme="minorEastAsia" w:hAnsiTheme="minorEastAsia"/>
                <w:b/>
                <w:bCs/>
                <w:sz w:val="20"/>
                <w:szCs w:val="20"/>
              </w:rPr>
              <w:t>手段</w:t>
            </w:r>
          </w:p>
        </w:tc>
        <w:tc>
          <w:tcPr>
            <w:tcW w:w="6104" w:type="dxa"/>
          </w:tcPr>
          <w:p w14:paraId="6FF77B94" w14:textId="77777777" w:rsidR="00616FDC" w:rsidRPr="0059553E" w:rsidRDefault="00000000">
            <w:pPr>
              <w:rPr>
                <w:rFonts w:asciiTheme="minorEastAsia" w:hAnsiTheme="minorEastAsia"/>
                <w:sz w:val="20"/>
                <w:szCs w:val="20"/>
              </w:rPr>
            </w:pPr>
            <w:r w:rsidRPr="0059553E">
              <w:rPr>
                <w:rFonts w:asciiTheme="minorEastAsia" w:hAnsiTheme="minorEastAsia"/>
                <w:b/>
                <w:bCs/>
                <w:sz w:val="20"/>
                <w:szCs w:val="20"/>
              </w:rPr>
              <w:t>作用与例子</w:t>
            </w:r>
          </w:p>
        </w:tc>
      </w:tr>
      <w:tr w:rsidR="00616FDC" w:rsidRPr="0059553E" w14:paraId="25E87F2F" w14:textId="77777777">
        <w:tc>
          <w:tcPr>
            <w:tcW w:w="3256" w:type="dxa"/>
          </w:tcPr>
          <w:p w14:paraId="10B80B05"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提高物理侵入难度</w:t>
            </w:r>
          </w:p>
        </w:tc>
        <w:tc>
          <w:tcPr>
            <w:tcW w:w="6104" w:type="dxa"/>
          </w:tcPr>
          <w:p w14:paraId="7F8B8133"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坚硬外壳、锁、安全螺栓、紧密封装等。</w:t>
            </w:r>
          </w:p>
        </w:tc>
      </w:tr>
      <w:tr w:rsidR="00616FDC" w:rsidRPr="0059553E" w14:paraId="68569F3F" w14:textId="77777777">
        <w:tc>
          <w:tcPr>
            <w:tcW w:w="3256" w:type="dxa"/>
          </w:tcPr>
          <w:p w14:paraId="6363F913"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留下可见证据</w:t>
            </w:r>
          </w:p>
        </w:tc>
        <w:tc>
          <w:tcPr>
            <w:tcW w:w="6104" w:type="dxa"/>
          </w:tcPr>
          <w:p w14:paraId="0D57474A"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特殊封条和胶带在被打开或破坏后显示篡改痕迹。</w:t>
            </w:r>
          </w:p>
        </w:tc>
      </w:tr>
      <w:tr w:rsidR="00616FDC" w:rsidRPr="0059553E" w14:paraId="22BB612A" w14:textId="77777777">
        <w:tc>
          <w:tcPr>
            <w:tcW w:w="3256" w:type="dxa"/>
          </w:tcPr>
          <w:p w14:paraId="5E282B05"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开关检测</w:t>
            </w:r>
          </w:p>
        </w:tc>
        <w:tc>
          <w:tcPr>
            <w:tcW w:w="6104" w:type="dxa"/>
          </w:tcPr>
          <w:p w14:paraId="460757AD"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用磁性开关、压力触点等发现开盖、边界破坏或移动。</w:t>
            </w:r>
          </w:p>
        </w:tc>
      </w:tr>
      <w:tr w:rsidR="00616FDC" w:rsidRPr="0059553E" w14:paraId="1521729F" w14:textId="77777777">
        <w:tc>
          <w:tcPr>
            <w:tcW w:w="3256" w:type="dxa"/>
          </w:tcPr>
          <w:p w14:paraId="098B4F85"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传感器检测</w:t>
            </w:r>
          </w:p>
        </w:tc>
        <w:tc>
          <w:tcPr>
            <w:tcW w:w="6104" w:type="dxa"/>
          </w:tcPr>
          <w:p w14:paraId="40764AD4"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用温度、辐射、电压和功率传感器发现异常环境或电气干扰。</w:t>
            </w:r>
          </w:p>
        </w:tc>
      </w:tr>
      <w:tr w:rsidR="00616FDC" w:rsidRPr="0059553E" w14:paraId="725D5159" w14:textId="77777777">
        <w:tc>
          <w:tcPr>
            <w:tcW w:w="3256" w:type="dxa"/>
          </w:tcPr>
          <w:p w14:paraId="3F36FBCD"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电路检测</w:t>
            </w:r>
          </w:p>
        </w:tc>
        <w:tc>
          <w:tcPr>
            <w:tcW w:w="6104" w:type="dxa"/>
          </w:tcPr>
          <w:p w14:paraId="3B66D099"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用柔性电路、电阻丝或光纤封装检测损坏。</w:t>
            </w:r>
          </w:p>
        </w:tc>
      </w:tr>
    </w:tbl>
    <w:p w14:paraId="7BF56B99" w14:textId="6EF856C0" w:rsidR="00616FDC" w:rsidRPr="0059553E" w:rsidRDefault="00000000" w:rsidP="007A061B">
      <w:pPr>
        <w:spacing w:before="240"/>
        <w:rPr>
          <w:rFonts w:asciiTheme="minorEastAsia" w:hAnsiTheme="minorEastAsia" w:hint="eastAsia"/>
          <w:sz w:val="20"/>
          <w:szCs w:val="20"/>
        </w:rPr>
      </w:pPr>
      <w:r w:rsidRPr="0059553E">
        <w:rPr>
          <w:rFonts w:asciiTheme="minorEastAsia" w:hAnsiTheme="minorEastAsia"/>
          <w:sz w:val="20"/>
          <w:szCs w:val="20"/>
        </w:rPr>
        <w:t xml:space="preserve"> </w:t>
      </w:r>
    </w:p>
    <w:p w14:paraId="577F78B3" w14:textId="56D52716" w:rsidR="00616FDC" w:rsidRPr="007A061B" w:rsidRDefault="00000000" w:rsidP="007A061B">
      <w:pPr>
        <w:pStyle w:val="3"/>
        <w:spacing w:after="200"/>
        <w:rPr>
          <w:rFonts w:asciiTheme="minorEastAsia" w:hAnsiTheme="minorEastAsia" w:hint="eastAsia"/>
          <w:sz w:val="22"/>
          <w:szCs w:val="22"/>
        </w:rPr>
      </w:pPr>
      <w:r w:rsidRPr="0059553E">
        <w:rPr>
          <w:rFonts w:asciiTheme="minorEastAsia" w:hAnsiTheme="minorEastAsia"/>
          <w:sz w:val="22"/>
          <w:szCs w:val="22"/>
        </w:rPr>
        <w:t>5.4 网关的保护边界和职责</w:t>
      </w:r>
    </w:p>
    <w:p w14:paraId="50465E6B" w14:textId="77777777" w:rsidR="00616FDC" w:rsidRPr="0059553E" w:rsidRDefault="00000000">
      <w:pPr>
        <w:spacing w:after="120"/>
        <w:rPr>
          <w:rFonts w:asciiTheme="minorEastAsia" w:hAnsiTheme="minorEastAsia"/>
          <w:sz w:val="20"/>
          <w:szCs w:val="20"/>
        </w:rPr>
      </w:pPr>
      <w:r w:rsidRPr="0059553E">
        <w:rPr>
          <w:rFonts w:asciiTheme="minorEastAsia" w:hAnsiTheme="minorEastAsia"/>
          <w:sz w:val="20"/>
          <w:szCs w:val="20"/>
        </w:rPr>
        <w:t>受约束设备通常只有有限安全能力，甚至没有安全功能；不受约束设备可能自行实现安全通信。网关可通过 TLS、IPsec 等保护它与中央应用、管理或存储平台之间的通信。</w:t>
      </w:r>
    </w:p>
    <w:p w14:paraId="5653147F" w14:textId="1D17C2AF" w:rsidR="007A061B" w:rsidRDefault="007A061B" w:rsidP="00483EA6">
      <w:pPr>
        <w:spacing w:after="200"/>
        <w:jc w:val="center"/>
        <w:rPr>
          <w:rFonts w:asciiTheme="minorEastAsia" w:hAnsiTheme="minorEastAsia"/>
          <w:sz w:val="20"/>
          <w:szCs w:val="20"/>
        </w:rPr>
      </w:pPr>
      <w:r>
        <w:rPr>
          <w:noProof/>
        </w:rPr>
        <w:lastRenderedPageBreak/>
        <w:drawing>
          <wp:inline distT="0" distB="0" distL="0" distR="0" wp14:anchorId="4C462441" wp14:editId="1C483C6B">
            <wp:extent cx="2480807" cy="2695935"/>
            <wp:effectExtent l="0" t="0" r="0" b="0"/>
            <wp:docPr id="20352564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91450" cy="2707501"/>
                    </a:xfrm>
                    <a:prstGeom prst="rect">
                      <a:avLst/>
                    </a:prstGeom>
                    <a:noFill/>
                    <a:ln>
                      <a:noFill/>
                    </a:ln>
                  </pic:spPr>
                </pic:pic>
              </a:graphicData>
            </a:graphic>
          </wp:inline>
        </w:drawing>
      </w:r>
    </w:p>
    <w:p w14:paraId="594591E5" w14:textId="77777777" w:rsidR="00616FDC" w:rsidRPr="0059553E" w:rsidRDefault="00000000">
      <w:pPr>
        <w:spacing w:after="120"/>
        <w:rPr>
          <w:rFonts w:asciiTheme="minorEastAsia" w:hAnsiTheme="minorEastAsia"/>
          <w:sz w:val="20"/>
          <w:szCs w:val="20"/>
        </w:rPr>
      </w:pPr>
      <w:r w:rsidRPr="0059553E">
        <w:rPr>
          <w:rFonts w:asciiTheme="minorEastAsia" w:hAnsiTheme="minorEastAsia"/>
          <w:b/>
          <w:bCs/>
          <w:sz w:val="20"/>
          <w:szCs w:val="20"/>
        </w:rPr>
        <w:t>网关到中央平台的安全连接，不会自动保护设备到网关这一段，也不会自动保护设备内的存储数据。</w:t>
      </w:r>
      <w:r w:rsidRPr="0059553E">
        <w:rPr>
          <w:rFonts w:asciiTheme="minorEastAsia" w:hAnsiTheme="minorEastAsia"/>
          <w:sz w:val="20"/>
          <w:szCs w:val="20"/>
        </w:rPr>
        <w:t xml:space="preserve"> 受限设备缺少加密能力时，一些保护要求难以在设备端实现，必须明确实际保护范围。</w:t>
      </w:r>
    </w:p>
    <w:p w14:paraId="5CFAD914"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1E66BAC5" w14:textId="77777777" w:rsidR="00616FDC" w:rsidRPr="0059553E" w:rsidRDefault="00000000">
      <w:pPr>
        <w:spacing w:after="120"/>
        <w:rPr>
          <w:rFonts w:asciiTheme="minorEastAsia" w:hAnsiTheme="minorEastAsia"/>
          <w:sz w:val="20"/>
          <w:szCs w:val="20"/>
        </w:rPr>
      </w:pPr>
      <w:r w:rsidRPr="0059553E">
        <w:rPr>
          <w:rFonts w:asciiTheme="minorEastAsia" w:hAnsiTheme="minorEastAsia"/>
          <w:sz w:val="20"/>
          <w:szCs w:val="20"/>
        </w:rPr>
        <w:t>ITU-T Y.2066 从六方面提出总体要求：通信安全、数据管理安全、服务提供安全、不同安全策略与技术的集成、相互认证和授权、安全审计。要求覆盖数据的采集、存储、传输、聚合、处理及应用访问，并保护隐私。</w:t>
      </w:r>
    </w:p>
    <w:p w14:paraId="6617DD9F"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17D5AC66" w14:textId="09B41F1F" w:rsidR="00616FDC" w:rsidRPr="0059553E" w:rsidRDefault="00000000" w:rsidP="00483EA6">
      <w:pPr>
        <w:spacing w:after="120"/>
        <w:rPr>
          <w:rFonts w:asciiTheme="minorEastAsia" w:hAnsiTheme="minorEastAsia" w:hint="eastAsia"/>
          <w:sz w:val="20"/>
          <w:szCs w:val="20"/>
        </w:rPr>
      </w:pPr>
      <w:r w:rsidRPr="0059553E">
        <w:rPr>
          <w:rFonts w:asciiTheme="minorEastAsia" w:hAnsiTheme="minorEastAsia"/>
          <w:sz w:val="20"/>
          <w:szCs w:val="20"/>
        </w:rPr>
        <w:t>Y.2067 进一步规定网关能力：</w:t>
      </w:r>
    </w:p>
    <w:p w14:paraId="7B437D19" w14:textId="21D51B16" w:rsidR="00616FDC" w:rsidRPr="00483EA6" w:rsidRDefault="00000000" w:rsidP="00483EA6">
      <w:pPr>
        <w:pStyle w:val="a4"/>
        <w:numPr>
          <w:ilvl w:val="0"/>
          <w:numId w:val="10"/>
        </w:numPr>
        <w:spacing w:after="100"/>
        <w:rPr>
          <w:rFonts w:asciiTheme="minorEastAsia" w:hAnsiTheme="minorEastAsia"/>
          <w:sz w:val="20"/>
          <w:szCs w:val="20"/>
        </w:rPr>
      </w:pPr>
      <w:r w:rsidRPr="00483EA6">
        <w:rPr>
          <w:rFonts w:asciiTheme="minorEastAsia" w:hAnsiTheme="minorEastAsia"/>
          <w:sz w:val="20"/>
          <w:szCs w:val="20"/>
        </w:rPr>
        <w:t>标识对连接设备的每次访问。</w:t>
      </w:r>
    </w:p>
    <w:p w14:paraId="67232330" w14:textId="492DCE68" w:rsidR="00616FDC" w:rsidRPr="00483EA6" w:rsidRDefault="00000000" w:rsidP="00483EA6">
      <w:pPr>
        <w:pStyle w:val="a4"/>
        <w:numPr>
          <w:ilvl w:val="0"/>
          <w:numId w:val="10"/>
        </w:numPr>
        <w:spacing w:after="100"/>
        <w:rPr>
          <w:rFonts w:asciiTheme="minorEastAsia" w:hAnsiTheme="minorEastAsia"/>
          <w:sz w:val="20"/>
          <w:szCs w:val="20"/>
        </w:rPr>
      </w:pPr>
      <w:r w:rsidRPr="00483EA6">
        <w:rPr>
          <w:rFonts w:asciiTheme="minorEastAsia" w:hAnsiTheme="minorEastAsia"/>
          <w:sz w:val="20"/>
          <w:szCs w:val="20"/>
        </w:rPr>
        <w:t>按设备能力和应用要求支持单向或相互设备认证，并与应用相互认证。</w:t>
      </w:r>
    </w:p>
    <w:p w14:paraId="4A09D30F" w14:textId="233CE062" w:rsidR="00616FDC" w:rsidRPr="00483EA6" w:rsidRDefault="00000000" w:rsidP="00483EA6">
      <w:pPr>
        <w:pStyle w:val="a4"/>
        <w:numPr>
          <w:ilvl w:val="0"/>
          <w:numId w:val="10"/>
        </w:numPr>
        <w:spacing w:after="100"/>
        <w:rPr>
          <w:rFonts w:asciiTheme="minorEastAsia" w:hAnsiTheme="minorEastAsia"/>
          <w:sz w:val="20"/>
          <w:szCs w:val="20"/>
        </w:rPr>
      </w:pPr>
      <w:r w:rsidRPr="00483EA6">
        <w:rPr>
          <w:rFonts w:asciiTheme="minorEastAsia" w:hAnsiTheme="minorEastAsia"/>
          <w:sz w:val="20"/>
          <w:szCs w:val="20"/>
        </w:rPr>
        <w:t>保护设备和网关内的静止数据，以及设备到网关、网关到应用的传输数据。</w:t>
      </w:r>
    </w:p>
    <w:p w14:paraId="75F2D27E" w14:textId="45D931EB" w:rsidR="00616FDC" w:rsidRPr="00483EA6" w:rsidRDefault="00000000" w:rsidP="00483EA6">
      <w:pPr>
        <w:pStyle w:val="a4"/>
        <w:numPr>
          <w:ilvl w:val="0"/>
          <w:numId w:val="10"/>
        </w:numPr>
        <w:spacing w:after="100"/>
        <w:rPr>
          <w:rFonts w:asciiTheme="minorEastAsia" w:hAnsiTheme="minorEastAsia"/>
          <w:sz w:val="20"/>
          <w:szCs w:val="20"/>
        </w:rPr>
      </w:pPr>
      <w:r w:rsidRPr="00483EA6">
        <w:rPr>
          <w:rFonts w:asciiTheme="minorEastAsia" w:hAnsiTheme="minorEastAsia"/>
          <w:sz w:val="20"/>
          <w:szCs w:val="20"/>
        </w:rPr>
        <w:t>保护设备和网关的隐私。</w:t>
      </w:r>
    </w:p>
    <w:p w14:paraId="7F822920" w14:textId="4729DCC9" w:rsidR="00616FDC" w:rsidRPr="00483EA6" w:rsidRDefault="00000000" w:rsidP="00483EA6">
      <w:pPr>
        <w:pStyle w:val="a4"/>
        <w:numPr>
          <w:ilvl w:val="0"/>
          <w:numId w:val="10"/>
        </w:numPr>
        <w:spacing w:after="100"/>
        <w:rPr>
          <w:rFonts w:asciiTheme="minorEastAsia" w:hAnsiTheme="minorEastAsia"/>
          <w:sz w:val="20"/>
          <w:szCs w:val="20"/>
        </w:rPr>
      </w:pPr>
      <w:r w:rsidRPr="00483EA6">
        <w:rPr>
          <w:rFonts w:asciiTheme="minorEastAsia" w:hAnsiTheme="minorEastAsia"/>
          <w:sz w:val="20"/>
          <w:szCs w:val="20"/>
        </w:rPr>
        <w:t>支持自诊断、自修复及远程维护。</w:t>
      </w:r>
    </w:p>
    <w:p w14:paraId="3F70AC7B" w14:textId="5F9DDB9E" w:rsidR="00616FDC" w:rsidRPr="00483EA6" w:rsidRDefault="00000000" w:rsidP="00483EA6">
      <w:pPr>
        <w:pStyle w:val="a4"/>
        <w:numPr>
          <w:ilvl w:val="0"/>
          <w:numId w:val="10"/>
        </w:numPr>
        <w:spacing w:after="100"/>
        <w:rPr>
          <w:rFonts w:asciiTheme="minorEastAsia" w:hAnsiTheme="minorEastAsia"/>
          <w:sz w:val="20"/>
          <w:szCs w:val="20"/>
        </w:rPr>
      </w:pPr>
      <w:r w:rsidRPr="00483EA6">
        <w:rPr>
          <w:rFonts w:asciiTheme="minorEastAsia" w:hAnsiTheme="minorEastAsia"/>
          <w:sz w:val="20"/>
          <w:szCs w:val="20"/>
        </w:rPr>
        <w:t>支持固件和软件更新。</w:t>
      </w:r>
    </w:p>
    <w:p w14:paraId="6095CE43" w14:textId="4F5BB4E2" w:rsidR="00616FDC" w:rsidRPr="00483EA6" w:rsidRDefault="00000000" w:rsidP="00483EA6">
      <w:pPr>
        <w:pStyle w:val="a4"/>
        <w:numPr>
          <w:ilvl w:val="0"/>
          <w:numId w:val="10"/>
        </w:numPr>
        <w:spacing w:after="100"/>
        <w:rPr>
          <w:rFonts w:asciiTheme="minorEastAsia" w:hAnsiTheme="minorEastAsia"/>
          <w:sz w:val="20"/>
          <w:szCs w:val="20"/>
        </w:rPr>
      </w:pPr>
      <w:r w:rsidRPr="00483EA6">
        <w:rPr>
          <w:rFonts w:asciiTheme="minorEastAsia" w:hAnsiTheme="minorEastAsia"/>
          <w:sz w:val="20"/>
          <w:szCs w:val="20"/>
        </w:rPr>
        <w:t>支持本地/远程、自动/手动及基于策略的动态配置。</w:t>
      </w:r>
    </w:p>
    <w:p w14:paraId="6E16C989"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7B3E8DDE" w14:textId="77777777" w:rsidR="00616FDC" w:rsidRPr="0059553E" w:rsidRDefault="00000000">
      <w:pPr>
        <w:spacing w:after="120"/>
        <w:rPr>
          <w:rFonts w:asciiTheme="minorEastAsia" w:hAnsiTheme="minorEastAsia"/>
          <w:sz w:val="20"/>
          <w:szCs w:val="20"/>
        </w:rPr>
      </w:pPr>
      <w:r w:rsidRPr="0059553E">
        <w:rPr>
          <w:rFonts w:asciiTheme="minorEastAsia" w:hAnsiTheme="minorEastAsia"/>
          <w:sz w:val="20"/>
          <w:szCs w:val="20"/>
        </w:rPr>
        <w:t>单向认证只验证一方身份，相互认证则双方均验证对方。医疗、位置、移动轨迹和应用使用等数据可能由设备持续收集，隐私保护必须贯穿这些处理环节。</w:t>
      </w:r>
    </w:p>
    <w:p w14:paraId="29D57CA7"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4C28CDC1" w14:textId="024739CE" w:rsidR="00FD73D0" w:rsidRPr="00FD73D0" w:rsidRDefault="00000000" w:rsidP="00FD73D0">
      <w:pPr>
        <w:pStyle w:val="3"/>
        <w:spacing w:after="200"/>
        <w:rPr>
          <w:rFonts w:asciiTheme="minorEastAsia" w:hAnsiTheme="minorEastAsia" w:hint="eastAsia"/>
          <w:sz w:val="22"/>
          <w:szCs w:val="22"/>
        </w:rPr>
      </w:pPr>
      <w:r w:rsidRPr="0059553E">
        <w:rPr>
          <w:rFonts w:asciiTheme="minorEastAsia" w:hAnsiTheme="minorEastAsia"/>
          <w:sz w:val="22"/>
          <w:szCs w:val="22"/>
        </w:rPr>
        <w:lastRenderedPageBreak/>
        <w:t>5.5 四个层面上的安全部署</w:t>
      </w:r>
    </w:p>
    <w:tbl>
      <w:tblPr>
        <w:tblStyle w:val="a9"/>
        <w:tblW w:w="0" w:type="auto"/>
        <w:tblLook w:val="04A0" w:firstRow="1" w:lastRow="0" w:firstColumn="1" w:lastColumn="0" w:noHBand="0" w:noVBand="1"/>
      </w:tblPr>
      <w:tblGrid>
        <w:gridCol w:w="7428"/>
      </w:tblGrid>
      <w:tr w:rsidR="00FD73D0" w14:paraId="207F28F0" w14:textId="77777777" w:rsidTr="00FD73D0">
        <w:tc>
          <w:tcPr>
            <w:tcW w:w="7428" w:type="dxa"/>
            <w:tcBorders>
              <w:top w:val="nil"/>
              <w:left w:val="nil"/>
              <w:bottom w:val="nil"/>
              <w:right w:val="nil"/>
            </w:tcBorders>
          </w:tcPr>
          <w:p w14:paraId="0A880D9E" w14:textId="4E3D5C8A" w:rsidR="00FD73D0" w:rsidRDefault="00FD73D0" w:rsidP="00FD73D0">
            <w:pPr>
              <w:spacing w:after="200"/>
              <w:jc w:val="center"/>
              <w:rPr>
                <w:rFonts w:asciiTheme="minorEastAsia" w:hAnsiTheme="minorEastAsia"/>
                <w:sz w:val="20"/>
                <w:szCs w:val="20"/>
              </w:rPr>
            </w:pPr>
            <w:r>
              <w:rPr>
                <w:noProof/>
              </w:rPr>
              <w:drawing>
                <wp:inline distT="0" distB="0" distL="0" distR="0" wp14:anchorId="28762388" wp14:editId="16C95181">
                  <wp:extent cx="3403158" cy="2310103"/>
                  <wp:effectExtent l="0" t="0" r="6985" b="0"/>
                  <wp:docPr id="1026893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12223" cy="2316257"/>
                          </a:xfrm>
                          <a:prstGeom prst="rect">
                            <a:avLst/>
                          </a:prstGeom>
                          <a:noFill/>
                          <a:ln>
                            <a:noFill/>
                          </a:ln>
                        </pic:spPr>
                      </pic:pic>
                    </a:graphicData>
                  </a:graphic>
                </wp:inline>
              </w:drawing>
            </w:r>
          </w:p>
        </w:tc>
      </w:tr>
    </w:tbl>
    <w:p w14:paraId="58A56669" w14:textId="77777777" w:rsidR="00616FDC" w:rsidRPr="0059553E" w:rsidRDefault="00000000">
      <w:pPr>
        <w:spacing w:after="120"/>
        <w:rPr>
          <w:rFonts w:asciiTheme="minorEastAsia" w:hAnsiTheme="minorEastAsia"/>
          <w:sz w:val="20"/>
          <w:szCs w:val="20"/>
        </w:rPr>
      </w:pPr>
      <w:r w:rsidRPr="0059553E">
        <w:rPr>
          <w:rFonts w:asciiTheme="minorEastAsia" w:hAnsiTheme="minorEastAsia"/>
          <w:sz w:val="20"/>
          <w:szCs w:val="20"/>
        </w:rPr>
        <w:t>用户认证与访问控制、数据保护与保密性、协议及网络安全贯穿物联网各层；防篡改和篡改检测重点部署在设备、雾网络，也延伸到核心网络中物理暴露的组件。</w:t>
      </w:r>
    </w:p>
    <w:p w14:paraId="5C56B092"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04C0B67F" w14:textId="77777777" w:rsidR="00616FDC" w:rsidRPr="0059553E" w:rsidRDefault="00000000">
      <w:pPr>
        <w:spacing w:after="120"/>
        <w:rPr>
          <w:rFonts w:asciiTheme="minorEastAsia" w:hAnsiTheme="minorEastAsia"/>
          <w:sz w:val="20"/>
          <w:szCs w:val="20"/>
        </w:rPr>
      </w:pPr>
      <w:r w:rsidRPr="0059553E">
        <w:rPr>
          <w:rFonts w:asciiTheme="minorEastAsia" w:hAnsiTheme="minorEastAsia"/>
          <w:sz w:val="20"/>
          <w:szCs w:val="20"/>
        </w:rPr>
        <w:t>访问控制可采用 RBAC：先把权限分配给角色，再按职责把用户分配给相应角色，以管理设备及其生成数据的访问。逻辑控制、物理防护和通信保护共同构成分层安全体系。</w:t>
      </w:r>
    </w:p>
    <w:p w14:paraId="7025D75D"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5617E96C" w14:textId="2D0C2249" w:rsidR="00616FDC" w:rsidRPr="00FD73D0" w:rsidRDefault="00000000" w:rsidP="00FD73D0">
      <w:pPr>
        <w:pStyle w:val="2"/>
        <w:spacing w:after="200"/>
        <w:rPr>
          <w:rFonts w:asciiTheme="minorEastAsia" w:hAnsiTheme="minorEastAsia" w:hint="eastAsia"/>
          <w:sz w:val="24"/>
          <w:szCs w:val="24"/>
        </w:rPr>
      </w:pPr>
      <w:r w:rsidRPr="0059553E">
        <w:rPr>
          <w:rFonts w:asciiTheme="minorEastAsia" w:hAnsiTheme="minorEastAsia"/>
          <w:sz w:val="24"/>
          <w:szCs w:val="24"/>
        </w:rPr>
        <w:t>6. 学习目标 6：无线传感器网络的安全特性</w:t>
      </w:r>
    </w:p>
    <w:p w14:paraId="5D12C5AC" w14:textId="28E3770F" w:rsidR="00616FDC" w:rsidRPr="00FD73D0" w:rsidRDefault="00000000" w:rsidP="00FD73D0">
      <w:pPr>
        <w:pStyle w:val="3"/>
        <w:spacing w:after="200"/>
        <w:rPr>
          <w:rFonts w:asciiTheme="minorEastAsia" w:hAnsiTheme="minorEastAsia"/>
          <w:sz w:val="22"/>
          <w:szCs w:val="22"/>
        </w:rPr>
      </w:pPr>
      <w:r w:rsidRPr="0059553E">
        <w:rPr>
          <w:rFonts w:asciiTheme="minorEastAsia" w:hAnsiTheme="minorEastAsia"/>
          <w:sz w:val="22"/>
          <w:szCs w:val="22"/>
        </w:rPr>
        <w:t xml:space="preserve">6.1 </w:t>
      </w:r>
      <w:proofErr w:type="spellStart"/>
      <w:r w:rsidRPr="0059553E">
        <w:rPr>
          <w:rFonts w:asciiTheme="minorEastAsia" w:hAnsiTheme="minorEastAsia"/>
          <w:sz w:val="22"/>
          <w:szCs w:val="22"/>
        </w:rPr>
        <w:t>TinyOS</w:t>
      </w:r>
      <w:proofErr w:type="spellEnd"/>
      <w:r w:rsidRPr="0059553E">
        <w:rPr>
          <w:rFonts w:asciiTheme="minorEastAsia" w:hAnsiTheme="minorEastAsia"/>
          <w:sz w:val="22"/>
          <w:szCs w:val="22"/>
        </w:rPr>
        <w:t xml:space="preserve"> 与 </w:t>
      </w:r>
      <w:proofErr w:type="spellStart"/>
      <w:r w:rsidRPr="0059553E">
        <w:rPr>
          <w:rFonts w:asciiTheme="minorEastAsia" w:hAnsiTheme="minorEastAsia"/>
          <w:sz w:val="22"/>
          <w:szCs w:val="22"/>
        </w:rPr>
        <w:t>MiniSec</w:t>
      </w:r>
      <w:proofErr w:type="spellEnd"/>
    </w:p>
    <w:p w14:paraId="34364A33" w14:textId="77777777" w:rsidR="00616FDC" w:rsidRPr="0059553E" w:rsidRDefault="00000000">
      <w:pPr>
        <w:spacing w:after="120"/>
        <w:rPr>
          <w:rFonts w:asciiTheme="minorEastAsia" w:hAnsiTheme="minorEastAsia"/>
          <w:sz w:val="20"/>
          <w:szCs w:val="20"/>
        </w:rPr>
      </w:pPr>
      <w:proofErr w:type="spellStart"/>
      <w:r w:rsidRPr="0059553E">
        <w:rPr>
          <w:rFonts w:asciiTheme="minorEastAsia" w:hAnsiTheme="minorEastAsia"/>
          <w:sz w:val="20"/>
          <w:szCs w:val="20"/>
        </w:rPr>
        <w:t>TinyOS</w:t>
      </w:r>
      <w:proofErr w:type="spellEnd"/>
      <w:r w:rsidRPr="0059553E">
        <w:rPr>
          <w:rFonts w:asciiTheme="minorEastAsia" w:hAnsiTheme="minorEastAsia"/>
          <w:sz w:val="20"/>
          <w:szCs w:val="20"/>
        </w:rPr>
        <w:t xml:space="preserve"> 面向内存、处理时间、实时响应和功耗受限的小型嵌入式系统，主要应用是无线传感器网络。教材给出的典型配置需要约 48 KB 代码和 10 KB RAM。</w:t>
      </w:r>
    </w:p>
    <w:p w14:paraId="21C963E4"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04260D8B" w14:textId="7B0902BD" w:rsidR="00616FDC" w:rsidRPr="0059553E" w:rsidRDefault="00000000" w:rsidP="00FD73D0">
      <w:pPr>
        <w:spacing w:after="120"/>
        <w:rPr>
          <w:rFonts w:asciiTheme="minorEastAsia" w:hAnsiTheme="minorEastAsia" w:hint="eastAsia"/>
          <w:sz w:val="20"/>
          <w:szCs w:val="20"/>
        </w:rPr>
      </w:pPr>
      <w:proofErr w:type="spellStart"/>
      <w:r w:rsidRPr="0059553E">
        <w:rPr>
          <w:rFonts w:asciiTheme="minorEastAsia" w:hAnsiTheme="minorEastAsia"/>
          <w:sz w:val="20"/>
          <w:szCs w:val="20"/>
        </w:rPr>
        <w:t>MiniSec</w:t>
      </w:r>
      <w:proofErr w:type="spellEnd"/>
      <w:r w:rsidRPr="0059553E">
        <w:rPr>
          <w:rFonts w:asciiTheme="minorEastAsia" w:hAnsiTheme="minorEastAsia"/>
          <w:sz w:val="20"/>
          <w:szCs w:val="20"/>
        </w:rPr>
        <w:t xml:space="preserve"> 是 </w:t>
      </w:r>
      <w:proofErr w:type="spellStart"/>
      <w:r w:rsidRPr="0059553E">
        <w:rPr>
          <w:rFonts w:asciiTheme="minorEastAsia" w:hAnsiTheme="minorEastAsia"/>
          <w:sz w:val="20"/>
          <w:szCs w:val="20"/>
        </w:rPr>
        <w:t>TinyOS</w:t>
      </w:r>
      <w:proofErr w:type="spellEnd"/>
      <w:r w:rsidRPr="0059553E">
        <w:rPr>
          <w:rFonts w:asciiTheme="minorEastAsia" w:hAnsiTheme="minorEastAsia"/>
          <w:sz w:val="20"/>
          <w:szCs w:val="20"/>
        </w:rPr>
        <w:t xml:space="preserve"> 的开源链路级安全模块，以较少内存和较低能耗提供保密性、认证和重放保护。其设计要求包括：</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90"/>
        <w:gridCol w:w="5238"/>
      </w:tblGrid>
      <w:tr w:rsidR="00616FDC" w:rsidRPr="0059553E" w14:paraId="30397CA2" w14:textId="77777777">
        <w:trPr>
          <w:tblHeader/>
        </w:trPr>
        <w:tc>
          <w:tcPr>
            <w:tcW w:w="2730" w:type="dxa"/>
          </w:tcPr>
          <w:p w14:paraId="42E246F7" w14:textId="77777777" w:rsidR="00616FDC" w:rsidRPr="0059553E" w:rsidRDefault="00000000">
            <w:pPr>
              <w:rPr>
                <w:rFonts w:asciiTheme="minorEastAsia" w:hAnsiTheme="minorEastAsia"/>
                <w:sz w:val="20"/>
                <w:szCs w:val="20"/>
              </w:rPr>
            </w:pPr>
            <w:r w:rsidRPr="0059553E">
              <w:rPr>
                <w:rFonts w:asciiTheme="minorEastAsia" w:hAnsiTheme="minorEastAsia"/>
                <w:b/>
                <w:bCs/>
                <w:sz w:val="20"/>
                <w:szCs w:val="20"/>
              </w:rPr>
              <w:t>要求</w:t>
            </w:r>
          </w:p>
        </w:tc>
        <w:tc>
          <w:tcPr>
            <w:tcW w:w="6630" w:type="dxa"/>
          </w:tcPr>
          <w:p w14:paraId="7DC957C8" w14:textId="77777777" w:rsidR="00616FDC" w:rsidRPr="0059553E" w:rsidRDefault="00000000">
            <w:pPr>
              <w:rPr>
                <w:rFonts w:asciiTheme="minorEastAsia" w:hAnsiTheme="minorEastAsia"/>
                <w:sz w:val="20"/>
                <w:szCs w:val="20"/>
              </w:rPr>
            </w:pPr>
            <w:r w:rsidRPr="0059553E">
              <w:rPr>
                <w:rFonts w:asciiTheme="minorEastAsia" w:hAnsiTheme="minorEastAsia"/>
                <w:b/>
                <w:bCs/>
                <w:sz w:val="20"/>
                <w:szCs w:val="20"/>
              </w:rPr>
              <w:t>含义</w:t>
            </w:r>
          </w:p>
        </w:tc>
      </w:tr>
      <w:tr w:rsidR="00616FDC" w:rsidRPr="0059553E" w14:paraId="610249EE" w14:textId="77777777">
        <w:tc>
          <w:tcPr>
            <w:tcW w:w="2730" w:type="dxa"/>
          </w:tcPr>
          <w:p w14:paraId="286F18C3"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数据认证</w:t>
            </w:r>
          </w:p>
        </w:tc>
        <w:tc>
          <w:tcPr>
            <w:tcW w:w="6630" w:type="dxa"/>
          </w:tcPr>
          <w:p w14:paraId="4915B660"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验证消息来自共享密钥的合法节点，并在传输中保持不变。</w:t>
            </w:r>
          </w:p>
        </w:tc>
      </w:tr>
      <w:tr w:rsidR="00616FDC" w:rsidRPr="0059553E" w14:paraId="0826CBC2" w14:textId="77777777">
        <w:tc>
          <w:tcPr>
            <w:tcW w:w="2730" w:type="dxa"/>
          </w:tcPr>
          <w:p w14:paraId="2FDB0D1F"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保密性</w:t>
            </w:r>
          </w:p>
        </w:tc>
        <w:tc>
          <w:tcPr>
            <w:tcW w:w="6630" w:type="dxa"/>
          </w:tcPr>
          <w:p w14:paraId="01933A0E"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防止未授权方获知消息内容。</w:t>
            </w:r>
          </w:p>
        </w:tc>
      </w:tr>
      <w:tr w:rsidR="00616FDC" w:rsidRPr="0059553E" w14:paraId="5366ADA1" w14:textId="77777777">
        <w:tc>
          <w:tcPr>
            <w:tcW w:w="2730" w:type="dxa"/>
          </w:tcPr>
          <w:p w14:paraId="53638C72"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lastRenderedPageBreak/>
              <w:t>重放保护</w:t>
            </w:r>
          </w:p>
        </w:tc>
        <w:tc>
          <w:tcPr>
            <w:tcW w:w="6630" w:type="dxa"/>
          </w:tcPr>
          <w:p w14:paraId="2D0FD4E2"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阻止攻击者记录数据包后再次发送并被接受。</w:t>
            </w:r>
          </w:p>
        </w:tc>
      </w:tr>
      <w:tr w:rsidR="00616FDC" w:rsidRPr="0059553E" w14:paraId="77B65893" w14:textId="77777777">
        <w:tc>
          <w:tcPr>
            <w:tcW w:w="2730" w:type="dxa"/>
          </w:tcPr>
          <w:p w14:paraId="251FD6ED"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新鲜度</w:t>
            </w:r>
          </w:p>
        </w:tc>
        <w:tc>
          <w:tcPr>
            <w:tcW w:w="6630" w:type="dxa"/>
          </w:tcPr>
          <w:p w14:paraId="518508FB" w14:textId="77777777" w:rsidR="00616FDC" w:rsidRPr="0059553E" w:rsidRDefault="00000000">
            <w:pPr>
              <w:rPr>
                <w:rFonts w:asciiTheme="minorEastAsia" w:hAnsiTheme="minorEastAsia"/>
                <w:sz w:val="20"/>
                <w:szCs w:val="20"/>
              </w:rPr>
            </w:pPr>
            <w:proofErr w:type="spellStart"/>
            <w:r w:rsidRPr="0059553E">
              <w:rPr>
                <w:rFonts w:asciiTheme="minorEastAsia" w:hAnsiTheme="minorEastAsia"/>
                <w:sz w:val="20"/>
                <w:szCs w:val="20"/>
              </w:rPr>
              <w:t>MiniSec</w:t>
            </w:r>
            <w:proofErr w:type="spellEnd"/>
            <w:r w:rsidRPr="0059553E">
              <w:rPr>
                <w:rFonts w:asciiTheme="minorEastAsia" w:hAnsiTheme="minorEastAsia"/>
                <w:sz w:val="20"/>
                <w:szCs w:val="20"/>
              </w:rPr>
              <w:t xml:space="preserve"> 提供弱新鲜度：接收方不依赖本地参考时间点，也能对消息作局部排序。</w:t>
            </w:r>
          </w:p>
        </w:tc>
      </w:tr>
      <w:tr w:rsidR="00616FDC" w:rsidRPr="0059553E" w14:paraId="2548D548" w14:textId="77777777">
        <w:tc>
          <w:tcPr>
            <w:tcW w:w="2730" w:type="dxa"/>
          </w:tcPr>
          <w:p w14:paraId="297105FA"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低能量开销</w:t>
            </w:r>
          </w:p>
        </w:tc>
        <w:tc>
          <w:tcPr>
            <w:tcW w:w="6630" w:type="dxa"/>
          </w:tcPr>
          <w:p w14:paraId="6FFF03FC"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尽量减少通信开销，并只使用对称密码。</w:t>
            </w:r>
          </w:p>
        </w:tc>
      </w:tr>
      <w:tr w:rsidR="00616FDC" w:rsidRPr="0059553E" w14:paraId="3389767B" w14:textId="77777777">
        <w:tc>
          <w:tcPr>
            <w:tcW w:w="2730" w:type="dxa"/>
          </w:tcPr>
          <w:p w14:paraId="762AF302"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容忍消息丢失</w:t>
            </w:r>
          </w:p>
        </w:tc>
        <w:tc>
          <w:tcPr>
            <w:tcW w:w="6630" w:type="dxa"/>
          </w:tcPr>
          <w:p w14:paraId="68B99B58"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能在无线网络较高丢包率下保持工作。</w:t>
            </w:r>
          </w:p>
        </w:tc>
      </w:tr>
    </w:tbl>
    <w:p w14:paraId="1598E71B" w14:textId="77D3253E" w:rsidR="00616FDC" w:rsidRPr="0059553E" w:rsidRDefault="00616FDC" w:rsidP="00FD73D0">
      <w:pPr>
        <w:spacing w:before="240"/>
        <w:rPr>
          <w:rFonts w:asciiTheme="minorEastAsia" w:hAnsiTheme="minorEastAsia" w:hint="eastAsia"/>
          <w:sz w:val="20"/>
          <w:szCs w:val="20"/>
        </w:rPr>
      </w:pPr>
    </w:p>
    <w:p w14:paraId="25E6BFF1" w14:textId="77777777" w:rsidR="00616FDC" w:rsidRPr="0059553E" w:rsidRDefault="00000000">
      <w:pPr>
        <w:spacing w:after="120"/>
        <w:rPr>
          <w:rFonts w:asciiTheme="minorEastAsia" w:hAnsiTheme="minorEastAsia"/>
          <w:sz w:val="20"/>
          <w:szCs w:val="20"/>
        </w:rPr>
      </w:pPr>
      <w:proofErr w:type="spellStart"/>
      <w:r w:rsidRPr="0059553E">
        <w:rPr>
          <w:rFonts w:asciiTheme="minorEastAsia" w:hAnsiTheme="minorEastAsia"/>
          <w:sz w:val="20"/>
          <w:szCs w:val="20"/>
        </w:rPr>
        <w:t>MiniSec</w:t>
      </w:r>
      <w:proofErr w:type="spellEnd"/>
      <w:r w:rsidRPr="0059553E">
        <w:rPr>
          <w:rFonts w:asciiTheme="minorEastAsia" w:hAnsiTheme="minorEastAsia"/>
          <w:sz w:val="20"/>
          <w:szCs w:val="20"/>
        </w:rPr>
        <w:t xml:space="preserve"> 采用 Skipjack 分组密码和 OCB 操作模式。Skipjack 的 80 位密钥、较低计算量和较小内存占用体现了早期受限设备的权衡；教材同时指出，80 位密钥通常不安全，今后的模块应采用较新的轻量级密码。不能把这一实例理解为对所有物联网场景的通用算法建议。</w:t>
      </w:r>
    </w:p>
    <w:p w14:paraId="205E3ED2"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480921A0" w14:textId="504E833C" w:rsidR="00616FDC" w:rsidRPr="00FD73D0" w:rsidRDefault="00000000" w:rsidP="00FD73D0">
      <w:pPr>
        <w:pStyle w:val="3"/>
        <w:spacing w:after="200"/>
        <w:rPr>
          <w:rFonts w:asciiTheme="minorEastAsia" w:hAnsiTheme="minorEastAsia" w:hint="eastAsia"/>
          <w:sz w:val="22"/>
          <w:szCs w:val="22"/>
        </w:rPr>
      </w:pPr>
      <w:r w:rsidRPr="0059553E">
        <w:rPr>
          <w:rFonts w:asciiTheme="minorEastAsia" w:hAnsiTheme="minorEastAsia"/>
          <w:sz w:val="22"/>
          <w:szCs w:val="22"/>
        </w:rPr>
        <w:t xml:space="preserve">6.2 </w:t>
      </w:r>
      <w:proofErr w:type="spellStart"/>
      <w:r w:rsidRPr="0059553E">
        <w:rPr>
          <w:rFonts w:asciiTheme="minorEastAsia" w:hAnsiTheme="minorEastAsia"/>
          <w:sz w:val="22"/>
          <w:szCs w:val="22"/>
        </w:rPr>
        <w:t>MiniSec</w:t>
      </w:r>
      <w:proofErr w:type="spellEnd"/>
      <w:r w:rsidRPr="0059553E">
        <w:rPr>
          <w:rFonts w:asciiTheme="minorEastAsia" w:hAnsiTheme="minorEastAsia"/>
          <w:sz w:val="22"/>
          <w:szCs w:val="22"/>
        </w:rPr>
        <w:t>-U：单播保护</w:t>
      </w:r>
    </w:p>
    <w:p w14:paraId="215BD4F0" w14:textId="77777777" w:rsidR="00616FDC" w:rsidRPr="0059553E" w:rsidRDefault="00000000">
      <w:pPr>
        <w:spacing w:after="120"/>
        <w:rPr>
          <w:rFonts w:asciiTheme="minorEastAsia" w:hAnsiTheme="minorEastAsia"/>
          <w:sz w:val="20"/>
          <w:szCs w:val="20"/>
        </w:rPr>
      </w:pPr>
      <w:r w:rsidRPr="0059553E">
        <w:rPr>
          <w:rFonts w:asciiTheme="minorEastAsia" w:hAnsiTheme="minorEastAsia"/>
          <w:sz w:val="20"/>
          <w:szCs w:val="20"/>
        </w:rPr>
        <w:t xml:space="preserve">两种 </w:t>
      </w:r>
      <w:proofErr w:type="spellStart"/>
      <w:r w:rsidRPr="0059553E">
        <w:rPr>
          <w:rFonts w:asciiTheme="minorEastAsia" w:hAnsiTheme="minorEastAsia"/>
          <w:sz w:val="20"/>
          <w:szCs w:val="20"/>
        </w:rPr>
        <w:t>MiniSec</w:t>
      </w:r>
      <w:proofErr w:type="spellEnd"/>
      <w:r w:rsidRPr="0059553E">
        <w:rPr>
          <w:rFonts w:asciiTheme="minorEastAsia" w:hAnsiTheme="minorEastAsia"/>
          <w:sz w:val="20"/>
          <w:szCs w:val="20"/>
        </w:rPr>
        <w:t xml:space="preserve"> 模式都使用带时变值的 OCB。数据包包含加密数据、OCB 认证标签和计数器信息；为帮助同步，计数器的最低有效位以明文发送。</w:t>
      </w:r>
    </w:p>
    <w:p w14:paraId="5B04BE8C"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369AE32C" w14:textId="725CE93F" w:rsidR="00616FDC" w:rsidRPr="0059553E" w:rsidRDefault="00000000" w:rsidP="00FD73D0">
      <w:pPr>
        <w:spacing w:after="120"/>
        <w:rPr>
          <w:rFonts w:asciiTheme="minorEastAsia" w:hAnsiTheme="minorEastAsia" w:hint="eastAsia"/>
          <w:sz w:val="20"/>
          <w:szCs w:val="20"/>
        </w:rPr>
      </w:pPr>
      <w:proofErr w:type="spellStart"/>
      <w:r w:rsidRPr="0059553E">
        <w:rPr>
          <w:rFonts w:asciiTheme="minorEastAsia" w:hAnsiTheme="minorEastAsia"/>
          <w:sz w:val="20"/>
          <w:szCs w:val="20"/>
        </w:rPr>
        <w:t>MiniSec</w:t>
      </w:r>
      <w:proofErr w:type="spellEnd"/>
      <w:r w:rsidRPr="0059553E">
        <w:rPr>
          <w:rFonts w:asciiTheme="minorEastAsia" w:hAnsiTheme="minorEastAsia"/>
          <w:sz w:val="20"/>
          <w:szCs w:val="20"/>
        </w:rPr>
        <w:t>-U 为每个发送方在接收端维护本地计数器：</w:t>
      </w:r>
    </w:p>
    <w:p w14:paraId="6F09DFE8" w14:textId="5AA1D873" w:rsidR="00616FDC" w:rsidRPr="00FD73D0" w:rsidRDefault="00000000" w:rsidP="00FD73D0">
      <w:pPr>
        <w:pStyle w:val="a4"/>
        <w:numPr>
          <w:ilvl w:val="0"/>
          <w:numId w:val="12"/>
        </w:numPr>
        <w:spacing w:after="100"/>
        <w:rPr>
          <w:rFonts w:asciiTheme="minorEastAsia" w:hAnsiTheme="minorEastAsia"/>
          <w:sz w:val="20"/>
          <w:szCs w:val="20"/>
        </w:rPr>
      </w:pPr>
      <w:r w:rsidRPr="00FD73D0">
        <w:rPr>
          <w:rFonts w:asciiTheme="minorEastAsia" w:hAnsiTheme="minorEastAsia"/>
          <w:sz w:val="20"/>
          <w:szCs w:val="20"/>
        </w:rPr>
        <w:t>发送方使用严格递增的计数器，使重复消息使用不同的时变值加密。</w:t>
      </w:r>
    </w:p>
    <w:p w14:paraId="68DFA7B6" w14:textId="6099330C" w:rsidR="00616FDC" w:rsidRPr="00FD73D0" w:rsidRDefault="00000000" w:rsidP="00FD73D0">
      <w:pPr>
        <w:pStyle w:val="a4"/>
        <w:numPr>
          <w:ilvl w:val="0"/>
          <w:numId w:val="12"/>
        </w:numPr>
        <w:spacing w:after="100"/>
        <w:rPr>
          <w:rFonts w:asciiTheme="minorEastAsia" w:hAnsiTheme="minorEastAsia"/>
          <w:sz w:val="20"/>
          <w:szCs w:val="20"/>
        </w:rPr>
      </w:pPr>
      <w:r w:rsidRPr="00FD73D0">
        <w:rPr>
          <w:rFonts w:asciiTheme="minorEastAsia" w:hAnsiTheme="minorEastAsia"/>
          <w:sz w:val="20"/>
          <w:szCs w:val="20"/>
        </w:rPr>
        <w:t>接收方观察到某计数器值后，拒绝相同或更小值的数据包，从而防止已接收消息被重放。</w:t>
      </w:r>
    </w:p>
    <w:p w14:paraId="6731E8A0" w14:textId="209D86AE" w:rsidR="00616FDC" w:rsidRPr="00FD73D0" w:rsidRDefault="00000000" w:rsidP="00FD73D0">
      <w:pPr>
        <w:pStyle w:val="a4"/>
        <w:numPr>
          <w:ilvl w:val="0"/>
          <w:numId w:val="12"/>
        </w:numPr>
        <w:spacing w:after="100"/>
        <w:rPr>
          <w:rFonts w:asciiTheme="minorEastAsia" w:hAnsiTheme="minorEastAsia"/>
          <w:sz w:val="20"/>
          <w:szCs w:val="20"/>
        </w:rPr>
      </w:pPr>
      <w:r w:rsidRPr="00FD73D0">
        <w:rPr>
          <w:rFonts w:asciiTheme="minorEastAsia" w:hAnsiTheme="minorEastAsia"/>
          <w:sz w:val="20"/>
          <w:szCs w:val="20"/>
        </w:rPr>
        <w:t>大量丢包造成失步时，通过重同步协议恢复一致。</w:t>
      </w:r>
    </w:p>
    <w:p w14:paraId="00B63778"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697A94F0" w14:textId="77777777" w:rsidR="00616FDC" w:rsidRPr="0059553E" w:rsidRDefault="00000000">
      <w:pPr>
        <w:spacing w:after="120"/>
        <w:rPr>
          <w:rFonts w:asciiTheme="minorEastAsia" w:hAnsiTheme="minorEastAsia"/>
          <w:sz w:val="20"/>
          <w:szCs w:val="20"/>
        </w:rPr>
      </w:pPr>
      <w:r w:rsidRPr="0059553E">
        <w:rPr>
          <w:rFonts w:asciiTheme="minorEastAsia" w:hAnsiTheme="minorEastAsia"/>
          <w:sz w:val="20"/>
          <w:szCs w:val="20"/>
        </w:rPr>
        <w:t>其代价是接收端必须保存每个发送方的状态。广播中发送方和接收方众多，逐一保存状态、执行重同步会带来过高的内存与通信开销。</w:t>
      </w:r>
    </w:p>
    <w:p w14:paraId="1EB0AAAF"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1EEE10FD" w14:textId="4609A7F3" w:rsidR="00616FDC" w:rsidRPr="009572A6" w:rsidRDefault="00000000" w:rsidP="009572A6">
      <w:pPr>
        <w:pStyle w:val="3"/>
        <w:spacing w:after="200"/>
        <w:rPr>
          <w:rFonts w:asciiTheme="minorEastAsia" w:hAnsiTheme="minorEastAsia" w:hint="eastAsia"/>
          <w:sz w:val="22"/>
          <w:szCs w:val="22"/>
        </w:rPr>
      </w:pPr>
      <w:r w:rsidRPr="0059553E">
        <w:rPr>
          <w:rFonts w:asciiTheme="minorEastAsia" w:hAnsiTheme="minorEastAsia"/>
          <w:sz w:val="22"/>
          <w:szCs w:val="22"/>
        </w:rPr>
        <w:t xml:space="preserve">6.3 </w:t>
      </w:r>
      <w:proofErr w:type="spellStart"/>
      <w:r w:rsidRPr="0059553E">
        <w:rPr>
          <w:rFonts w:asciiTheme="minorEastAsia" w:hAnsiTheme="minorEastAsia"/>
          <w:sz w:val="22"/>
          <w:szCs w:val="22"/>
        </w:rPr>
        <w:t>MiniSec</w:t>
      </w:r>
      <w:proofErr w:type="spellEnd"/>
      <w:r w:rsidRPr="0059553E">
        <w:rPr>
          <w:rFonts w:asciiTheme="minorEastAsia" w:hAnsiTheme="minorEastAsia"/>
          <w:sz w:val="22"/>
          <w:szCs w:val="22"/>
        </w:rPr>
        <w:t>-B：广播保护</w:t>
      </w:r>
    </w:p>
    <w:p w14:paraId="7B05BAF1" w14:textId="149125B2" w:rsidR="00616FDC" w:rsidRDefault="00000000" w:rsidP="00EF0B54">
      <w:pPr>
        <w:spacing w:after="120"/>
        <w:rPr>
          <w:rFonts w:asciiTheme="minorEastAsia" w:hAnsiTheme="minorEastAsia"/>
          <w:sz w:val="20"/>
          <w:szCs w:val="20"/>
        </w:rPr>
      </w:pPr>
      <w:proofErr w:type="spellStart"/>
      <w:r w:rsidRPr="0059553E">
        <w:rPr>
          <w:rFonts w:asciiTheme="minorEastAsia" w:hAnsiTheme="minorEastAsia"/>
          <w:sz w:val="20"/>
          <w:szCs w:val="20"/>
        </w:rPr>
        <w:t>MiniSec</w:t>
      </w:r>
      <w:proofErr w:type="spellEnd"/>
      <w:r w:rsidRPr="0059553E">
        <w:rPr>
          <w:rFonts w:asciiTheme="minorEastAsia" w:hAnsiTheme="minorEastAsia"/>
          <w:sz w:val="20"/>
          <w:szCs w:val="20"/>
        </w:rPr>
        <w:t>-B 结合时间段与布隆过滤器，避免为每个发送方保存单独的重放保护状态。</w:t>
      </w:r>
    </w:p>
    <w:p w14:paraId="3A79BD28" w14:textId="77777777" w:rsidR="00EF0B54" w:rsidRPr="0059553E" w:rsidRDefault="00EF0B54" w:rsidP="00EF0B54">
      <w:pPr>
        <w:spacing w:after="120"/>
        <w:rPr>
          <w:rFonts w:asciiTheme="minorEastAsia" w:hAnsiTheme="minorEastAsia" w:hint="eastAsia"/>
          <w:sz w:val="20"/>
          <w:szCs w:val="20"/>
        </w:rPr>
      </w:pPr>
    </w:p>
    <w:p w14:paraId="25E1B9CC" w14:textId="77777777" w:rsidR="00616FDC" w:rsidRPr="0059553E" w:rsidRDefault="00000000" w:rsidP="009572A6">
      <w:pPr>
        <w:pStyle w:val="a4"/>
        <w:numPr>
          <w:ilvl w:val="0"/>
          <w:numId w:val="14"/>
        </w:numPr>
        <w:spacing w:after="100"/>
        <w:rPr>
          <w:rFonts w:asciiTheme="minorEastAsia" w:hAnsiTheme="minorEastAsia"/>
          <w:sz w:val="20"/>
          <w:szCs w:val="20"/>
        </w:rPr>
      </w:pPr>
      <w:r w:rsidRPr="0059553E">
        <w:rPr>
          <w:rFonts w:asciiTheme="minorEastAsia" w:hAnsiTheme="minorEastAsia"/>
          <w:sz w:val="20"/>
          <w:szCs w:val="20"/>
        </w:rPr>
        <w:t xml:space="preserve">将时间划分为长度为 </w:t>
      </w:r>
      <m:oMath>
        <m:r>
          <w:rPr>
            <w:rFonts w:ascii="Cambria Math" w:hAnsi="Cambria Math"/>
            <w:sz w:val="20"/>
            <w:szCs w:val="20"/>
          </w:rPr>
          <m:t>t</m:t>
        </m:r>
      </m:oMath>
      <w:r w:rsidRPr="0059553E">
        <w:rPr>
          <w:rFonts w:asciiTheme="minorEastAsia" w:hAnsiTheme="minorEastAsia"/>
          <w:sz w:val="20"/>
          <w:szCs w:val="20"/>
        </w:rPr>
        <w:t xml:space="preserve"> 的时间段 </w:t>
      </w:r>
      <m:oMath>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2</m:t>
            </m:r>
          </m:sub>
        </m:sSub>
        <m:r>
          <w:rPr>
            <w:rFonts w:ascii="Cambria Math" w:hAnsi="Cambria Math"/>
            <w:sz w:val="20"/>
            <w:szCs w:val="20"/>
          </w:rPr>
          <m:t>,…</m:t>
        </m:r>
      </m:oMath>
      <w:r w:rsidRPr="0059553E">
        <w:rPr>
          <w:rFonts w:asciiTheme="minorEastAsia" w:hAnsiTheme="minorEastAsia"/>
          <w:sz w:val="20"/>
          <w:szCs w:val="20"/>
        </w:rPr>
        <w:t>，以当前或前一个时间段参与时变值构造，排除更早时间段的重放。</w:t>
      </w:r>
    </w:p>
    <w:p w14:paraId="5FA17F87" w14:textId="77777777" w:rsidR="00616FDC" w:rsidRPr="0059553E" w:rsidRDefault="00000000" w:rsidP="009572A6">
      <w:pPr>
        <w:pStyle w:val="a4"/>
        <w:numPr>
          <w:ilvl w:val="0"/>
          <w:numId w:val="14"/>
        </w:numPr>
        <w:spacing w:after="100"/>
        <w:rPr>
          <w:rFonts w:asciiTheme="minorEastAsia" w:hAnsiTheme="minorEastAsia"/>
          <w:sz w:val="20"/>
          <w:szCs w:val="20"/>
        </w:rPr>
      </w:pPr>
      <w:r w:rsidRPr="0059553E">
        <w:rPr>
          <w:rFonts w:asciiTheme="minorEastAsia" w:hAnsiTheme="minorEastAsia"/>
          <w:sz w:val="20"/>
          <w:szCs w:val="20"/>
        </w:rPr>
        <w:lastRenderedPageBreak/>
        <w:t>再利用布隆过滤器检查时间段内的重复消息；未被判为重放的消息加入过滤器，重放消息被丢弃。</w:t>
      </w:r>
    </w:p>
    <w:p w14:paraId="51A655A1" w14:textId="77777777" w:rsidR="00616FDC" w:rsidRPr="0059553E" w:rsidRDefault="00000000" w:rsidP="009572A6">
      <w:pPr>
        <w:pStyle w:val="a4"/>
        <w:numPr>
          <w:ilvl w:val="0"/>
          <w:numId w:val="14"/>
        </w:numPr>
        <w:spacing w:after="100"/>
        <w:rPr>
          <w:rFonts w:asciiTheme="minorEastAsia" w:hAnsiTheme="minorEastAsia"/>
          <w:sz w:val="20"/>
          <w:szCs w:val="20"/>
        </w:rPr>
      </w:pPr>
      <w:r w:rsidRPr="0059553E">
        <w:rPr>
          <w:rFonts w:asciiTheme="minorEastAsia" w:hAnsiTheme="minorEastAsia"/>
          <w:sz w:val="20"/>
          <w:szCs w:val="20"/>
        </w:rPr>
        <w:t xml:space="preserve">时变值元素由发送方标识、时间段和共享计数器组合，即 </w:t>
      </w:r>
      <w:proofErr w:type="spellStart"/>
      <m:oMath>
        <m:r>
          <m:rPr>
            <m:nor/>
          </m:rPr>
          <w:rPr>
            <w:rFonts w:asciiTheme="minorEastAsia" w:hAnsiTheme="minorEastAsia"/>
            <w:sz w:val="20"/>
            <w:szCs w:val="20"/>
          </w:rPr>
          <m:t>nodeID</m:t>
        </m:r>
        <w:proofErr w:type="spellEnd"/>
        <m:r>
          <m:rPr>
            <m:nor/>
          </m:rPr>
          <w:rPr>
            <w:rFonts w:asciiTheme="minorEastAsia" w:hAnsiTheme="minorEastAsia"/>
            <w:sz w:val="20"/>
            <w:szCs w:val="20"/>
          </w:rPr>
          <m:t>.</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i</m:t>
            </m:r>
          </m:sub>
        </m:sSub>
        <w:proofErr w:type="gramStart"/>
        <m:r>
          <m:rPr>
            <m:nor/>
          </m:rPr>
          <w:rPr>
            <w:rFonts w:asciiTheme="minorEastAsia" w:hAnsiTheme="minorEastAsia"/>
            <w:sz w:val="20"/>
            <w:szCs w:val="20"/>
          </w:rPr>
          <m:t>.</m:t>
        </m:r>
        <w:proofErr w:type="gramEnd"/>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ab</m:t>
            </m:r>
          </m:sub>
        </m:sSub>
      </m:oMath>
      <w:r w:rsidRPr="0059553E">
        <w:rPr>
          <w:rFonts w:asciiTheme="minorEastAsia" w:hAnsiTheme="minorEastAsia"/>
          <w:sz w:val="20"/>
          <w:szCs w:val="20"/>
        </w:rPr>
        <w:t>。这里的点表示字符串组合，不是乘法。</w:t>
      </w:r>
    </w:p>
    <w:p w14:paraId="752FD76E"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70"/>
        <w:gridCol w:w="2706"/>
        <w:gridCol w:w="3052"/>
      </w:tblGrid>
      <w:tr w:rsidR="00616FDC" w:rsidRPr="0059553E" w14:paraId="06063EE0" w14:textId="77777777">
        <w:trPr>
          <w:tblHeader/>
        </w:trPr>
        <w:tc>
          <w:tcPr>
            <w:tcW w:w="2080" w:type="dxa"/>
          </w:tcPr>
          <w:p w14:paraId="47687DEA" w14:textId="77777777" w:rsidR="00616FDC" w:rsidRPr="0059553E" w:rsidRDefault="00000000">
            <w:pPr>
              <w:rPr>
                <w:rFonts w:asciiTheme="minorEastAsia" w:hAnsiTheme="minorEastAsia"/>
                <w:sz w:val="20"/>
                <w:szCs w:val="20"/>
              </w:rPr>
            </w:pPr>
            <w:r w:rsidRPr="0059553E">
              <w:rPr>
                <w:rFonts w:asciiTheme="minorEastAsia" w:hAnsiTheme="minorEastAsia"/>
                <w:b/>
                <w:bCs/>
                <w:sz w:val="20"/>
                <w:szCs w:val="20"/>
              </w:rPr>
              <w:t>比较项</w:t>
            </w:r>
          </w:p>
        </w:tc>
        <w:tc>
          <w:tcPr>
            <w:tcW w:w="3417" w:type="dxa"/>
          </w:tcPr>
          <w:p w14:paraId="0EB343AA" w14:textId="77777777" w:rsidR="00616FDC" w:rsidRPr="0059553E" w:rsidRDefault="00000000">
            <w:pPr>
              <w:rPr>
                <w:rFonts w:asciiTheme="minorEastAsia" w:hAnsiTheme="minorEastAsia"/>
                <w:sz w:val="20"/>
                <w:szCs w:val="20"/>
              </w:rPr>
            </w:pPr>
            <w:proofErr w:type="spellStart"/>
            <w:r w:rsidRPr="0059553E">
              <w:rPr>
                <w:rFonts w:asciiTheme="minorEastAsia" w:hAnsiTheme="minorEastAsia"/>
                <w:b/>
                <w:bCs/>
                <w:sz w:val="20"/>
                <w:szCs w:val="20"/>
              </w:rPr>
              <w:t>MiniSec</w:t>
            </w:r>
            <w:proofErr w:type="spellEnd"/>
            <w:r w:rsidRPr="0059553E">
              <w:rPr>
                <w:rFonts w:asciiTheme="minorEastAsia" w:hAnsiTheme="minorEastAsia"/>
                <w:b/>
                <w:bCs/>
                <w:sz w:val="20"/>
                <w:szCs w:val="20"/>
              </w:rPr>
              <w:t>-U</w:t>
            </w:r>
          </w:p>
        </w:tc>
        <w:tc>
          <w:tcPr>
            <w:tcW w:w="3863" w:type="dxa"/>
          </w:tcPr>
          <w:p w14:paraId="0E379971" w14:textId="77777777" w:rsidR="00616FDC" w:rsidRPr="0059553E" w:rsidRDefault="00000000">
            <w:pPr>
              <w:rPr>
                <w:rFonts w:asciiTheme="minorEastAsia" w:hAnsiTheme="minorEastAsia"/>
                <w:sz w:val="20"/>
                <w:szCs w:val="20"/>
              </w:rPr>
            </w:pPr>
            <w:proofErr w:type="spellStart"/>
            <w:r w:rsidRPr="0059553E">
              <w:rPr>
                <w:rFonts w:asciiTheme="minorEastAsia" w:hAnsiTheme="minorEastAsia"/>
                <w:b/>
                <w:bCs/>
                <w:sz w:val="20"/>
                <w:szCs w:val="20"/>
              </w:rPr>
              <w:t>MiniSec</w:t>
            </w:r>
            <w:proofErr w:type="spellEnd"/>
            <w:r w:rsidRPr="0059553E">
              <w:rPr>
                <w:rFonts w:asciiTheme="minorEastAsia" w:hAnsiTheme="minorEastAsia"/>
                <w:b/>
                <w:bCs/>
                <w:sz w:val="20"/>
                <w:szCs w:val="20"/>
              </w:rPr>
              <w:t>-B</w:t>
            </w:r>
          </w:p>
        </w:tc>
      </w:tr>
      <w:tr w:rsidR="00616FDC" w:rsidRPr="0059553E" w14:paraId="71B16739" w14:textId="77777777">
        <w:tc>
          <w:tcPr>
            <w:tcW w:w="2080" w:type="dxa"/>
          </w:tcPr>
          <w:p w14:paraId="38A6BB0B"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通信场景</w:t>
            </w:r>
          </w:p>
        </w:tc>
        <w:tc>
          <w:tcPr>
            <w:tcW w:w="3417" w:type="dxa"/>
          </w:tcPr>
          <w:p w14:paraId="6F625A27"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单播。</w:t>
            </w:r>
          </w:p>
        </w:tc>
        <w:tc>
          <w:tcPr>
            <w:tcW w:w="3863" w:type="dxa"/>
          </w:tcPr>
          <w:p w14:paraId="2B297D1C"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多源广播。</w:t>
            </w:r>
          </w:p>
        </w:tc>
      </w:tr>
      <w:tr w:rsidR="00616FDC" w:rsidRPr="0059553E" w14:paraId="5B1B1308" w14:textId="77777777">
        <w:tc>
          <w:tcPr>
            <w:tcW w:w="2080" w:type="dxa"/>
          </w:tcPr>
          <w:p w14:paraId="3DD1DD8F"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重放防护</w:t>
            </w:r>
          </w:p>
        </w:tc>
        <w:tc>
          <w:tcPr>
            <w:tcW w:w="3417" w:type="dxa"/>
          </w:tcPr>
          <w:p w14:paraId="372D877F"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每个发送方的同步计数器。</w:t>
            </w:r>
          </w:p>
        </w:tc>
        <w:tc>
          <w:tcPr>
            <w:tcW w:w="3863" w:type="dxa"/>
          </w:tcPr>
          <w:p w14:paraId="68B3F717"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时间段与布隆过滤器。</w:t>
            </w:r>
          </w:p>
        </w:tc>
      </w:tr>
      <w:tr w:rsidR="00616FDC" w:rsidRPr="0059553E" w14:paraId="27CF38D2" w14:textId="77777777">
        <w:tc>
          <w:tcPr>
            <w:tcW w:w="2080" w:type="dxa"/>
          </w:tcPr>
          <w:p w14:paraId="38B60667"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扩展性代价</w:t>
            </w:r>
          </w:p>
        </w:tc>
        <w:tc>
          <w:tcPr>
            <w:tcW w:w="3417" w:type="dxa"/>
          </w:tcPr>
          <w:p w14:paraId="3A2077DB"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多发送方会增加接收端计数器状态。</w:t>
            </w:r>
          </w:p>
        </w:tc>
        <w:tc>
          <w:tcPr>
            <w:tcW w:w="3863" w:type="dxa"/>
          </w:tcPr>
          <w:p w14:paraId="0AA2EF9E"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无须逐发送方保存重放状态，适合大型网络。</w:t>
            </w:r>
          </w:p>
        </w:tc>
      </w:tr>
      <w:tr w:rsidR="00616FDC" w:rsidRPr="0059553E" w14:paraId="1FD44EEE" w14:textId="77777777">
        <w:tc>
          <w:tcPr>
            <w:tcW w:w="2080" w:type="dxa"/>
          </w:tcPr>
          <w:p w14:paraId="53C3A183"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丢包相关处理</w:t>
            </w:r>
          </w:p>
        </w:tc>
        <w:tc>
          <w:tcPr>
            <w:tcW w:w="3417" w:type="dxa"/>
          </w:tcPr>
          <w:p w14:paraId="1317F489"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大量丢包后需要重同步。</w:t>
            </w:r>
          </w:p>
        </w:tc>
        <w:tc>
          <w:tcPr>
            <w:tcW w:w="3863" w:type="dxa"/>
          </w:tcPr>
          <w:p w14:paraId="190CEC5C"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通过时间段机制配合过滤器工作。</w:t>
            </w:r>
          </w:p>
        </w:tc>
      </w:tr>
    </w:tbl>
    <w:p w14:paraId="17EEA351" w14:textId="333E70FC" w:rsidR="00616FDC" w:rsidRPr="0059553E" w:rsidRDefault="00616FDC" w:rsidP="00EF0B54">
      <w:pPr>
        <w:spacing w:before="240"/>
        <w:rPr>
          <w:rFonts w:asciiTheme="minorEastAsia" w:hAnsiTheme="minorEastAsia" w:hint="eastAsia"/>
          <w:sz w:val="20"/>
          <w:szCs w:val="20"/>
        </w:rPr>
      </w:pPr>
    </w:p>
    <w:p w14:paraId="3BF2A2F5" w14:textId="61386687" w:rsidR="00616FDC" w:rsidRPr="00EF0B54" w:rsidRDefault="00000000" w:rsidP="00EF0B54">
      <w:pPr>
        <w:pStyle w:val="3"/>
        <w:spacing w:after="200"/>
        <w:rPr>
          <w:rFonts w:asciiTheme="minorEastAsia" w:hAnsiTheme="minorEastAsia" w:hint="eastAsia"/>
          <w:sz w:val="22"/>
          <w:szCs w:val="22"/>
        </w:rPr>
      </w:pPr>
      <w:r w:rsidRPr="0059553E">
        <w:rPr>
          <w:rFonts w:asciiTheme="minorEastAsia" w:hAnsiTheme="minorEastAsia"/>
          <w:sz w:val="22"/>
          <w:szCs w:val="22"/>
        </w:rPr>
        <w:t>6.4 OCB 的作用与基本结构</w:t>
      </w:r>
    </w:p>
    <w:p w14:paraId="746D2AFE" w14:textId="019A4267" w:rsidR="00EF0B54" w:rsidRPr="0059553E" w:rsidRDefault="00000000" w:rsidP="00EF0B54">
      <w:pPr>
        <w:spacing w:after="120"/>
        <w:rPr>
          <w:rFonts w:asciiTheme="minorEastAsia" w:hAnsiTheme="minorEastAsia" w:hint="eastAsia"/>
          <w:sz w:val="20"/>
          <w:szCs w:val="20"/>
        </w:rPr>
      </w:pPr>
      <w:r w:rsidRPr="0059553E">
        <w:rPr>
          <w:rFonts w:asciiTheme="minorEastAsia" w:hAnsiTheme="minorEastAsia"/>
          <w:sz w:val="20"/>
          <w:szCs w:val="20"/>
        </w:rPr>
        <w:t>偏移码本模式（OCB）通过一次消息处理生成密文和认证标签，允许分组并行运算，适合能量受限的节点。教材所示结构对每个消息分组调用一次分组密码，另需两次调用完成该消息的处理。</w:t>
      </w:r>
    </w:p>
    <w:p w14:paraId="5754CB61" w14:textId="77777777" w:rsidR="00EF0B54" w:rsidRDefault="00EF0B54">
      <w:pPr>
        <w:spacing w:after="120"/>
        <w:rPr>
          <w:rFonts w:asciiTheme="minorEastAsia" w:hAnsiTheme="minorEastAsia"/>
          <w:sz w:val="20"/>
          <w:szCs w:val="20"/>
        </w:rPr>
      </w:pPr>
    </w:p>
    <w:p w14:paraId="64C50504" w14:textId="4A2012A9" w:rsidR="00616FDC" w:rsidRPr="0059553E" w:rsidRDefault="00000000" w:rsidP="00EF0B54">
      <w:pPr>
        <w:spacing w:after="120"/>
        <w:rPr>
          <w:rFonts w:asciiTheme="minorEastAsia" w:hAnsiTheme="minorEastAsia" w:hint="eastAsia"/>
          <w:sz w:val="20"/>
          <w:szCs w:val="20"/>
        </w:rPr>
      </w:pPr>
      <w:r w:rsidRPr="0059553E">
        <w:rPr>
          <w:rFonts w:asciiTheme="minorEastAsia" w:hAnsiTheme="minorEastAsia"/>
          <w:sz w:val="20"/>
          <w:szCs w:val="20"/>
        </w:rPr>
        <w:t xml:space="preserve">设消息为 </w:t>
      </w:r>
      <m:oMath>
        <m:r>
          <w:rPr>
            <w:rFonts w:ascii="Cambria Math" w:hAnsi="Cambria Math"/>
            <w:sz w:val="20"/>
            <w:szCs w:val="20"/>
          </w:rPr>
          <m:t>M</m:t>
        </m:r>
      </m:oMath>
      <w:r w:rsidRPr="0059553E">
        <w:rPr>
          <w:rFonts w:asciiTheme="minorEastAsia" w:hAnsiTheme="minorEastAsia"/>
          <w:sz w:val="20"/>
          <w:szCs w:val="20"/>
        </w:rPr>
        <w:t xml:space="preserve">，底层分组长度为 </w:t>
      </w:r>
      <m:oMath>
        <m:r>
          <w:rPr>
            <w:rFonts w:ascii="Cambria Math" w:hAnsi="Cambria Math"/>
            <w:sz w:val="20"/>
            <w:szCs w:val="20"/>
          </w:rPr>
          <m:t>n</m:t>
        </m:r>
      </m:oMath>
      <w:r w:rsidRPr="0059553E">
        <w:rPr>
          <w:rFonts w:asciiTheme="minorEastAsia" w:hAnsiTheme="minorEastAsia"/>
          <w:sz w:val="20"/>
          <w:szCs w:val="20"/>
        </w:rPr>
        <w:t xml:space="preserve"> 位，加密密钥为 </w:t>
      </w:r>
      <m:oMath>
        <m:r>
          <w:rPr>
            <w:rFonts w:ascii="Cambria Math" w:hAnsi="Cambria Math"/>
            <w:sz w:val="20"/>
            <w:szCs w:val="20"/>
          </w:rPr>
          <m:t>K</m:t>
        </m:r>
      </m:oMath>
      <w:r w:rsidRPr="0059553E">
        <w:rPr>
          <w:rFonts w:asciiTheme="minorEastAsia" w:hAnsiTheme="minorEastAsia"/>
          <w:sz w:val="20"/>
          <w:szCs w:val="20"/>
        </w:rPr>
        <w:t>，消息分组数为</w:t>
      </w:r>
    </w:p>
    <w:p w14:paraId="755E47BC" w14:textId="77777777" w:rsidR="00616FDC" w:rsidRPr="0059553E" w:rsidRDefault="00000000">
      <w:pPr>
        <w:spacing w:before="240" w:after="160"/>
        <w:jc w:val="center"/>
        <w:rPr>
          <w:rFonts w:asciiTheme="minorEastAsia" w:hAnsiTheme="minorEastAsia"/>
          <w:sz w:val="20"/>
          <w:szCs w:val="20"/>
        </w:rPr>
      </w:pPr>
      <w:r w:rsidRPr="0059553E">
        <w:rPr>
          <w:rFonts w:asciiTheme="minorEastAsia" w:hAnsiTheme="minorEastAsia"/>
          <w:noProof/>
          <w:sz w:val="20"/>
          <w:szCs w:val="20"/>
        </w:rPr>
        <w:drawing>
          <wp:inline distT="0" distB="0" distL="0" distR="0" wp14:anchorId="26578070" wp14:editId="318222CD">
            <wp:extent cx="946205" cy="319844"/>
            <wp:effectExtent l="0" t="0" r="6350" b="4445"/>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968118" cy="327251"/>
                    </a:xfrm>
                    <a:prstGeom prst="rect">
                      <a:avLst/>
                    </a:prstGeom>
                  </pic:spPr>
                </pic:pic>
              </a:graphicData>
            </a:graphic>
          </wp:inline>
        </w:drawing>
      </w:r>
    </w:p>
    <w:p w14:paraId="50DF91BB" w14:textId="4A13EA9D" w:rsidR="00616FDC" w:rsidRPr="0059553E" w:rsidRDefault="00000000" w:rsidP="00EF0B54">
      <w:pPr>
        <w:spacing w:after="200"/>
        <w:rPr>
          <w:rFonts w:asciiTheme="minorEastAsia" w:hAnsiTheme="minorEastAsia"/>
          <w:sz w:val="20"/>
          <w:szCs w:val="20"/>
        </w:rPr>
      </w:pPr>
      <w:r w:rsidRPr="0059553E">
        <w:rPr>
          <w:rFonts w:asciiTheme="minorEastAsia" w:hAnsiTheme="minorEastAsia"/>
          <w:sz w:val="20"/>
          <w:szCs w:val="20"/>
        </w:rPr>
        <w:t xml:space="preserve"> 其中 </w:t>
      </w:r>
      <w:proofErr w:type="spellStart"/>
      <m:oMath>
        <m:r>
          <m:rPr>
            <m:nor/>
          </m:rPr>
          <w:rPr>
            <w:rFonts w:asciiTheme="minorEastAsia" w:hAnsiTheme="minorEastAsia"/>
            <w:sz w:val="20"/>
            <w:szCs w:val="20"/>
          </w:rPr>
          <m:t>len</m:t>
        </m:r>
        <w:proofErr w:type="spellEnd"/>
        <m:r>
          <w:rPr>
            <w:rFonts w:ascii="Cambria Math" w:hAnsi="Cambria Math"/>
            <w:sz w:val="20"/>
            <w:szCs w:val="20"/>
          </w:rPr>
          <m:t>⁡</m:t>
        </m:r>
      </m:oMath>
      <w:r w:rsidRPr="0059553E">
        <w:rPr>
          <w:rFonts w:asciiTheme="minorEastAsia" w:hAnsiTheme="minorEastAsia"/>
          <w:sz w:val="20"/>
          <w:szCs w:val="20"/>
        </w:rPr>
        <w:t xml:space="preserve"> 按比特计数。教材以 AES、</w:t>
      </w:r>
      <m:oMath>
        <m:r>
          <w:rPr>
            <w:rFonts w:ascii="Cambria Math" w:hAnsi="Cambria Math"/>
            <w:sz w:val="20"/>
            <w:szCs w:val="20"/>
          </w:rPr>
          <m:t>n=128</m:t>
        </m:r>
      </m:oMath>
      <w:r w:rsidRPr="0059553E">
        <w:rPr>
          <w:rFonts w:asciiTheme="minorEastAsia" w:hAnsiTheme="minorEastAsia"/>
          <w:sz w:val="20"/>
          <w:szCs w:val="20"/>
        </w:rPr>
        <w:t xml:space="preserve"> 为常见示例；</w:t>
      </w:r>
      <w:proofErr w:type="spellStart"/>
      <w:r w:rsidRPr="0059553E">
        <w:rPr>
          <w:rFonts w:asciiTheme="minorEastAsia" w:hAnsiTheme="minorEastAsia"/>
          <w:sz w:val="20"/>
          <w:szCs w:val="20"/>
        </w:rPr>
        <w:t>MiniSec</w:t>
      </w:r>
      <w:proofErr w:type="spellEnd"/>
      <w:r w:rsidRPr="0059553E">
        <w:rPr>
          <w:rFonts w:asciiTheme="minorEastAsia" w:hAnsiTheme="minorEastAsia"/>
          <w:sz w:val="20"/>
          <w:szCs w:val="20"/>
        </w:rPr>
        <w:t xml:space="preserve"> 则把 OCB 与其选定的分组密码配合使用。最后一块可以不足 </w:t>
      </w:r>
      <m:oMath>
        <m:r>
          <w:rPr>
            <w:rFonts w:ascii="Cambria Math" w:hAnsi="Cambria Math"/>
            <w:sz w:val="20"/>
            <w:szCs w:val="20"/>
          </w:rPr>
          <m:t>n</m:t>
        </m:r>
      </m:oMath>
      <w:r w:rsidRPr="0059553E">
        <w:rPr>
          <w:rFonts w:asciiTheme="minorEastAsia" w:hAnsiTheme="minorEastAsia"/>
          <w:sz w:val="20"/>
          <w:szCs w:val="20"/>
        </w:rPr>
        <w:t xml:space="preserve"> 位，并采用单独处理。</w:t>
      </w:r>
    </w:p>
    <w:p w14:paraId="2BE69265"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38224823" w14:textId="3E1A75EA" w:rsidR="00616FDC" w:rsidRPr="0059553E" w:rsidRDefault="00000000" w:rsidP="00EF0B54">
      <w:pPr>
        <w:spacing w:after="120"/>
        <w:rPr>
          <w:rFonts w:asciiTheme="minorEastAsia" w:hAnsiTheme="minorEastAsia" w:hint="eastAsia"/>
          <w:sz w:val="20"/>
          <w:szCs w:val="20"/>
        </w:rPr>
      </w:pPr>
      <w:r w:rsidRPr="0059553E">
        <w:rPr>
          <w:rFonts w:asciiTheme="minorEastAsia" w:hAnsiTheme="minorEastAsia"/>
          <w:sz w:val="20"/>
          <w:szCs w:val="20"/>
        </w:rPr>
        <w:t xml:space="preserve">对前 </w:t>
      </w:r>
      <m:oMath>
        <m:r>
          <w:rPr>
            <w:rFonts w:ascii="Cambria Math" w:hAnsi="Cambria Math"/>
            <w:sz w:val="20"/>
            <w:szCs w:val="20"/>
          </w:rPr>
          <m:t>m-1</m:t>
        </m:r>
      </m:oMath>
      <w:r w:rsidRPr="0059553E">
        <w:rPr>
          <w:rFonts w:asciiTheme="minorEastAsia" w:hAnsiTheme="minorEastAsia"/>
          <w:sz w:val="20"/>
          <w:szCs w:val="20"/>
        </w:rPr>
        <w:t xml:space="preserve"> 个完整分组：</w:t>
      </w:r>
    </w:p>
    <w:p w14:paraId="370FFF06" w14:textId="4F7D4EE5" w:rsidR="00616FDC" w:rsidRPr="0059553E" w:rsidRDefault="00000000" w:rsidP="00EF0B54">
      <w:pPr>
        <w:spacing w:before="240" w:after="160"/>
        <w:jc w:val="center"/>
        <w:rPr>
          <w:rFonts w:asciiTheme="minorEastAsia" w:hAnsiTheme="minorEastAsia" w:hint="eastAsia"/>
          <w:sz w:val="20"/>
          <w:szCs w:val="20"/>
        </w:rPr>
      </w:pPr>
      <w:r w:rsidRPr="0059553E">
        <w:rPr>
          <w:rFonts w:asciiTheme="minorEastAsia" w:hAnsiTheme="minorEastAsia"/>
          <w:noProof/>
          <w:sz w:val="20"/>
          <w:szCs w:val="20"/>
        </w:rPr>
        <w:drawing>
          <wp:inline distT="0" distB="0" distL="0" distR="0" wp14:anchorId="0D3E9C93" wp14:editId="13C32537">
            <wp:extent cx="2600076" cy="345374"/>
            <wp:effectExtent l="0" t="0" r="0" b="0"/>
            <wp:docPr id="25692318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639903" cy="350664"/>
                    </a:xfrm>
                    <a:prstGeom prst="rect">
                      <a:avLst/>
                    </a:prstGeom>
                  </pic:spPr>
                </pic:pic>
              </a:graphicData>
            </a:graphic>
          </wp:inline>
        </w:drawing>
      </w:r>
    </w:p>
    <w:p w14:paraId="41A9F32A" w14:textId="62D79D53" w:rsidR="00616FDC" w:rsidRDefault="00000000" w:rsidP="00EF0B54">
      <w:pPr>
        <w:spacing w:after="120"/>
        <w:rPr>
          <w:rFonts w:asciiTheme="minorEastAsia" w:hAnsiTheme="minorEastAsia" w:hint="eastAsia"/>
          <w:sz w:val="20"/>
          <w:szCs w:val="20"/>
        </w:rPr>
      </w:pPr>
      <m:oMath>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K</m:t>
            </m:r>
          </m:sub>
        </m:sSub>
      </m:oMath>
      <w:r w:rsidRPr="0059553E">
        <w:rPr>
          <w:rFonts w:asciiTheme="minorEastAsia" w:hAnsiTheme="minorEastAsia"/>
          <w:sz w:val="20"/>
          <w:szCs w:val="20"/>
        </w:rPr>
        <w:t>、</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K</m:t>
            </m:r>
          </m:sub>
        </m:sSub>
      </m:oMath>
      <w:r w:rsidRPr="0059553E">
        <w:rPr>
          <w:rFonts w:asciiTheme="minorEastAsia" w:hAnsiTheme="minorEastAsia"/>
          <w:sz w:val="20"/>
          <w:szCs w:val="20"/>
        </w:rPr>
        <w:t xml:space="preserve"> 分别表示分组加密和解密，</w:t>
      </w:r>
      <m:oMath>
        <m:r>
          <w:rPr>
            <w:rFonts w:ascii="Cambria Math" w:hAnsi="Cambria Math"/>
            <w:sz w:val="20"/>
            <w:szCs w:val="20"/>
          </w:rPr>
          <m:t>⊕</m:t>
        </m:r>
      </m:oMath>
      <w:r w:rsidRPr="0059553E">
        <w:rPr>
          <w:rFonts w:asciiTheme="minorEastAsia" w:hAnsiTheme="minorEastAsia"/>
          <w:sz w:val="20"/>
          <w:szCs w:val="20"/>
        </w:rPr>
        <w:t xml:space="preserve"> 表示异或。与 ECB 直接加密相同明文块不同，OCB 在加密前后加入随位置和消息变化的偏移量 </w:t>
      </w:r>
      <m:oMath>
        <m:r>
          <w:rPr>
            <w:rFonts w:ascii="Cambria Math" w:hAnsi="Cambria Math"/>
            <w:sz w:val="20"/>
            <w:szCs w:val="20"/>
          </w:rPr>
          <m:t>Z[i]</m:t>
        </m:r>
      </m:oMath>
      <w:r w:rsidRPr="0059553E">
        <w:rPr>
          <w:rFonts w:asciiTheme="minorEastAsia" w:hAnsiTheme="minorEastAsia"/>
          <w:sz w:val="20"/>
          <w:szCs w:val="20"/>
        </w:rPr>
        <w:t>，避免固定的相同明文块到相同密文块的映射。</w:t>
      </w:r>
    </w:p>
    <w:p w14:paraId="757CD231" w14:textId="444E0EDB" w:rsidR="00EF0B54" w:rsidRPr="0059553E" w:rsidRDefault="00EF0B54" w:rsidP="00EF0B54">
      <w:pPr>
        <w:spacing w:after="200"/>
        <w:jc w:val="center"/>
        <w:rPr>
          <w:rFonts w:asciiTheme="minorEastAsia" w:hAnsiTheme="minorEastAsia" w:hint="eastAsia"/>
          <w:sz w:val="20"/>
          <w:szCs w:val="20"/>
        </w:rPr>
      </w:pPr>
      <w:r>
        <w:rPr>
          <w:noProof/>
        </w:rPr>
        <w:lastRenderedPageBreak/>
        <w:drawing>
          <wp:inline distT="0" distB="0" distL="0" distR="0" wp14:anchorId="70319160" wp14:editId="6C59BF7C">
            <wp:extent cx="3840111" cy="4460682"/>
            <wp:effectExtent l="0" t="0" r="8255" b="0"/>
            <wp:docPr id="2232630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73947" cy="4499986"/>
                    </a:xfrm>
                    <a:prstGeom prst="rect">
                      <a:avLst/>
                    </a:prstGeom>
                    <a:noFill/>
                    <a:ln>
                      <a:noFill/>
                    </a:ln>
                  </pic:spPr>
                </pic:pic>
              </a:graphicData>
            </a:graphic>
          </wp:inline>
        </w:drawing>
      </w:r>
    </w:p>
    <w:p w14:paraId="1EDDAFCA" w14:textId="731C3599" w:rsidR="00616FDC" w:rsidRPr="00EF0B54" w:rsidRDefault="00000000" w:rsidP="00EF0B54">
      <w:pPr>
        <w:pStyle w:val="3"/>
        <w:spacing w:after="200"/>
        <w:rPr>
          <w:rFonts w:asciiTheme="minorEastAsia" w:hAnsiTheme="minorEastAsia" w:hint="eastAsia"/>
          <w:sz w:val="22"/>
          <w:szCs w:val="22"/>
        </w:rPr>
      </w:pPr>
      <w:r w:rsidRPr="0059553E">
        <w:rPr>
          <w:rFonts w:asciiTheme="minorEastAsia" w:hAnsiTheme="minorEastAsia"/>
          <w:sz w:val="22"/>
          <w:szCs w:val="22"/>
        </w:rPr>
        <w:t>6.5 时变值和偏移量</w:t>
      </w:r>
    </w:p>
    <w:p w14:paraId="516E0D82" w14:textId="0EFBC1E7" w:rsidR="00616FDC" w:rsidRPr="0059553E" w:rsidRDefault="00000000" w:rsidP="00EF0B54">
      <w:pPr>
        <w:spacing w:after="120"/>
        <w:rPr>
          <w:rFonts w:asciiTheme="minorEastAsia" w:hAnsiTheme="minorEastAsia" w:hint="eastAsia"/>
          <w:sz w:val="20"/>
          <w:szCs w:val="20"/>
        </w:rPr>
      </w:pPr>
      <w:r w:rsidRPr="0059553E">
        <w:rPr>
          <w:rFonts w:asciiTheme="minorEastAsia" w:hAnsiTheme="minorEastAsia"/>
          <w:sz w:val="20"/>
          <w:szCs w:val="20"/>
        </w:rPr>
        <w:t xml:space="preserve">时变值 </w:t>
      </w:r>
      <m:oMath>
        <m:r>
          <w:rPr>
            <w:rFonts w:ascii="Cambria Math" w:hAnsi="Cambria Math"/>
            <w:sz w:val="20"/>
            <w:szCs w:val="20"/>
          </w:rPr>
          <m:t>N</m:t>
        </m:r>
      </m:oMath>
      <w:r w:rsidRPr="0059553E">
        <w:rPr>
          <w:rFonts w:asciiTheme="minorEastAsia" w:hAnsiTheme="minorEastAsia"/>
          <w:sz w:val="20"/>
          <w:szCs w:val="20"/>
        </w:rPr>
        <w:t xml:space="preserve"> 不需要保密，但</w:t>
      </w:r>
      <w:r w:rsidRPr="0059553E">
        <w:rPr>
          <w:rFonts w:asciiTheme="minorEastAsia" w:hAnsiTheme="minorEastAsia"/>
          <w:b/>
          <w:bCs/>
          <w:sz w:val="20"/>
          <w:szCs w:val="20"/>
        </w:rPr>
        <w:t xml:space="preserve">同一密钥下每条消息必须使用不同的 </w:t>
      </w:r>
      <m:oMath>
        <m:r>
          <w:rPr>
            <w:rFonts w:ascii="Cambria Math" w:hAnsi="Cambria Math"/>
            <w:sz w:val="20"/>
            <w:szCs w:val="20"/>
          </w:rPr>
          <m:t>N</m:t>
        </m:r>
      </m:oMath>
      <w:r w:rsidRPr="0059553E">
        <w:rPr>
          <w:rFonts w:asciiTheme="minorEastAsia" w:hAnsiTheme="minorEastAsia"/>
          <w:sz w:val="20"/>
          <w:szCs w:val="20"/>
        </w:rPr>
        <w:t>。教材给出的偏移生成过程为：</w:t>
      </w:r>
    </w:p>
    <w:p w14:paraId="060910C4" w14:textId="77777777" w:rsidR="00616FDC" w:rsidRPr="0059553E" w:rsidRDefault="00000000">
      <w:pPr>
        <w:spacing w:before="240" w:after="160"/>
        <w:jc w:val="center"/>
        <w:rPr>
          <w:rFonts w:asciiTheme="minorEastAsia" w:hAnsiTheme="minorEastAsia"/>
          <w:sz w:val="20"/>
          <w:szCs w:val="20"/>
        </w:rPr>
      </w:pPr>
      <m:oMathPara>
        <m:oMath>
          <m:m>
            <m:mPr>
              <m:plcHide m:val="1"/>
              <m:mcs>
                <m:mc>
                  <m:mcPr>
                    <m:count m:val="2"/>
                    <m:mcJc m:val="center"/>
                  </m:mcPr>
                </m:mc>
              </m:mcs>
              <m:ctrlPr>
                <w:rPr>
                  <w:rFonts w:ascii="Cambria Math" w:hAnsi="Cambria Math"/>
                  <w:sz w:val="20"/>
                  <w:szCs w:val="20"/>
                </w:rPr>
              </m:ctrlPr>
            </m:mPr>
            <m:mr>
              <m:e>
                <m:r>
                  <w:rPr>
                    <w:rFonts w:ascii="Cambria Math" w:hAnsi="Cambria Math"/>
                    <w:sz w:val="20"/>
                    <w:szCs w:val="20"/>
                  </w:rPr>
                  <m:t>L(0)</m:t>
                </m:r>
              </m:e>
              <m:e>
                <m:r>
                  <w:rPr>
                    <w:rFonts w:ascii="Cambria Math" w:hAnsi="Cambria Math"/>
                    <w:sz w:val="20"/>
                    <w:szCs w:val="20"/>
                  </w:rPr>
                  <m:t>=L=</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K</m:t>
                    </m:r>
                  </m:sub>
                </m:sSub>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0</m:t>
                    </m:r>
                  </m:e>
                  <m:sup>
                    <m:r>
                      <w:rPr>
                        <w:rFonts w:ascii="Cambria Math" w:hAnsi="Cambria Math"/>
                        <w:sz w:val="20"/>
                        <w:szCs w:val="20"/>
                      </w:rPr>
                      <m:t>n</m:t>
                    </m:r>
                  </m:sup>
                </m:sSup>
                <m:r>
                  <w:rPr>
                    <w:rFonts w:ascii="Cambria Math" w:hAnsi="Cambria Math"/>
                    <w:sz w:val="20"/>
                    <w:szCs w:val="20"/>
                  </w:rPr>
                  <m:t>),</m:t>
                </m:r>
              </m:e>
            </m:mr>
            <m:mr>
              <m:e>
                <m:r>
                  <w:rPr>
                    <w:rFonts w:ascii="Cambria Math" w:hAnsi="Cambria Math"/>
                    <w:sz w:val="20"/>
                    <w:szCs w:val="20"/>
                  </w:rPr>
                  <m:t>R</m:t>
                </m:r>
              </m:e>
              <m:e>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K</m:t>
                    </m:r>
                  </m:sub>
                </m:sSub>
                <m:r>
                  <w:rPr>
                    <w:rFonts w:ascii="Cambria Math" w:hAnsi="Cambria Math"/>
                    <w:sz w:val="20"/>
                    <w:szCs w:val="20"/>
                  </w:rPr>
                  <m:t>(N⊕L),</m:t>
                </m:r>
              </m:e>
            </m:mr>
            <m:mr>
              <m:e>
                <m:r>
                  <w:rPr>
                    <w:rFonts w:ascii="Cambria Math" w:hAnsi="Cambria Math"/>
                    <w:sz w:val="20"/>
                    <w:szCs w:val="20"/>
                  </w:rPr>
                  <m:t>L(i)</m:t>
                </m:r>
              </m:e>
              <m:e>
                <m:r>
                  <w:rPr>
                    <w:rFonts w:ascii="Cambria Math" w:hAnsi="Cambria Math"/>
                    <w:sz w:val="20"/>
                    <w:szCs w:val="20"/>
                  </w:rPr>
                  <m:t>=2⋅L(i-1), 1≤i≤m,</m:t>
                </m:r>
              </m:e>
            </m:mr>
            <m:mr>
              <m:e>
                <m:r>
                  <w:rPr>
                    <w:rFonts w:ascii="Cambria Math" w:hAnsi="Cambria Math"/>
                    <w:sz w:val="20"/>
                    <w:szCs w:val="20"/>
                  </w:rPr>
                  <m:t>Z[1]</m:t>
                </m:r>
              </m:e>
              <m:e>
                <m:r>
                  <w:rPr>
                    <w:rFonts w:ascii="Cambria Math" w:hAnsi="Cambria Math"/>
                    <w:sz w:val="20"/>
                    <w:szCs w:val="20"/>
                  </w:rPr>
                  <m:t>=L⊕R,</m:t>
                </m:r>
              </m:e>
            </m:mr>
            <m:mr>
              <m:e>
                <m:r>
                  <w:rPr>
                    <w:rFonts w:ascii="Cambria Math" w:hAnsi="Cambria Math"/>
                    <w:sz w:val="20"/>
                    <w:szCs w:val="20"/>
                  </w:rPr>
                  <m:t>Z[i]</m:t>
                </m:r>
              </m:e>
              <m:e>
                <m:r>
                  <w:rPr>
                    <w:rFonts w:ascii="Cambria Math" w:hAnsi="Cambria Math"/>
                    <w:sz w:val="20"/>
                    <w:szCs w:val="20"/>
                  </w:rPr>
                  <m:t>=Z[i-1]⊕L(</m:t>
                </m:r>
                <m:r>
                  <m:rPr>
                    <m:nor/>
                  </m:rPr>
                  <w:rPr>
                    <w:rFonts w:asciiTheme="minorEastAsia" w:hAnsiTheme="minorEastAsia"/>
                    <w:sz w:val="20"/>
                    <w:szCs w:val="20"/>
                  </w:rPr>
                  <m:t>ntz</m:t>
                </m:r>
                <m:r>
                  <w:rPr>
                    <w:rFonts w:ascii="Cambria Math" w:hAnsi="Cambria Math"/>
                    <w:sz w:val="20"/>
                    <w:szCs w:val="20"/>
                  </w:rPr>
                  <m:t>⁡(i)), 2≤i≤m</m:t>
                </m:r>
                <m:r>
                  <m:rPr>
                    <m:nor/>
                  </m:rPr>
                  <w:rPr>
                    <w:rFonts w:asciiTheme="minorEastAsia" w:hAnsiTheme="minorEastAsia"/>
                    <w:sz w:val="20"/>
                    <w:szCs w:val="20"/>
                  </w:rPr>
                  <m:t>.</m:t>
                </m:r>
              </m:e>
            </m:mr>
          </m:m>
        </m:oMath>
      </m:oMathPara>
    </w:p>
    <w:p w14:paraId="24D4EF32"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17E9094A" w14:textId="77777777" w:rsidR="00616FDC" w:rsidRPr="0059553E" w:rsidRDefault="00000000">
      <w:pPr>
        <w:spacing w:after="120"/>
        <w:rPr>
          <w:rFonts w:asciiTheme="minorEastAsia" w:hAnsiTheme="minorEastAsia"/>
          <w:sz w:val="20"/>
          <w:szCs w:val="20"/>
        </w:rPr>
      </w:pPr>
      <w:r w:rsidRPr="0059553E">
        <w:rPr>
          <w:rFonts w:asciiTheme="minorEastAsia" w:hAnsiTheme="minorEastAsia"/>
          <w:sz w:val="20"/>
          <w:szCs w:val="20"/>
        </w:rPr>
        <w:t xml:space="preserve">乘法在有限域 </w:t>
      </w:r>
      <m:oMath>
        <m:r>
          <m:rPr>
            <m:nor/>
          </m:rPr>
          <w:rPr>
            <w:rFonts w:asciiTheme="minorEastAsia" w:hAnsiTheme="minorEastAsia"/>
            <w:sz w:val="20"/>
            <w:szCs w:val="20"/>
          </w:rPr>
          <m:t>GF</m:t>
        </m:r>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2</m:t>
            </m:r>
          </m:e>
          <m:sup>
            <m:r>
              <w:rPr>
                <w:rFonts w:ascii="Cambria Math" w:hAnsi="Cambria Math"/>
                <w:sz w:val="20"/>
                <w:szCs w:val="20"/>
              </w:rPr>
              <m:t>n</m:t>
            </m:r>
          </m:sup>
        </m:sSup>
        <m:r>
          <w:rPr>
            <w:rFonts w:ascii="Cambria Math" w:hAnsi="Cambria Math"/>
            <w:sz w:val="20"/>
            <w:szCs w:val="20"/>
          </w:rPr>
          <m:t>)</m:t>
        </m:r>
      </m:oMath>
      <w:r w:rsidRPr="0059553E">
        <w:rPr>
          <w:rFonts w:asciiTheme="minorEastAsia" w:hAnsiTheme="minorEastAsia"/>
          <w:sz w:val="20"/>
          <w:szCs w:val="20"/>
        </w:rPr>
        <w:t xml:space="preserve"> 中进行；</w:t>
      </w:r>
      <w:proofErr w:type="spellStart"/>
      <m:oMath>
        <m:r>
          <m:rPr>
            <m:nor/>
          </m:rPr>
          <w:rPr>
            <w:rFonts w:asciiTheme="minorEastAsia" w:hAnsiTheme="minorEastAsia"/>
            <w:sz w:val="20"/>
            <w:szCs w:val="20"/>
          </w:rPr>
          <m:t>ntz</m:t>
        </m:r>
        <w:proofErr w:type="spellEnd"/>
        <m:r>
          <w:rPr>
            <w:rFonts w:ascii="Cambria Math" w:hAnsi="Cambria Math"/>
            <w:sz w:val="20"/>
            <w:szCs w:val="20"/>
          </w:rPr>
          <m:t>⁡(i)</m:t>
        </m:r>
      </m:oMath>
      <w:r w:rsidRPr="0059553E">
        <w:rPr>
          <w:rFonts w:asciiTheme="minorEastAsia" w:hAnsiTheme="minorEastAsia"/>
          <w:sz w:val="20"/>
          <w:szCs w:val="20"/>
        </w:rPr>
        <w:t xml:space="preserve"> 是 </w:t>
      </w:r>
      <m:oMath>
        <m:r>
          <w:rPr>
            <w:rFonts w:ascii="Cambria Math" w:hAnsi="Cambria Math"/>
            <w:sz w:val="20"/>
            <w:szCs w:val="20"/>
          </w:rPr>
          <m:t>i</m:t>
        </m:r>
      </m:oMath>
      <w:r w:rsidRPr="0059553E">
        <w:rPr>
          <w:rFonts w:asciiTheme="minorEastAsia" w:hAnsiTheme="minorEastAsia"/>
          <w:sz w:val="20"/>
          <w:szCs w:val="20"/>
        </w:rPr>
        <w:t xml:space="preserve"> 的二进制表示中末尾连续零的个数。偏移由密钥、时变值及分组位置共同决定，重复使用时变值会破坏这一使用前提。</w:t>
      </w:r>
    </w:p>
    <w:p w14:paraId="6216113B"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2901DF60" w14:textId="21C4A701" w:rsidR="00616FDC" w:rsidRPr="00EF0B54" w:rsidRDefault="00000000" w:rsidP="00EF0B54">
      <w:pPr>
        <w:pStyle w:val="3"/>
        <w:spacing w:after="200"/>
        <w:rPr>
          <w:rFonts w:asciiTheme="minorEastAsia" w:hAnsiTheme="minorEastAsia" w:hint="eastAsia"/>
          <w:sz w:val="22"/>
          <w:szCs w:val="22"/>
        </w:rPr>
      </w:pPr>
      <w:r w:rsidRPr="0059553E">
        <w:rPr>
          <w:rFonts w:asciiTheme="minorEastAsia" w:hAnsiTheme="minorEastAsia"/>
          <w:sz w:val="22"/>
          <w:szCs w:val="22"/>
        </w:rPr>
        <w:lastRenderedPageBreak/>
        <w:t>6.6 最后一块、校验和与认证标签</w:t>
      </w:r>
    </w:p>
    <w:p w14:paraId="73B9E507" w14:textId="23DF70D9" w:rsidR="00616FDC" w:rsidRPr="0059553E" w:rsidRDefault="00000000" w:rsidP="00EF0B54">
      <w:pPr>
        <w:spacing w:after="120"/>
        <w:rPr>
          <w:rFonts w:asciiTheme="minorEastAsia" w:hAnsiTheme="minorEastAsia" w:hint="eastAsia"/>
          <w:sz w:val="20"/>
          <w:szCs w:val="20"/>
        </w:rPr>
      </w:pPr>
      <w:r w:rsidRPr="0059553E">
        <w:rPr>
          <w:rFonts w:asciiTheme="minorEastAsia" w:hAnsiTheme="minorEastAsia"/>
          <w:sz w:val="20"/>
          <w:szCs w:val="20"/>
        </w:rPr>
        <w:t xml:space="preserve">令最后一块的位长为 </w:t>
      </w:r>
      <m:oMath>
        <m:r>
          <m:rPr>
            <m:nor/>
          </m:rPr>
          <w:rPr>
            <w:rFonts w:asciiTheme="minorEastAsia" w:hAnsiTheme="minorEastAsia"/>
            <w:sz w:val="20"/>
            <w:szCs w:val="20"/>
          </w:rPr>
          <m:t>l</m:t>
        </m:r>
        <m:r>
          <w:rPr>
            <w:rFonts w:ascii="Cambria Math" w:hAnsi="Cambria Math"/>
            <w:sz w:val="20"/>
            <w:szCs w:val="20"/>
          </w:rPr>
          <m:t>=</m:t>
        </m:r>
        <m:r>
          <m:rPr>
            <m:nor/>
          </m:rPr>
          <w:rPr>
            <w:rFonts w:asciiTheme="minorEastAsia" w:hAnsiTheme="minorEastAsia"/>
            <w:sz w:val="20"/>
            <w:szCs w:val="20"/>
          </w:rPr>
          <m:t>len</m:t>
        </m:r>
        <m:r>
          <w:rPr>
            <w:rFonts w:ascii="Cambria Math" w:hAnsi="Cambria Math"/>
            <w:sz w:val="20"/>
            <w:szCs w:val="20"/>
          </w:rPr>
          <m:t>⁡(M[m])</m:t>
        </m:r>
      </m:oMath>
      <w:r w:rsidRPr="0059553E">
        <w:rPr>
          <w:rFonts w:asciiTheme="minorEastAsia" w:hAnsiTheme="minorEastAsia"/>
          <w:sz w:val="20"/>
          <w:szCs w:val="20"/>
        </w:rPr>
        <w:t xml:space="preserve">，以 </w:t>
      </w:r>
      <m:oMath>
        <m:r>
          <w:rPr>
            <w:rFonts w:ascii="Cambria Math" w:hAnsi="Cambria Math"/>
            <w:sz w:val="20"/>
            <w:szCs w:val="20"/>
          </w:rPr>
          <m:t>[</m:t>
        </m:r>
        <m:r>
          <m:rPr>
            <m:nor/>
          </m:rPr>
          <w:rPr>
            <w:rFonts w:asciiTheme="minorEastAsia" w:hAnsiTheme="minorEastAsia"/>
            <w:sz w:val="20"/>
            <w:szCs w:val="20"/>
          </w:rPr>
          <m:t>l</m:t>
        </m:r>
        <m:sSub>
          <m:sSubPr>
            <m:ctrlPr>
              <w:rPr>
                <w:rFonts w:ascii="Cambria Math" w:hAnsi="Cambria Math"/>
                <w:sz w:val="20"/>
                <w:szCs w:val="20"/>
              </w:rPr>
            </m:ctrlPr>
          </m:sSubPr>
          <m:e>
            <m:r>
              <w:rPr>
                <w:rFonts w:ascii="Cambria Math" w:hAnsi="Cambria Math"/>
                <w:sz w:val="20"/>
                <w:szCs w:val="20"/>
              </w:rPr>
              <m:t>]</m:t>
            </m:r>
          </m:e>
          <m:sub>
            <m:r>
              <w:rPr>
                <w:rFonts w:ascii="Cambria Math" w:hAnsi="Cambria Math"/>
                <w:sz w:val="20"/>
                <w:szCs w:val="20"/>
              </w:rPr>
              <m:t>n</m:t>
            </m:r>
          </m:sub>
        </m:sSub>
      </m:oMath>
      <w:r w:rsidRPr="0059553E">
        <w:rPr>
          <w:rFonts w:asciiTheme="minorEastAsia" w:hAnsiTheme="minorEastAsia"/>
          <w:sz w:val="20"/>
          <w:szCs w:val="20"/>
        </w:rPr>
        <w:t xml:space="preserve"> 表示其 </w:t>
      </w:r>
      <m:oMath>
        <m:r>
          <w:rPr>
            <w:rFonts w:ascii="Cambria Math" w:hAnsi="Cambria Math"/>
            <w:sz w:val="20"/>
            <w:szCs w:val="20"/>
          </w:rPr>
          <m:t>n</m:t>
        </m:r>
      </m:oMath>
      <w:r w:rsidRPr="0059553E">
        <w:rPr>
          <w:rFonts w:asciiTheme="minorEastAsia" w:hAnsiTheme="minorEastAsia"/>
          <w:sz w:val="20"/>
          <w:szCs w:val="20"/>
        </w:rPr>
        <w:t xml:space="preserve"> 位整数编码，并定义 </w:t>
      </w:r>
      <m:oMath>
        <m:r>
          <w:rPr>
            <w:rFonts w:ascii="Cambria Math" w:hAnsi="Cambria Math"/>
            <w:sz w:val="20"/>
            <w:szCs w:val="20"/>
          </w:rPr>
          <m:t>L(-1)=L⋅</m:t>
        </m:r>
        <m:sSup>
          <m:sSupPr>
            <m:ctrlPr>
              <w:rPr>
                <w:rFonts w:ascii="Cambria Math" w:hAnsi="Cambria Math"/>
                <w:sz w:val="20"/>
                <w:szCs w:val="20"/>
              </w:rPr>
            </m:ctrlPr>
          </m:sSupPr>
          <m:e>
            <m:r>
              <w:rPr>
                <w:rFonts w:ascii="Cambria Math" w:hAnsi="Cambria Math"/>
                <w:sz w:val="20"/>
                <w:szCs w:val="20"/>
              </w:rPr>
              <m:t>2</m:t>
            </m:r>
          </m:e>
          <m:sup>
            <m:r>
              <w:rPr>
                <w:rFonts w:ascii="Cambria Math" w:hAnsi="Cambria Math"/>
                <w:sz w:val="20"/>
                <w:szCs w:val="20"/>
              </w:rPr>
              <m:t>-1</m:t>
            </m:r>
          </m:sup>
        </m:sSup>
      </m:oMath>
      <w:r w:rsidRPr="0059553E">
        <w:rPr>
          <w:rFonts w:asciiTheme="minorEastAsia" w:hAnsiTheme="minorEastAsia"/>
          <w:sz w:val="20"/>
          <w:szCs w:val="20"/>
        </w:rPr>
        <w:t>，其中逆元和乘法均在上述有限域中计算。则：</w:t>
      </w:r>
    </w:p>
    <w:p w14:paraId="7C480C2A" w14:textId="1876EDFF" w:rsidR="00616FDC" w:rsidRPr="0059553E" w:rsidRDefault="00000000" w:rsidP="00EF0B54">
      <w:pPr>
        <w:spacing w:before="240" w:after="160"/>
        <w:jc w:val="center"/>
        <w:rPr>
          <w:rFonts w:asciiTheme="minorEastAsia" w:hAnsiTheme="minorEastAsia" w:hint="eastAsia"/>
          <w:sz w:val="20"/>
          <w:szCs w:val="20"/>
        </w:rPr>
      </w:pPr>
      <m:oMathPara>
        <m:oMath>
          <m:m>
            <m:mPr>
              <m:plcHide m:val="1"/>
              <m:mcs>
                <m:mc>
                  <m:mcPr>
                    <m:count m:val="2"/>
                    <m:mcJc m:val="center"/>
                  </m:mcPr>
                </m:mc>
              </m:mcs>
              <m:ctrlPr>
                <w:rPr>
                  <w:rFonts w:ascii="Cambria Math" w:hAnsi="Cambria Math"/>
                  <w:sz w:val="20"/>
                  <w:szCs w:val="20"/>
                </w:rPr>
              </m:ctrlPr>
            </m:mPr>
            <m:mr>
              <m:e>
                <m:r>
                  <w:rPr>
                    <w:rFonts w:ascii="Cambria Math" w:hAnsi="Cambria Math"/>
                    <w:sz w:val="20"/>
                    <w:szCs w:val="20"/>
                  </w:rPr>
                  <m:t>X[m]</m:t>
                </m:r>
              </m:e>
              <m:e>
                <m:r>
                  <w:rPr>
                    <w:rFonts w:ascii="Cambria Math" w:hAnsi="Cambria Math"/>
                    <w:sz w:val="20"/>
                    <w:szCs w:val="20"/>
                  </w:rPr>
                  <m:t>=[</m:t>
                </m:r>
                <m:r>
                  <m:rPr>
                    <m:nor/>
                  </m:rPr>
                  <w:rPr>
                    <w:rFonts w:asciiTheme="minorEastAsia" w:hAnsiTheme="minorEastAsia"/>
                    <w:sz w:val="20"/>
                    <w:szCs w:val="20"/>
                  </w:rPr>
                  <m:t>l</m:t>
                </m:r>
                <m:sSub>
                  <m:sSubPr>
                    <m:ctrlPr>
                      <w:rPr>
                        <w:rFonts w:ascii="Cambria Math" w:hAnsi="Cambria Math"/>
                        <w:sz w:val="20"/>
                        <w:szCs w:val="20"/>
                      </w:rPr>
                    </m:ctrlPr>
                  </m:sSubPr>
                  <m:e>
                    <m:r>
                      <w:rPr>
                        <w:rFonts w:ascii="Cambria Math" w:hAnsi="Cambria Math"/>
                        <w:sz w:val="20"/>
                        <w:szCs w:val="20"/>
                      </w:rPr>
                      <m:t>]</m:t>
                    </m:r>
                  </m:e>
                  <m:sub>
                    <m:r>
                      <w:rPr>
                        <w:rFonts w:ascii="Cambria Math" w:hAnsi="Cambria Math"/>
                        <w:sz w:val="20"/>
                        <w:szCs w:val="20"/>
                      </w:rPr>
                      <m:t>n</m:t>
                    </m:r>
                  </m:sub>
                </m:sSub>
                <m:r>
                  <w:rPr>
                    <w:rFonts w:ascii="Cambria Math" w:hAnsi="Cambria Math"/>
                    <w:sz w:val="20"/>
                    <w:szCs w:val="20"/>
                  </w:rPr>
                  <m:t>⊕L(-1)⊕Z[m],</m:t>
                </m:r>
              </m:e>
            </m:mr>
            <m:mr>
              <m:e>
                <m:r>
                  <w:rPr>
                    <w:rFonts w:ascii="Cambria Math" w:hAnsi="Cambria Math"/>
                    <w:sz w:val="20"/>
                    <w:szCs w:val="20"/>
                  </w:rPr>
                  <m:t>Y[m]</m:t>
                </m:r>
              </m:e>
              <m:e>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K</m:t>
                    </m:r>
                  </m:sub>
                </m:sSub>
                <m:r>
                  <w:rPr>
                    <w:rFonts w:ascii="Cambria Math" w:hAnsi="Cambria Math"/>
                    <w:sz w:val="20"/>
                    <w:szCs w:val="20"/>
                  </w:rPr>
                  <m:t>(X[m]),</m:t>
                </m:r>
              </m:e>
            </m:mr>
            <m:mr>
              <m:e>
                <m:r>
                  <w:rPr>
                    <w:rFonts w:ascii="Cambria Math" w:hAnsi="Cambria Math"/>
                    <w:sz w:val="20"/>
                    <w:szCs w:val="20"/>
                  </w:rPr>
                  <m:t>C[m]</m:t>
                </m:r>
              </m:e>
              <m:e>
                <m:r>
                  <w:rPr>
                    <w:rFonts w:ascii="Cambria Math" w:hAnsi="Cambria Math"/>
                    <w:sz w:val="20"/>
                    <w:szCs w:val="20"/>
                  </w:rPr>
                  <m:t>=M[m]⊕</m:t>
                </m:r>
                <m:sSub>
                  <m:sSubPr>
                    <m:ctrlPr>
                      <w:rPr>
                        <w:rFonts w:ascii="Cambria Math" w:hAnsi="Cambria Math"/>
                        <w:sz w:val="20"/>
                        <w:szCs w:val="20"/>
                      </w:rPr>
                    </m:ctrlPr>
                  </m:sSubPr>
                  <m:e>
                    <m:r>
                      <m:rPr>
                        <m:nor/>
                      </m:rPr>
                      <w:rPr>
                        <w:rFonts w:asciiTheme="minorEastAsia" w:hAnsiTheme="minorEastAsia"/>
                        <w:sz w:val="20"/>
                        <w:szCs w:val="20"/>
                      </w:rPr>
                      <m:t>MSB</m:t>
                    </m:r>
                    <m:r>
                      <w:rPr>
                        <w:rFonts w:ascii="Cambria Math" w:hAnsi="Cambria Math"/>
                        <w:sz w:val="20"/>
                        <w:szCs w:val="20"/>
                      </w:rPr>
                      <m:t>⁡</m:t>
                    </m:r>
                  </m:e>
                  <m:sub>
                    <m:r>
                      <m:rPr>
                        <m:nor/>
                      </m:rPr>
                      <w:rPr>
                        <w:rFonts w:asciiTheme="minorEastAsia" w:hAnsiTheme="minorEastAsia"/>
                        <w:sz w:val="20"/>
                        <w:szCs w:val="20"/>
                      </w:rPr>
                      <m:t>l</m:t>
                    </m:r>
                  </m:sub>
                </m:sSub>
                <m:r>
                  <w:rPr>
                    <w:rFonts w:ascii="Cambria Math" w:hAnsi="Cambria Math"/>
                    <w:sz w:val="20"/>
                    <w:szCs w:val="20"/>
                  </w:rPr>
                  <m:t>(Y[m])</m:t>
                </m:r>
                <m:r>
                  <m:rPr>
                    <m:nor/>
                  </m:rPr>
                  <w:rPr>
                    <w:rFonts w:asciiTheme="minorEastAsia" w:hAnsiTheme="minorEastAsia"/>
                    <w:sz w:val="20"/>
                    <w:szCs w:val="20"/>
                  </w:rPr>
                  <m:t>.</m:t>
                </m:r>
              </m:e>
            </m:mr>
          </m:m>
        </m:oMath>
      </m:oMathPara>
    </w:p>
    <w:p w14:paraId="730796E6" w14:textId="77777777" w:rsidR="00616FDC" w:rsidRPr="0059553E" w:rsidRDefault="00000000">
      <w:pPr>
        <w:spacing w:after="120"/>
        <w:rPr>
          <w:rFonts w:asciiTheme="minorEastAsia" w:hAnsiTheme="minorEastAsia"/>
          <w:sz w:val="20"/>
          <w:szCs w:val="20"/>
        </w:rPr>
      </w:pPr>
      <m:oMath>
        <m:sSub>
          <m:sSubPr>
            <m:ctrlPr>
              <w:rPr>
                <w:rFonts w:ascii="Cambria Math" w:hAnsi="Cambria Math"/>
                <w:sz w:val="20"/>
                <w:szCs w:val="20"/>
              </w:rPr>
            </m:ctrlPr>
          </m:sSubPr>
          <m:e>
            <m:r>
              <m:rPr>
                <m:nor/>
              </m:rPr>
              <w:rPr>
                <w:rFonts w:asciiTheme="minorEastAsia" w:hAnsiTheme="minorEastAsia"/>
                <w:sz w:val="20"/>
                <w:szCs w:val="20"/>
              </w:rPr>
              <m:t>MSB</m:t>
            </m:r>
            <m:r>
              <w:rPr>
                <w:rFonts w:ascii="Cambria Math" w:hAnsi="Cambria Math"/>
                <w:sz w:val="20"/>
                <w:szCs w:val="20"/>
              </w:rPr>
              <m:t>⁡</m:t>
            </m:r>
          </m:e>
          <m:sub>
            <m:r>
              <w:rPr>
                <w:rFonts w:ascii="Cambria Math" w:hAnsi="Cambria Math"/>
                <w:sz w:val="20"/>
                <w:szCs w:val="20"/>
              </w:rPr>
              <m:t>r</m:t>
            </m:r>
          </m:sub>
        </m:sSub>
        <m:r>
          <w:rPr>
            <w:rFonts w:ascii="Cambria Math" w:hAnsi="Cambria Math"/>
            <w:sz w:val="20"/>
            <w:szCs w:val="20"/>
          </w:rPr>
          <m:t>(X)</m:t>
        </m:r>
      </m:oMath>
      <w:r w:rsidRPr="0059553E">
        <w:rPr>
          <w:rFonts w:asciiTheme="minorEastAsia" w:hAnsiTheme="minorEastAsia"/>
          <w:sz w:val="20"/>
          <w:szCs w:val="20"/>
        </w:rPr>
        <w:t xml:space="preserve"> 表示取 </w:t>
      </w:r>
      <m:oMath>
        <m:r>
          <w:rPr>
            <w:rFonts w:ascii="Cambria Math" w:hAnsi="Cambria Math"/>
            <w:sz w:val="20"/>
            <w:szCs w:val="20"/>
          </w:rPr>
          <m:t>X</m:t>
        </m:r>
      </m:oMath>
      <w:r w:rsidRPr="0059553E">
        <w:rPr>
          <w:rFonts w:asciiTheme="minorEastAsia" w:hAnsiTheme="minorEastAsia"/>
          <w:sz w:val="20"/>
          <w:szCs w:val="20"/>
        </w:rPr>
        <w:t xml:space="preserve"> 的最高 </w:t>
      </w:r>
      <m:oMath>
        <m:r>
          <w:rPr>
            <w:rFonts w:ascii="Cambria Math" w:hAnsi="Cambria Math"/>
            <w:sz w:val="20"/>
            <w:szCs w:val="20"/>
          </w:rPr>
          <m:t>r</m:t>
        </m:r>
      </m:oMath>
      <w:r w:rsidRPr="0059553E">
        <w:rPr>
          <w:rFonts w:asciiTheme="minorEastAsia" w:hAnsiTheme="minorEastAsia"/>
          <w:sz w:val="20"/>
          <w:szCs w:val="20"/>
        </w:rPr>
        <w:t xml:space="preserve"> 位。末块通过截断得到等长掩码，因此密文数据部分与明文等长，认证标签是额外输出。</w:t>
      </w:r>
    </w:p>
    <w:p w14:paraId="0534E846" w14:textId="77777777" w:rsidR="00616FDC" w:rsidRPr="0059553E" w:rsidRDefault="00000000">
      <w:pPr>
        <w:spacing w:after="200"/>
        <w:rPr>
          <w:rFonts w:asciiTheme="minorEastAsia" w:hAnsiTheme="minorEastAsia"/>
          <w:sz w:val="20"/>
          <w:szCs w:val="20"/>
        </w:rPr>
      </w:pPr>
      <w:r w:rsidRPr="0059553E">
        <w:rPr>
          <w:rFonts w:asciiTheme="minorEastAsia" w:hAnsiTheme="minorEastAsia"/>
          <w:sz w:val="20"/>
          <w:szCs w:val="20"/>
        </w:rPr>
        <w:t xml:space="preserve"> </w:t>
      </w:r>
    </w:p>
    <w:p w14:paraId="221827BF" w14:textId="625F2013" w:rsidR="00616FDC" w:rsidRPr="0059553E" w:rsidRDefault="00000000" w:rsidP="00EF0B54">
      <w:pPr>
        <w:spacing w:after="120"/>
        <w:rPr>
          <w:rFonts w:asciiTheme="minorEastAsia" w:hAnsiTheme="minorEastAsia" w:hint="eastAsia"/>
          <w:sz w:val="20"/>
          <w:szCs w:val="20"/>
        </w:rPr>
      </w:pPr>
      <w:r w:rsidRPr="0059553E">
        <w:rPr>
          <w:rFonts w:asciiTheme="minorEastAsia" w:hAnsiTheme="minorEastAsia"/>
          <w:sz w:val="20"/>
          <w:szCs w:val="20"/>
        </w:rPr>
        <w:t xml:space="preserve">把末块密文的低位补零至 </w:t>
      </w:r>
      <m:oMath>
        <m:r>
          <w:rPr>
            <w:rFonts w:ascii="Cambria Math" w:hAnsi="Cambria Math"/>
            <w:sz w:val="20"/>
            <w:szCs w:val="20"/>
          </w:rPr>
          <m:t>n</m:t>
        </m:r>
      </m:oMath>
      <w:r w:rsidRPr="0059553E">
        <w:rPr>
          <w:rFonts w:asciiTheme="minorEastAsia" w:hAnsiTheme="minorEastAsia"/>
          <w:sz w:val="20"/>
          <w:szCs w:val="20"/>
        </w:rPr>
        <w:t xml:space="preserve"> 位，记为 </w:t>
      </w:r>
      <m:oMath>
        <m:r>
          <w:rPr>
            <w:rFonts w:ascii="Cambria Math" w:hAnsi="Cambria Math"/>
            <w:sz w:val="20"/>
            <w:szCs w:val="20"/>
          </w:rPr>
          <m:t>C[m]∥</m:t>
        </m:r>
        <m:sSup>
          <m:sSupPr>
            <m:ctrlPr>
              <w:rPr>
                <w:rFonts w:ascii="Cambria Math" w:hAnsi="Cambria Math"/>
                <w:sz w:val="20"/>
                <w:szCs w:val="20"/>
              </w:rPr>
            </m:ctrlPr>
          </m:sSupPr>
          <m:e>
            <m:r>
              <w:rPr>
                <w:rFonts w:ascii="Cambria Math" w:hAnsi="Cambria Math"/>
                <w:sz w:val="20"/>
                <w:szCs w:val="20"/>
              </w:rPr>
              <m:t>0</m:t>
            </m:r>
          </m:e>
          <m:sup>
            <m:r>
              <w:rPr>
                <w:rFonts w:ascii="Cambria Math" w:hAnsi="Cambria Math"/>
                <w:sz w:val="20"/>
                <w:szCs w:val="20"/>
              </w:rPr>
              <m:t>n-</m:t>
            </m:r>
            <m:r>
              <m:rPr>
                <m:nor/>
              </m:rPr>
              <w:rPr>
                <w:rFonts w:asciiTheme="minorEastAsia" w:hAnsiTheme="minorEastAsia"/>
                <w:sz w:val="20"/>
                <w:szCs w:val="20"/>
              </w:rPr>
              <m:t>l</m:t>
            </m:r>
          </m:sup>
        </m:sSup>
      </m:oMath>
      <w:r w:rsidRPr="0059553E">
        <w:rPr>
          <w:rFonts w:asciiTheme="minorEastAsia" w:hAnsiTheme="minorEastAsia"/>
          <w:sz w:val="20"/>
          <w:szCs w:val="20"/>
        </w:rPr>
        <w:t>，得到：</w:t>
      </w:r>
    </w:p>
    <w:p w14:paraId="52E6E1DD" w14:textId="625FED4A" w:rsidR="00616FDC" w:rsidRPr="0059553E" w:rsidRDefault="00000000" w:rsidP="00EF0B54">
      <w:pPr>
        <w:spacing w:before="240" w:after="160"/>
        <w:jc w:val="center"/>
        <w:rPr>
          <w:rFonts w:asciiTheme="minorEastAsia" w:hAnsiTheme="minorEastAsia" w:hint="eastAsia"/>
          <w:sz w:val="20"/>
          <w:szCs w:val="20"/>
        </w:rPr>
      </w:pPr>
      <w:r w:rsidRPr="0059553E">
        <w:rPr>
          <w:rFonts w:asciiTheme="minorEastAsia" w:hAnsiTheme="minorEastAsia"/>
          <w:noProof/>
          <w:sz w:val="20"/>
          <w:szCs w:val="20"/>
        </w:rPr>
        <w:drawing>
          <wp:inline distT="0" distB="0" distL="0" distR="0" wp14:anchorId="228E6DF9" wp14:editId="63E5BE6F">
            <wp:extent cx="2735249" cy="560915"/>
            <wp:effectExtent l="0" t="0" r="8255" b="0"/>
            <wp:docPr id="36885259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0869" cy="566169"/>
                    </a:xfrm>
                    <a:prstGeom prst="rect">
                      <a:avLst/>
                    </a:prstGeom>
                  </pic:spPr>
                </pic:pic>
              </a:graphicData>
            </a:graphic>
          </wp:inline>
        </w:drawing>
      </w:r>
    </w:p>
    <w:p w14:paraId="65543264" w14:textId="6A1E1332" w:rsidR="00EF0B54" w:rsidRPr="0059553E" w:rsidRDefault="00000000" w:rsidP="00EF0B54">
      <w:pPr>
        <w:spacing w:after="120"/>
        <w:rPr>
          <w:rFonts w:asciiTheme="minorEastAsia" w:hAnsiTheme="minorEastAsia" w:hint="eastAsia"/>
          <w:sz w:val="20"/>
          <w:szCs w:val="20"/>
        </w:rPr>
      </w:pPr>
      <w:r w:rsidRPr="0059553E">
        <w:rPr>
          <w:rFonts w:asciiTheme="minorEastAsia" w:hAnsiTheme="minorEastAsia"/>
          <w:sz w:val="20"/>
          <w:szCs w:val="20"/>
        </w:rPr>
        <w:t xml:space="preserve">其中 </w:t>
      </w:r>
      <m:oMath>
        <m:r>
          <w:rPr>
            <w:rFonts w:ascii="Cambria Math" w:hAnsi="Cambria Math"/>
            <w:sz w:val="20"/>
            <w:szCs w:val="20"/>
          </w:rPr>
          <m:t>∥</m:t>
        </m:r>
      </m:oMath>
      <w:r w:rsidRPr="0059553E">
        <w:rPr>
          <w:rFonts w:asciiTheme="minorEastAsia" w:hAnsiTheme="minorEastAsia"/>
          <w:sz w:val="20"/>
          <w:szCs w:val="20"/>
        </w:rPr>
        <w:t xml:space="preserve"> 表示比特串连接，</w:t>
      </w:r>
      <m:oMath>
        <m:r>
          <w:rPr>
            <w:rFonts w:ascii="Cambria Math" w:hAnsi="Cambria Math"/>
            <w:sz w:val="20"/>
            <w:szCs w:val="20"/>
          </w:rPr>
          <m:t>τ</m:t>
        </m:r>
      </m:oMath>
      <w:r w:rsidRPr="0059553E">
        <w:rPr>
          <w:rFonts w:asciiTheme="minorEastAsia" w:hAnsiTheme="minorEastAsia"/>
          <w:sz w:val="20"/>
          <w:szCs w:val="20"/>
        </w:rPr>
        <w:t xml:space="preserve"> 是标签位长。接收方解密并重算校验和与标签，与收到的标签比较，验证通过后接受明文。标签用于认证，而 </w:t>
      </w:r>
      <w:proofErr w:type="spellStart"/>
      <w:r w:rsidRPr="0059553E">
        <w:rPr>
          <w:rFonts w:asciiTheme="minorEastAsia" w:hAnsiTheme="minorEastAsia"/>
          <w:sz w:val="20"/>
          <w:szCs w:val="20"/>
        </w:rPr>
        <w:t>MiniSec</w:t>
      </w:r>
      <w:proofErr w:type="spellEnd"/>
      <w:r w:rsidRPr="0059553E">
        <w:rPr>
          <w:rFonts w:asciiTheme="minorEastAsia" w:hAnsiTheme="minorEastAsia"/>
          <w:sz w:val="20"/>
          <w:szCs w:val="20"/>
        </w:rPr>
        <w:t xml:space="preserve"> 还需计数器或时间段等机制判断新鲜度和拒绝重放。</w:t>
      </w:r>
    </w:p>
    <w:p w14:paraId="7BEADC7C" w14:textId="263D9B63" w:rsidR="00616FDC" w:rsidRPr="00EF0B54" w:rsidRDefault="00000000" w:rsidP="00EF0B54">
      <w:pPr>
        <w:pStyle w:val="2"/>
        <w:spacing w:after="200"/>
        <w:rPr>
          <w:rFonts w:asciiTheme="minorEastAsia" w:hAnsiTheme="minorEastAsia" w:hint="eastAsia"/>
          <w:sz w:val="24"/>
          <w:szCs w:val="24"/>
        </w:rPr>
      </w:pPr>
      <w:r w:rsidRPr="0059553E">
        <w:rPr>
          <w:rFonts w:asciiTheme="minorEastAsia" w:hAnsiTheme="minorEastAsia"/>
          <w:sz w:val="24"/>
          <w:szCs w:val="24"/>
        </w:rPr>
        <w:t>本章关键术语整理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82"/>
        <w:gridCol w:w="4646"/>
      </w:tblGrid>
      <w:tr w:rsidR="00616FDC" w:rsidRPr="0059553E" w14:paraId="749558F8" w14:textId="77777777">
        <w:trPr>
          <w:tblHeader/>
        </w:trPr>
        <w:tc>
          <w:tcPr>
            <w:tcW w:w="3487" w:type="dxa"/>
          </w:tcPr>
          <w:p w14:paraId="7C197868" w14:textId="77777777" w:rsidR="00616FDC" w:rsidRPr="0059553E" w:rsidRDefault="00000000">
            <w:pPr>
              <w:rPr>
                <w:rFonts w:asciiTheme="minorEastAsia" w:hAnsiTheme="minorEastAsia"/>
                <w:sz w:val="20"/>
                <w:szCs w:val="20"/>
              </w:rPr>
            </w:pPr>
            <w:r w:rsidRPr="0059553E">
              <w:rPr>
                <w:rFonts w:asciiTheme="minorEastAsia" w:hAnsiTheme="minorEastAsia"/>
                <w:b/>
                <w:bCs/>
                <w:sz w:val="20"/>
                <w:szCs w:val="20"/>
              </w:rPr>
              <w:t>术语</w:t>
            </w:r>
          </w:p>
        </w:tc>
        <w:tc>
          <w:tcPr>
            <w:tcW w:w="5873" w:type="dxa"/>
          </w:tcPr>
          <w:p w14:paraId="782D1541" w14:textId="77777777" w:rsidR="00616FDC" w:rsidRPr="0059553E" w:rsidRDefault="00000000">
            <w:pPr>
              <w:rPr>
                <w:rFonts w:asciiTheme="minorEastAsia" w:hAnsiTheme="minorEastAsia"/>
                <w:sz w:val="20"/>
                <w:szCs w:val="20"/>
              </w:rPr>
            </w:pPr>
            <w:r w:rsidRPr="0059553E">
              <w:rPr>
                <w:rFonts w:asciiTheme="minorEastAsia" w:hAnsiTheme="minorEastAsia"/>
                <w:b/>
                <w:bCs/>
                <w:sz w:val="20"/>
                <w:szCs w:val="20"/>
              </w:rPr>
              <w:t>核心含义</w:t>
            </w:r>
          </w:p>
        </w:tc>
      </w:tr>
      <w:tr w:rsidR="00616FDC" w:rsidRPr="0059553E" w14:paraId="2E7737A1" w14:textId="77777777">
        <w:tc>
          <w:tcPr>
            <w:tcW w:w="3487" w:type="dxa"/>
          </w:tcPr>
          <w:p w14:paraId="208313C3"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IoT</w:t>
            </w:r>
          </w:p>
        </w:tc>
        <w:tc>
          <w:tcPr>
            <w:tcW w:w="5873" w:type="dxa"/>
          </w:tcPr>
          <w:p w14:paraId="5F99E872"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智能物品与嵌入式设备互连，实现感知、通信和环境控制。</w:t>
            </w:r>
          </w:p>
        </w:tc>
      </w:tr>
      <w:tr w:rsidR="00616FDC" w:rsidRPr="0059553E" w14:paraId="08BCA8E3" w14:textId="77777777">
        <w:tc>
          <w:tcPr>
            <w:tcW w:w="3487" w:type="dxa"/>
          </w:tcPr>
          <w:p w14:paraId="2E9DE9A4"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传感器 / 执行器</w:t>
            </w:r>
          </w:p>
        </w:tc>
        <w:tc>
          <w:tcPr>
            <w:tcW w:w="5873" w:type="dxa"/>
          </w:tcPr>
          <w:p w14:paraId="7B18FD5C"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前者把环境参数变成信号，后者把控制信号转为环境作用。</w:t>
            </w:r>
          </w:p>
        </w:tc>
      </w:tr>
      <w:tr w:rsidR="00616FDC" w:rsidRPr="0059553E" w14:paraId="68CF6841" w14:textId="77777777">
        <w:tc>
          <w:tcPr>
            <w:tcW w:w="3487" w:type="dxa"/>
          </w:tcPr>
          <w:p w14:paraId="48A7C6AF"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微控制器</w:t>
            </w:r>
          </w:p>
        </w:tc>
        <w:tc>
          <w:tcPr>
            <w:tcW w:w="5873" w:type="dxa"/>
          </w:tcPr>
          <w:p w14:paraId="677E0695"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为物联网设备提供嵌入式处理与控制能力的组件。</w:t>
            </w:r>
          </w:p>
        </w:tc>
      </w:tr>
      <w:tr w:rsidR="00616FDC" w:rsidRPr="0059553E" w14:paraId="6C5F28C5" w14:textId="77777777">
        <w:tc>
          <w:tcPr>
            <w:tcW w:w="3487" w:type="dxa"/>
          </w:tcPr>
          <w:p w14:paraId="77DF758E"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RFID</w:t>
            </w:r>
          </w:p>
        </w:tc>
        <w:tc>
          <w:tcPr>
            <w:tcW w:w="5873" w:type="dxa"/>
          </w:tcPr>
          <w:p w14:paraId="52ADB0A9"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通过标签和阅读器，以无线方式识别物品并获取标签信息的技术。</w:t>
            </w:r>
          </w:p>
        </w:tc>
      </w:tr>
      <w:tr w:rsidR="00616FDC" w:rsidRPr="0059553E" w14:paraId="273BED00" w14:textId="77777777">
        <w:tc>
          <w:tcPr>
            <w:tcW w:w="3487" w:type="dxa"/>
          </w:tcPr>
          <w:p w14:paraId="19AC048E"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雾计算</w:t>
            </w:r>
          </w:p>
        </w:tc>
        <w:tc>
          <w:tcPr>
            <w:tcW w:w="5873" w:type="dxa"/>
          </w:tcPr>
          <w:p w14:paraId="77378024"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在接近边缘数据源的位置提供处理和存储，降低传输与中心处理负担。</w:t>
            </w:r>
          </w:p>
        </w:tc>
      </w:tr>
      <w:tr w:rsidR="00616FDC" w:rsidRPr="0059553E" w14:paraId="70120EAC" w14:textId="77777777">
        <w:tc>
          <w:tcPr>
            <w:tcW w:w="3487" w:type="dxa"/>
          </w:tcPr>
          <w:p w14:paraId="40FFDFA8"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漏洞修补</w:t>
            </w:r>
          </w:p>
        </w:tc>
        <w:tc>
          <w:tcPr>
            <w:tcW w:w="5873" w:type="dxa"/>
          </w:tcPr>
          <w:p w14:paraId="333414E3"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通过固件、软件更新和安全补丁修复已知缺陷。</w:t>
            </w:r>
          </w:p>
        </w:tc>
      </w:tr>
      <w:tr w:rsidR="00616FDC" w:rsidRPr="0059553E" w14:paraId="3F84C213" w14:textId="77777777">
        <w:tc>
          <w:tcPr>
            <w:tcW w:w="3487" w:type="dxa"/>
          </w:tcPr>
          <w:p w14:paraId="7FC9BDE3"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防篡改 / 篡改检测</w:t>
            </w:r>
          </w:p>
        </w:tc>
        <w:tc>
          <w:tcPr>
            <w:tcW w:w="5873" w:type="dxa"/>
          </w:tcPr>
          <w:p w14:paraId="7986B2C2"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分别提供被动物理保护，以及发现非法物理访问的能力。</w:t>
            </w:r>
          </w:p>
        </w:tc>
      </w:tr>
      <w:tr w:rsidR="00616FDC" w:rsidRPr="0059553E" w14:paraId="4E53D37D" w14:textId="77777777">
        <w:tc>
          <w:tcPr>
            <w:tcW w:w="3487" w:type="dxa"/>
          </w:tcPr>
          <w:p w14:paraId="631627A5"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物联网网关</w:t>
            </w:r>
          </w:p>
        </w:tc>
        <w:tc>
          <w:tcPr>
            <w:tcW w:w="5873" w:type="dxa"/>
          </w:tcPr>
          <w:p w14:paraId="63FBCF7D"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连接设备与上层网络，提供协议转换、聚合和相应</w:t>
            </w:r>
            <w:r w:rsidRPr="0059553E">
              <w:rPr>
                <w:rFonts w:asciiTheme="minorEastAsia" w:hAnsiTheme="minorEastAsia"/>
                <w:sz w:val="20"/>
                <w:szCs w:val="20"/>
              </w:rPr>
              <w:lastRenderedPageBreak/>
              <w:t>安全服务。</w:t>
            </w:r>
          </w:p>
        </w:tc>
      </w:tr>
      <w:tr w:rsidR="00616FDC" w:rsidRPr="0059553E" w14:paraId="4DB92344" w14:textId="77777777">
        <w:tc>
          <w:tcPr>
            <w:tcW w:w="3487" w:type="dxa"/>
          </w:tcPr>
          <w:p w14:paraId="00E53D87"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lastRenderedPageBreak/>
              <w:t>RBAC</w:t>
            </w:r>
          </w:p>
        </w:tc>
        <w:tc>
          <w:tcPr>
            <w:tcW w:w="5873" w:type="dxa"/>
          </w:tcPr>
          <w:p w14:paraId="757612B8"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把权限分配给角色，再根据职责为用户分配角色的访问控制方式。</w:t>
            </w:r>
          </w:p>
        </w:tc>
      </w:tr>
      <w:tr w:rsidR="00616FDC" w:rsidRPr="0059553E" w14:paraId="6279E0D3" w14:textId="77777777">
        <w:tc>
          <w:tcPr>
            <w:tcW w:w="3487" w:type="dxa"/>
          </w:tcPr>
          <w:p w14:paraId="528AC7D6" w14:textId="77777777" w:rsidR="00616FDC" w:rsidRPr="0059553E" w:rsidRDefault="00000000">
            <w:pPr>
              <w:rPr>
                <w:rFonts w:asciiTheme="minorEastAsia" w:hAnsiTheme="minorEastAsia"/>
                <w:sz w:val="20"/>
                <w:szCs w:val="20"/>
              </w:rPr>
            </w:pPr>
            <w:proofErr w:type="spellStart"/>
            <w:r w:rsidRPr="0059553E">
              <w:rPr>
                <w:rFonts w:asciiTheme="minorEastAsia" w:hAnsiTheme="minorEastAsia"/>
                <w:sz w:val="20"/>
                <w:szCs w:val="20"/>
              </w:rPr>
              <w:t>TinyOS</w:t>
            </w:r>
            <w:proofErr w:type="spellEnd"/>
          </w:p>
        </w:tc>
        <w:tc>
          <w:tcPr>
            <w:tcW w:w="5873" w:type="dxa"/>
          </w:tcPr>
          <w:p w14:paraId="3121384E"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面向资源受限嵌入式设备，主要用于无线传感器网络的操作系统。</w:t>
            </w:r>
          </w:p>
        </w:tc>
      </w:tr>
      <w:tr w:rsidR="00616FDC" w:rsidRPr="0059553E" w14:paraId="46FB2AE7" w14:textId="77777777">
        <w:tc>
          <w:tcPr>
            <w:tcW w:w="3487" w:type="dxa"/>
          </w:tcPr>
          <w:p w14:paraId="78B2EC58" w14:textId="77777777" w:rsidR="00616FDC" w:rsidRPr="0059553E" w:rsidRDefault="00000000">
            <w:pPr>
              <w:rPr>
                <w:rFonts w:asciiTheme="minorEastAsia" w:hAnsiTheme="minorEastAsia"/>
                <w:sz w:val="20"/>
                <w:szCs w:val="20"/>
              </w:rPr>
            </w:pPr>
            <w:proofErr w:type="spellStart"/>
            <w:r w:rsidRPr="0059553E">
              <w:rPr>
                <w:rFonts w:asciiTheme="minorEastAsia" w:hAnsiTheme="minorEastAsia"/>
                <w:sz w:val="20"/>
                <w:szCs w:val="20"/>
              </w:rPr>
              <w:t>MiniSec</w:t>
            </w:r>
            <w:proofErr w:type="spellEnd"/>
          </w:p>
        </w:tc>
        <w:tc>
          <w:tcPr>
            <w:tcW w:w="5873" w:type="dxa"/>
          </w:tcPr>
          <w:p w14:paraId="0321E92E" w14:textId="77777777" w:rsidR="00616FDC" w:rsidRPr="0059553E" w:rsidRDefault="00000000">
            <w:pPr>
              <w:rPr>
                <w:rFonts w:asciiTheme="minorEastAsia" w:hAnsiTheme="minorEastAsia"/>
                <w:sz w:val="20"/>
                <w:szCs w:val="20"/>
              </w:rPr>
            </w:pPr>
            <w:proofErr w:type="spellStart"/>
            <w:r w:rsidRPr="0059553E">
              <w:rPr>
                <w:rFonts w:asciiTheme="minorEastAsia" w:hAnsiTheme="minorEastAsia"/>
                <w:sz w:val="20"/>
                <w:szCs w:val="20"/>
              </w:rPr>
              <w:t>TinyOS</w:t>
            </w:r>
            <w:proofErr w:type="spellEnd"/>
            <w:r w:rsidRPr="0059553E">
              <w:rPr>
                <w:rFonts w:asciiTheme="minorEastAsia" w:hAnsiTheme="minorEastAsia"/>
                <w:sz w:val="20"/>
                <w:szCs w:val="20"/>
              </w:rPr>
              <w:t xml:space="preserve"> 的低能耗、低内存链路级安全模块。</w:t>
            </w:r>
          </w:p>
        </w:tc>
      </w:tr>
      <w:tr w:rsidR="00616FDC" w:rsidRPr="0059553E" w14:paraId="0E28F45D" w14:textId="77777777">
        <w:tc>
          <w:tcPr>
            <w:tcW w:w="3487" w:type="dxa"/>
          </w:tcPr>
          <w:p w14:paraId="2CA9CBAB"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弱新鲜度</w:t>
            </w:r>
          </w:p>
        </w:tc>
        <w:tc>
          <w:tcPr>
            <w:tcW w:w="5873" w:type="dxa"/>
          </w:tcPr>
          <w:p w14:paraId="08F7313F"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不依赖本地参考时间点，对接收消息进行局部排序的能力。</w:t>
            </w:r>
          </w:p>
        </w:tc>
      </w:tr>
      <w:tr w:rsidR="00616FDC" w:rsidRPr="0059553E" w14:paraId="691E2286" w14:textId="77777777">
        <w:tc>
          <w:tcPr>
            <w:tcW w:w="3487" w:type="dxa"/>
          </w:tcPr>
          <w:p w14:paraId="54334948" w14:textId="77777777" w:rsidR="00616FDC" w:rsidRPr="0059553E" w:rsidRDefault="00000000">
            <w:pPr>
              <w:rPr>
                <w:rFonts w:asciiTheme="minorEastAsia" w:hAnsiTheme="minorEastAsia"/>
                <w:sz w:val="20"/>
                <w:szCs w:val="20"/>
              </w:rPr>
            </w:pPr>
            <w:proofErr w:type="spellStart"/>
            <w:r w:rsidRPr="0059553E">
              <w:rPr>
                <w:rFonts w:asciiTheme="minorEastAsia" w:hAnsiTheme="minorEastAsia"/>
                <w:sz w:val="20"/>
                <w:szCs w:val="20"/>
              </w:rPr>
              <w:t>MiniSec</w:t>
            </w:r>
            <w:proofErr w:type="spellEnd"/>
            <w:r w:rsidRPr="0059553E">
              <w:rPr>
                <w:rFonts w:asciiTheme="minorEastAsia" w:hAnsiTheme="minorEastAsia"/>
                <w:sz w:val="20"/>
                <w:szCs w:val="20"/>
              </w:rPr>
              <w:t xml:space="preserve">-U / </w:t>
            </w:r>
            <w:proofErr w:type="spellStart"/>
            <w:r w:rsidRPr="0059553E">
              <w:rPr>
                <w:rFonts w:asciiTheme="minorEastAsia" w:hAnsiTheme="minorEastAsia"/>
                <w:sz w:val="20"/>
                <w:szCs w:val="20"/>
              </w:rPr>
              <w:t>MiniSec</w:t>
            </w:r>
            <w:proofErr w:type="spellEnd"/>
            <w:r w:rsidRPr="0059553E">
              <w:rPr>
                <w:rFonts w:asciiTheme="minorEastAsia" w:hAnsiTheme="minorEastAsia"/>
                <w:sz w:val="20"/>
                <w:szCs w:val="20"/>
              </w:rPr>
              <w:t>-B</w:t>
            </w:r>
          </w:p>
        </w:tc>
        <w:tc>
          <w:tcPr>
            <w:tcW w:w="5873" w:type="dxa"/>
          </w:tcPr>
          <w:p w14:paraId="4E8F4385"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分别以逐发送方计数器、时间段与布隆过滤器保护单播和广播。</w:t>
            </w:r>
          </w:p>
        </w:tc>
      </w:tr>
      <w:tr w:rsidR="00616FDC" w:rsidRPr="0059553E" w14:paraId="0E7D3082" w14:textId="77777777">
        <w:tc>
          <w:tcPr>
            <w:tcW w:w="3487" w:type="dxa"/>
          </w:tcPr>
          <w:p w14:paraId="441F6D62"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Skipjack</w:t>
            </w:r>
          </w:p>
        </w:tc>
        <w:tc>
          <w:tcPr>
            <w:tcW w:w="5873" w:type="dxa"/>
          </w:tcPr>
          <w:p w14:paraId="04B4285D"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 xml:space="preserve">教材中 </w:t>
            </w:r>
            <w:proofErr w:type="spellStart"/>
            <w:r w:rsidRPr="0059553E">
              <w:rPr>
                <w:rFonts w:asciiTheme="minorEastAsia" w:hAnsiTheme="minorEastAsia"/>
                <w:sz w:val="20"/>
                <w:szCs w:val="20"/>
              </w:rPr>
              <w:t>MiniSec</w:t>
            </w:r>
            <w:proofErr w:type="spellEnd"/>
            <w:r w:rsidRPr="0059553E">
              <w:rPr>
                <w:rFonts w:asciiTheme="minorEastAsia" w:hAnsiTheme="minorEastAsia"/>
                <w:sz w:val="20"/>
                <w:szCs w:val="20"/>
              </w:rPr>
              <w:t xml:space="preserve"> 使用的 80 位密钥分组密码。</w:t>
            </w:r>
          </w:p>
        </w:tc>
      </w:tr>
      <w:tr w:rsidR="00616FDC" w:rsidRPr="0059553E" w14:paraId="1B825A2E" w14:textId="77777777">
        <w:tc>
          <w:tcPr>
            <w:tcW w:w="3487" w:type="dxa"/>
          </w:tcPr>
          <w:p w14:paraId="73BAB1F5"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OCB</w:t>
            </w:r>
          </w:p>
        </w:tc>
        <w:tc>
          <w:tcPr>
            <w:tcW w:w="5873" w:type="dxa"/>
          </w:tcPr>
          <w:p w14:paraId="5C49EFD3"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使用偏移量，同时生成密文和认证标签的分组密码操作模式。</w:t>
            </w:r>
          </w:p>
        </w:tc>
      </w:tr>
      <w:tr w:rsidR="00616FDC" w:rsidRPr="0059553E" w14:paraId="51FA8CE1" w14:textId="77777777">
        <w:tc>
          <w:tcPr>
            <w:tcW w:w="3487" w:type="dxa"/>
          </w:tcPr>
          <w:p w14:paraId="72CA5918"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 xml:space="preserve">时变值 </w:t>
            </w:r>
            <m:oMath>
              <m:r>
                <w:rPr>
                  <w:rFonts w:ascii="Cambria Math" w:hAnsi="Cambria Math"/>
                  <w:sz w:val="20"/>
                  <w:szCs w:val="20"/>
                </w:rPr>
                <m:t>N</m:t>
              </m:r>
            </m:oMath>
          </w:p>
        </w:tc>
        <w:tc>
          <w:tcPr>
            <w:tcW w:w="5873" w:type="dxa"/>
          </w:tcPr>
          <w:p w14:paraId="57C8EB5F"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同一密钥下不得重复的消息级输入，可以公开传递。</w:t>
            </w:r>
          </w:p>
        </w:tc>
      </w:tr>
      <w:tr w:rsidR="00616FDC" w:rsidRPr="0059553E" w14:paraId="18883608" w14:textId="77777777">
        <w:tc>
          <w:tcPr>
            <w:tcW w:w="3487" w:type="dxa"/>
          </w:tcPr>
          <w:p w14:paraId="13FB66C3"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 xml:space="preserve">偏移量 </w:t>
            </w:r>
            <m:oMath>
              <m:r>
                <w:rPr>
                  <w:rFonts w:ascii="Cambria Math" w:hAnsi="Cambria Math"/>
                  <w:sz w:val="20"/>
                  <w:szCs w:val="20"/>
                </w:rPr>
                <m:t>Z[i]</m:t>
              </m:r>
            </m:oMath>
          </w:p>
        </w:tc>
        <w:tc>
          <w:tcPr>
            <w:tcW w:w="5873" w:type="dxa"/>
          </w:tcPr>
          <w:p w14:paraId="2EA20435"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由密钥、时变值和位置确定，用于加密前后异或的值。</w:t>
            </w:r>
          </w:p>
        </w:tc>
      </w:tr>
      <w:tr w:rsidR="00616FDC" w:rsidRPr="0059553E" w14:paraId="53D74E89" w14:textId="77777777">
        <w:tc>
          <w:tcPr>
            <w:tcW w:w="3487" w:type="dxa"/>
          </w:tcPr>
          <w:p w14:paraId="3C8D7D0A"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认证标签</w:t>
            </w:r>
          </w:p>
        </w:tc>
        <w:tc>
          <w:tcPr>
            <w:tcW w:w="5873" w:type="dxa"/>
          </w:tcPr>
          <w:p w14:paraId="1B02C1F3" w14:textId="77777777" w:rsidR="00616FDC" w:rsidRPr="0059553E" w:rsidRDefault="00000000">
            <w:pPr>
              <w:rPr>
                <w:rFonts w:asciiTheme="minorEastAsia" w:hAnsiTheme="minorEastAsia"/>
                <w:sz w:val="20"/>
                <w:szCs w:val="20"/>
              </w:rPr>
            </w:pPr>
            <w:r w:rsidRPr="0059553E">
              <w:rPr>
                <w:rFonts w:asciiTheme="minorEastAsia" w:hAnsiTheme="minorEastAsia"/>
                <w:sz w:val="20"/>
                <w:szCs w:val="20"/>
              </w:rPr>
              <w:t>接收方重新计算并比较，用来验证消息的认证信息。</w:t>
            </w:r>
          </w:p>
        </w:tc>
      </w:tr>
    </w:tbl>
    <w:p w14:paraId="522D06AE" w14:textId="3DC09A33" w:rsidR="00616FDC" w:rsidRPr="00EF0B54" w:rsidRDefault="00000000" w:rsidP="00EF0B54">
      <w:pPr>
        <w:pStyle w:val="2"/>
        <w:spacing w:after="200"/>
        <w:rPr>
          <w:rFonts w:asciiTheme="minorEastAsia" w:hAnsiTheme="minorEastAsia" w:hint="eastAsia"/>
          <w:sz w:val="24"/>
          <w:szCs w:val="24"/>
        </w:rPr>
      </w:pPr>
      <w:r w:rsidRPr="0059553E">
        <w:rPr>
          <w:rFonts w:asciiTheme="minorEastAsia" w:hAnsiTheme="minorEastAsia"/>
          <w:sz w:val="24"/>
          <w:szCs w:val="24"/>
        </w:rPr>
        <w:t>学习目标自检</w:t>
      </w:r>
    </w:p>
    <w:p w14:paraId="2466150F" w14:textId="77777777" w:rsidR="00616FDC" w:rsidRPr="0059553E" w:rsidRDefault="00000000">
      <w:pPr>
        <w:spacing w:after="100"/>
        <w:ind w:left="20"/>
        <w:rPr>
          <w:rFonts w:asciiTheme="minorEastAsia" w:hAnsiTheme="minorEastAsia"/>
          <w:sz w:val="20"/>
          <w:szCs w:val="20"/>
        </w:rPr>
      </w:pPr>
      <w:r w:rsidRPr="0059553E">
        <w:rPr>
          <w:rFonts w:asciiTheme="minorEastAsia" w:hAnsiTheme="minorEastAsia"/>
          <w:sz w:val="20"/>
          <w:szCs w:val="20"/>
        </w:rPr>
        <w:t>1. 能否解释物联网中“物”的范围、四代终端演化，以及低带宽设备与视频设备的差别？</w:t>
      </w:r>
    </w:p>
    <w:p w14:paraId="7B429DBD" w14:textId="77777777" w:rsidR="00616FDC" w:rsidRPr="0059553E" w:rsidRDefault="00000000">
      <w:pPr>
        <w:spacing w:after="100"/>
        <w:ind w:left="20"/>
        <w:rPr>
          <w:rFonts w:asciiTheme="minorEastAsia" w:hAnsiTheme="minorEastAsia"/>
          <w:sz w:val="20"/>
          <w:szCs w:val="20"/>
        </w:rPr>
      </w:pPr>
      <w:r w:rsidRPr="0059553E">
        <w:rPr>
          <w:rFonts w:asciiTheme="minorEastAsia" w:hAnsiTheme="minorEastAsia"/>
          <w:sz w:val="20"/>
          <w:szCs w:val="20"/>
        </w:rPr>
        <w:t>2. 能否说明传感器、执行器、微控制器、收发机和电源的作用，并区分 RFID 识别与传感器测量？</w:t>
      </w:r>
    </w:p>
    <w:p w14:paraId="45AA4BD4" w14:textId="77777777" w:rsidR="00616FDC" w:rsidRPr="0059553E" w:rsidRDefault="00000000">
      <w:pPr>
        <w:spacing w:after="100"/>
        <w:ind w:left="20"/>
        <w:rPr>
          <w:rFonts w:asciiTheme="minorEastAsia" w:hAnsiTheme="minorEastAsia"/>
          <w:sz w:val="20"/>
          <w:szCs w:val="20"/>
        </w:rPr>
      </w:pPr>
      <w:r w:rsidRPr="0059553E">
        <w:rPr>
          <w:rFonts w:asciiTheme="minorEastAsia" w:hAnsiTheme="minorEastAsia"/>
          <w:sz w:val="20"/>
          <w:szCs w:val="20"/>
        </w:rPr>
        <w:t>3. 能否描述边缘、雾、核心和云各自的职责，列出雾计算的五类处理并比较云与雾？</w:t>
      </w:r>
    </w:p>
    <w:p w14:paraId="312BDAB5" w14:textId="77777777" w:rsidR="00616FDC" w:rsidRPr="0059553E" w:rsidRDefault="00000000">
      <w:pPr>
        <w:spacing w:after="100"/>
        <w:ind w:left="20"/>
        <w:rPr>
          <w:rFonts w:asciiTheme="minorEastAsia" w:hAnsiTheme="minorEastAsia"/>
          <w:sz w:val="20"/>
          <w:szCs w:val="20"/>
        </w:rPr>
      </w:pPr>
      <w:r w:rsidRPr="0059553E">
        <w:rPr>
          <w:rFonts w:asciiTheme="minorEastAsia" w:hAnsiTheme="minorEastAsia"/>
          <w:sz w:val="20"/>
          <w:szCs w:val="20"/>
        </w:rPr>
        <w:t>4. 能否定义漏洞修补，解释物联网供应链和设备限制导致的修补困难，并说明测试、部署与维护要求？</w:t>
      </w:r>
    </w:p>
    <w:p w14:paraId="7A7231A9" w14:textId="77777777" w:rsidR="00616FDC" w:rsidRPr="0059553E" w:rsidRDefault="00000000">
      <w:pPr>
        <w:spacing w:after="100"/>
        <w:ind w:left="20"/>
        <w:rPr>
          <w:rFonts w:asciiTheme="minorEastAsia" w:hAnsiTheme="minorEastAsia"/>
          <w:sz w:val="20"/>
          <w:szCs w:val="20"/>
        </w:rPr>
      </w:pPr>
      <w:r w:rsidRPr="0059553E">
        <w:rPr>
          <w:rFonts w:asciiTheme="minorEastAsia" w:hAnsiTheme="minorEastAsia"/>
          <w:sz w:val="20"/>
          <w:szCs w:val="20"/>
        </w:rPr>
        <w:t>5. 能否概括物联网生态系统的安全挑战、七项安全目标、防篡改与检测方法、网关职责和实际保护边界？</w:t>
      </w:r>
    </w:p>
    <w:p w14:paraId="09E80D6B" w14:textId="77777777" w:rsidR="00616FDC" w:rsidRPr="0059553E" w:rsidRDefault="00000000">
      <w:pPr>
        <w:spacing w:after="100"/>
        <w:ind w:left="20"/>
        <w:rPr>
          <w:rFonts w:asciiTheme="minorEastAsia" w:hAnsiTheme="minorEastAsia"/>
          <w:sz w:val="20"/>
          <w:szCs w:val="20"/>
        </w:rPr>
      </w:pPr>
      <w:r w:rsidRPr="0059553E">
        <w:rPr>
          <w:rFonts w:asciiTheme="minorEastAsia" w:hAnsiTheme="minorEastAsia"/>
          <w:sz w:val="20"/>
          <w:szCs w:val="20"/>
        </w:rPr>
        <w:t xml:space="preserve">6. 能否说明 </w:t>
      </w:r>
      <w:proofErr w:type="spellStart"/>
      <w:r w:rsidRPr="0059553E">
        <w:rPr>
          <w:rFonts w:asciiTheme="minorEastAsia" w:hAnsiTheme="minorEastAsia"/>
          <w:sz w:val="20"/>
          <w:szCs w:val="20"/>
        </w:rPr>
        <w:t>MiniSec</w:t>
      </w:r>
      <w:proofErr w:type="spellEnd"/>
      <w:r w:rsidRPr="0059553E">
        <w:rPr>
          <w:rFonts w:asciiTheme="minorEastAsia" w:hAnsiTheme="minorEastAsia"/>
          <w:sz w:val="20"/>
          <w:szCs w:val="20"/>
        </w:rPr>
        <w:t xml:space="preserve"> 的六项要求、U/B 两种模式的防重放机制，以及 OCB 的时变值、偏移、末块处理和标签验证？</w:t>
      </w:r>
    </w:p>
    <w:sectPr w:rsidR="00616FDC" w:rsidRPr="0059553E" w:rsidSect="00D07D27">
      <w:footerReference w:type="default" r:id="rId15"/>
      <w:pgSz w:w="10318" w:h="14570" w:code="13"/>
      <w:pgMar w:top="1440" w:right="1440" w:bottom="1440" w:left="1440" w:header="708" w:footer="708" w:gutter="0"/>
      <w:pgNumType w:start="37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A4D58" w14:textId="77777777" w:rsidR="008F5E92" w:rsidRDefault="008F5E92" w:rsidP="008555D3">
      <w:r>
        <w:separator/>
      </w:r>
    </w:p>
  </w:endnote>
  <w:endnote w:type="continuationSeparator" w:id="0">
    <w:p w14:paraId="32017D45" w14:textId="77777777" w:rsidR="008F5E92" w:rsidRDefault="008F5E92" w:rsidP="008555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924425"/>
      <w:docPartObj>
        <w:docPartGallery w:val="Page Numbers (Bottom of Page)"/>
        <w:docPartUnique/>
      </w:docPartObj>
    </w:sdtPr>
    <w:sdtContent>
      <w:p w14:paraId="3B266C04" w14:textId="001A0431" w:rsidR="008555D3" w:rsidRDefault="008555D3">
        <w:pPr>
          <w:pStyle w:val="ac"/>
          <w:jc w:val="center"/>
          <w:rPr>
            <w:rFonts w:hint="eastAsia"/>
          </w:rPr>
        </w:pPr>
        <w:r>
          <w:rPr>
            <w:rFonts w:hint="eastAsia"/>
          </w:rPr>
          <w:t>第二十三章</w:t>
        </w:r>
        <w:r>
          <w:rPr>
            <w:rFonts w:hint="eastAsia"/>
          </w:rPr>
          <w:t xml:space="preserve"> </w:t>
        </w:r>
        <w:r>
          <w:rPr>
            <w:rFonts w:hint="eastAsia"/>
          </w:rPr>
          <w:t>·</w:t>
        </w:r>
        <w:r>
          <w:rPr>
            <w:rFonts w:hint="eastAsia"/>
          </w:rPr>
          <w:t xml:space="preserve"> </w:t>
        </w:r>
        <w:r>
          <w:fldChar w:fldCharType="begin"/>
        </w:r>
        <w:r>
          <w:instrText>PAGE   \* MERGEFORMAT</w:instrText>
        </w:r>
        <w:r>
          <w:fldChar w:fldCharType="separate"/>
        </w:r>
        <w:r>
          <w:rPr>
            <w:lang w:val="zh-CN"/>
          </w:rPr>
          <w:t>2</w:t>
        </w:r>
        <w:r>
          <w:fldChar w:fldCharType="end"/>
        </w:r>
      </w:p>
    </w:sdtContent>
  </w:sdt>
  <w:p w14:paraId="7F0226D6" w14:textId="77777777" w:rsidR="008555D3" w:rsidRDefault="008555D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2796B" w14:textId="77777777" w:rsidR="008F5E92" w:rsidRDefault="008F5E92" w:rsidP="008555D3">
      <w:r>
        <w:separator/>
      </w:r>
    </w:p>
  </w:footnote>
  <w:footnote w:type="continuationSeparator" w:id="0">
    <w:p w14:paraId="7AC2D8B8" w14:textId="77777777" w:rsidR="008F5E92" w:rsidRDefault="008F5E92" w:rsidP="008555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53A"/>
    <w:multiLevelType w:val="hybridMultilevel"/>
    <w:tmpl w:val="023E48B6"/>
    <w:lvl w:ilvl="0" w:tplc="7CB6B396">
      <w:start w:val="1"/>
      <w:numFmt w:val="decimal"/>
      <w:lvlText w:val="%1."/>
      <w:lvlJc w:val="left"/>
      <w:pPr>
        <w:ind w:left="740" w:hanging="360"/>
      </w:pPr>
      <w:rPr>
        <w:rFonts w:hint="default"/>
      </w:rPr>
    </w:lvl>
    <w:lvl w:ilvl="1" w:tplc="04090019" w:tentative="1">
      <w:start w:val="1"/>
      <w:numFmt w:val="lowerLetter"/>
      <w:lvlText w:val="%2)"/>
      <w:lvlJc w:val="left"/>
      <w:pPr>
        <w:ind w:left="1260" w:hanging="440"/>
      </w:pPr>
    </w:lvl>
    <w:lvl w:ilvl="2" w:tplc="0409001B" w:tentative="1">
      <w:start w:val="1"/>
      <w:numFmt w:val="lowerRoman"/>
      <w:lvlText w:val="%3."/>
      <w:lvlJc w:val="right"/>
      <w:pPr>
        <w:ind w:left="1700" w:hanging="440"/>
      </w:pPr>
    </w:lvl>
    <w:lvl w:ilvl="3" w:tplc="0409000F" w:tentative="1">
      <w:start w:val="1"/>
      <w:numFmt w:val="decimal"/>
      <w:lvlText w:val="%4."/>
      <w:lvlJc w:val="left"/>
      <w:pPr>
        <w:ind w:left="2140" w:hanging="440"/>
      </w:pPr>
    </w:lvl>
    <w:lvl w:ilvl="4" w:tplc="04090019" w:tentative="1">
      <w:start w:val="1"/>
      <w:numFmt w:val="lowerLetter"/>
      <w:lvlText w:val="%5)"/>
      <w:lvlJc w:val="left"/>
      <w:pPr>
        <w:ind w:left="2580" w:hanging="440"/>
      </w:pPr>
    </w:lvl>
    <w:lvl w:ilvl="5" w:tplc="0409001B" w:tentative="1">
      <w:start w:val="1"/>
      <w:numFmt w:val="lowerRoman"/>
      <w:lvlText w:val="%6."/>
      <w:lvlJc w:val="right"/>
      <w:pPr>
        <w:ind w:left="3020" w:hanging="440"/>
      </w:pPr>
    </w:lvl>
    <w:lvl w:ilvl="6" w:tplc="0409000F" w:tentative="1">
      <w:start w:val="1"/>
      <w:numFmt w:val="decimal"/>
      <w:lvlText w:val="%7."/>
      <w:lvlJc w:val="left"/>
      <w:pPr>
        <w:ind w:left="3460" w:hanging="440"/>
      </w:pPr>
    </w:lvl>
    <w:lvl w:ilvl="7" w:tplc="04090019" w:tentative="1">
      <w:start w:val="1"/>
      <w:numFmt w:val="lowerLetter"/>
      <w:lvlText w:val="%8)"/>
      <w:lvlJc w:val="left"/>
      <w:pPr>
        <w:ind w:left="3900" w:hanging="440"/>
      </w:pPr>
    </w:lvl>
    <w:lvl w:ilvl="8" w:tplc="0409001B" w:tentative="1">
      <w:start w:val="1"/>
      <w:numFmt w:val="lowerRoman"/>
      <w:lvlText w:val="%9."/>
      <w:lvlJc w:val="right"/>
      <w:pPr>
        <w:ind w:left="4340" w:hanging="440"/>
      </w:pPr>
    </w:lvl>
  </w:abstractNum>
  <w:abstractNum w:abstractNumId="1" w15:restartNumberingAfterBreak="0">
    <w:nsid w:val="03ED514E"/>
    <w:multiLevelType w:val="hybridMultilevel"/>
    <w:tmpl w:val="8B98DCA2"/>
    <w:lvl w:ilvl="0" w:tplc="DC00A4DC">
      <w:start w:val="1"/>
      <w:numFmt w:val="bullet"/>
      <w:lvlText w:val="●"/>
      <w:lvlJc w:val="left"/>
      <w:pPr>
        <w:ind w:left="720" w:hanging="360"/>
      </w:pPr>
    </w:lvl>
    <w:lvl w:ilvl="1" w:tplc="11C28F56">
      <w:start w:val="1"/>
      <w:numFmt w:val="bullet"/>
      <w:lvlText w:val="○"/>
      <w:lvlJc w:val="left"/>
      <w:pPr>
        <w:ind w:left="1440" w:hanging="360"/>
      </w:pPr>
    </w:lvl>
    <w:lvl w:ilvl="2" w:tplc="81588FBA">
      <w:start w:val="1"/>
      <w:numFmt w:val="bullet"/>
      <w:lvlText w:val="■"/>
      <w:lvlJc w:val="left"/>
      <w:pPr>
        <w:ind w:left="2160" w:hanging="360"/>
      </w:pPr>
    </w:lvl>
    <w:lvl w:ilvl="3" w:tplc="5F8E2C36">
      <w:start w:val="1"/>
      <w:numFmt w:val="bullet"/>
      <w:lvlText w:val="●"/>
      <w:lvlJc w:val="left"/>
      <w:pPr>
        <w:ind w:left="2880" w:hanging="360"/>
      </w:pPr>
    </w:lvl>
    <w:lvl w:ilvl="4" w:tplc="63CAA2EC">
      <w:start w:val="1"/>
      <w:numFmt w:val="bullet"/>
      <w:lvlText w:val="○"/>
      <w:lvlJc w:val="left"/>
      <w:pPr>
        <w:ind w:left="3600" w:hanging="360"/>
      </w:pPr>
    </w:lvl>
    <w:lvl w:ilvl="5" w:tplc="C44650D0">
      <w:start w:val="1"/>
      <w:numFmt w:val="bullet"/>
      <w:lvlText w:val="■"/>
      <w:lvlJc w:val="left"/>
      <w:pPr>
        <w:ind w:left="4320" w:hanging="360"/>
      </w:pPr>
    </w:lvl>
    <w:lvl w:ilvl="6" w:tplc="B1826130">
      <w:start w:val="1"/>
      <w:numFmt w:val="bullet"/>
      <w:lvlText w:val="●"/>
      <w:lvlJc w:val="left"/>
      <w:pPr>
        <w:ind w:left="5040" w:hanging="360"/>
      </w:pPr>
    </w:lvl>
    <w:lvl w:ilvl="7" w:tplc="08AAE3DC">
      <w:start w:val="1"/>
      <w:numFmt w:val="bullet"/>
      <w:lvlText w:val="●"/>
      <w:lvlJc w:val="left"/>
      <w:pPr>
        <w:ind w:left="5760" w:hanging="360"/>
      </w:pPr>
    </w:lvl>
    <w:lvl w:ilvl="8" w:tplc="F55A22E8">
      <w:start w:val="1"/>
      <w:numFmt w:val="bullet"/>
      <w:lvlText w:val="●"/>
      <w:lvlJc w:val="left"/>
      <w:pPr>
        <w:ind w:left="6480" w:hanging="360"/>
      </w:pPr>
    </w:lvl>
  </w:abstractNum>
  <w:abstractNum w:abstractNumId="2" w15:restartNumberingAfterBreak="0">
    <w:nsid w:val="07377488"/>
    <w:multiLevelType w:val="hybridMultilevel"/>
    <w:tmpl w:val="8F4CEC3E"/>
    <w:lvl w:ilvl="0" w:tplc="7CB6B396">
      <w:start w:val="1"/>
      <w:numFmt w:val="decimal"/>
      <w:lvlText w:val="%1."/>
      <w:lvlJc w:val="left"/>
      <w:pPr>
        <w:ind w:left="760" w:hanging="360"/>
      </w:pPr>
      <w:rPr>
        <w:rFonts w:hint="default"/>
      </w:r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3" w15:restartNumberingAfterBreak="0">
    <w:nsid w:val="0ED12853"/>
    <w:multiLevelType w:val="hybridMultilevel"/>
    <w:tmpl w:val="FE14F1A0"/>
    <w:lvl w:ilvl="0" w:tplc="A6D6F782">
      <w:start w:val="1"/>
      <w:numFmt w:val="decimal"/>
      <w:lvlText w:val="%1."/>
      <w:lvlJc w:val="left"/>
      <w:pPr>
        <w:ind w:left="740" w:hanging="360"/>
      </w:pPr>
      <w:rPr>
        <w:rFonts w:hint="default"/>
      </w:rPr>
    </w:lvl>
    <w:lvl w:ilvl="1" w:tplc="04090019" w:tentative="1">
      <w:start w:val="1"/>
      <w:numFmt w:val="lowerLetter"/>
      <w:lvlText w:val="%2)"/>
      <w:lvlJc w:val="left"/>
      <w:pPr>
        <w:ind w:left="1260" w:hanging="440"/>
      </w:pPr>
    </w:lvl>
    <w:lvl w:ilvl="2" w:tplc="0409001B" w:tentative="1">
      <w:start w:val="1"/>
      <w:numFmt w:val="lowerRoman"/>
      <w:lvlText w:val="%3."/>
      <w:lvlJc w:val="right"/>
      <w:pPr>
        <w:ind w:left="1700" w:hanging="440"/>
      </w:pPr>
    </w:lvl>
    <w:lvl w:ilvl="3" w:tplc="0409000F" w:tentative="1">
      <w:start w:val="1"/>
      <w:numFmt w:val="decimal"/>
      <w:lvlText w:val="%4."/>
      <w:lvlJc w:val="left"/>
      <w:pPr>
        <w:ind w:left="2140" w:hanging="440"/>
      </w:pPr>
    </w:lvl>
    <w:lvl w:ilvl="4" w:tplc="04090019" w:tentative="1">
      <w:start w:val="1"/>
      <w:numFmt w:val="lowerLetter"/>
      <w:lvlText w:val="%5)"/>
      <w:lvlJc w:val="left"/>
      <w:pPr>
        <w:ind w:left="2580" w:hanging="440"/>
      </w:pPr>
    </w:lvl>
    <w:lvl w:ilvl="5" w:tplc="0409001B" w:tentative="1">
      <w:start w:val="1"/>
      <w:numFmt w:val="lowerRoman"/>
      <w:lvlText w:val="%6."/>
      <w:lvlJc w:val="right"/>
      <w:pPr>
        <w:ind w:left="3020" w:hanging="440"/>
      </w:pPr>
    </w:lvl>
    <w:lvl w:ilvl="6" w:tplc="0409000F" w:tentative="1">
      <w:start w:val="1"/>
      <w:numFmt w:val="decimal"/>
      <w:lvlText w:val="%7."/>
      <w:lvlJc w:val="left"/>
      <w:pPr>
        <w:ind w:left="3460" w:hanging="440"/>
      </w:pPr>
    </w:lvl>
    <w:lvl w:ilvl="7" w:tplc="04090019" w:tentative="1">
      <w:start w:val="1"/>
      <w:numFmt w:val="lowerLetter"/>
      <w:lvlText w:val="%8)"/>
      <w:lvlJc w:val="left"/>
      <w:pPr>
        <w:ind w:left="3900" w:hanging="440"/>
      </w:pPr>
    </w:lvl>
    <w:lvl w:ilvl="8" w:tplc="0409001B" w:tentative="1">
      <w:start w:val="1"/>
      <w:numFmt w:val="lowerRoman"/>
      <w:lvlText w:val="%9."/>
      <w:lvlJc w:val="right"/>
      <w:pPr>
        <w:ind w:left="4340" w:hanging="440"/>
      </w:pPr>
    </w:lvl>
  </w:abstractNum>
  <w:abstractNum w:abstractNumId="4" w15:restartNumberingAfterBreak="0">
    <w:nsid w:val="17CB6F1A"/>
    <w:multiLevelType w:val="hybridMultilevel"/>
    <w:tmpl w:val="3B92B968"/>
    <w:lvl w:ilvl="0" w:tplc="66E6E748">
      <w:numFmt w:val="bullet"/>
      <w:lvlText w:val=""/>
      <w:lvlJc w:val="left"/>
      <w:pPr>
        <w:ind w:left="420" w:hanging="180"/>
      </w:pPr>
      <w:rPr>
        <w:rFonts w:ascii="Wingdings" w:eastAsia="宋体" w:hAnsi="Wingdings" w:cs="Arial" w:hint="default"/>
      </w:rPr>
    </w:lvl>
    <w:lvl w:ilvl="1" w:tplc="FFFFFFFF">
      <w:start w:val="1"/>
      <w:numFmt w:val="bullet"/>
      <w:suff w:val="space"/>
      <w:lvlText w:val="○"/>
      <w:lvlJc w:val="left"/>
      <w:pPr>
        <w:ind w:left="840" w:hanging="180"/>
      </w:pPr>
    </w:lvl>
    <w:lvl w:ilvl="2" w:tplc="FFFFFFFF">
      <w:start w:val="1"/>
      <w:numFmt w:val="bullet"/>
      <w:suff w:val="space"/>
      <w:lvlText w:val="■"/>
      <w:lvlJc w:val="left"/>
      <w:pPr>
        <w:ind w:left="1260" w:hanging="180"/>
      </w:pPr>
    </w:lvl>
    <w:lvl w:ilvl="3" w:tplc="FFFFFFFF">
      <w:start w:val="1"/>
      <w:numFmt w:val="bullet"/>
      <w:suff w:val="space"/>
      <w:lvlText w:val="●"/>
      <w:lvlJc w:val="left"/>
      <w:pPr>
        <w:ind w:left="1680" w:hanging="180"/>
      </w:pPr>
    </w:lvl>
    <w:lvl w:ilvl="4" w:tplc="FFFFFFFF">
      <w:start w:val="1"/>
      <w:numFmt w:val="bullet"/>
      <w:suff w:val="space"/>
      <w:lvlText w:val="○"/>
      <w:lvlJc w:val="left"/>
      <w:pPr>
        <w:ind w:left="2100" w:hanging="180"/>
      </w:pPr>
    </w:lvl>
    <w:lvl w:ilvl="5" w:tplc="FFFFFFFF">
      <w:start w:val="1"/>
      <w:numFmt w:val="bullet"/>
      <w:suff w:val="space"/>
      <w:lvlText w:val="■"/>
      <w:lvlJc w:val="left"/>
      <w:pPr>
        <w:ind w:left="2520" w:hanging="180"/>
      </w:pPr>
    </w:lvl>
    <w:lvl w:ilvl="6" w:tplc="FFFFFFFF">
      <w:start w:val="1"/>
      <w:numFmt w:val="bullet"/>
      <w:suff w:val="space"/>
      <w:lvlText w:val="●"/>
      <w:lvlJc w:val="left"/>
      <w:pPr>
        <w:ind w:left="2940" w:hanging="180"/>
      </w:pPr>
    </w:lvl>
    <w:lvl w:ilvl="7" w:tplc="FFFFFFFF">
      <w:start w:val="1"/>
      <w:numFmt w:val="bullet"/>
      <w:suff w:val="space"/>
      <w:lvlText w:val="○"/>
      <w:lvlJc w:val="left"/>
      <w:pPr>
        <w:ind w:left="3360" w:hanging="180"/>
      </w:pPr>
    </w:lvl>
    <w:lvl w:ilvl="8" w:tplc="FFFFFFFF">
      <w:start w:val="1"/>
      <w:numFmt w:val="bullet"/>
      <w:suff w:val="space"/>
      <w:lvlText w:val="■"/>
      <w:lvlJc w:val="left"/>
      <w:pPr>
        <w:ind w:left="3780" w:hanging="180"/>
      </w:pPr>
    </w:lvl>
  </w:abstractNum>
  <w:abstractNum w:abstractNumId="5" w15:restartNumberingAfterBreak="0">
    <w:nsid w:val="2A467A02"/>
    <w:multiLevelType w:val="hybridMultilevel"/>
    <w:tmpl w:val="1AD6F584"/>
    <w:lvl w:ilvl="0" w:tplc="A80EAFEA">
      <w:start w:val="1"/>
      <w:numFmt w:val="decimal"/>
      <w:lvlText w:val="%1."/>
      <w:lvlJc w:val="left"/>
      <w:pPr>
        <w:ind w:left="740" w:hanging="360"/>
      </w:pPr>
      <w:rPr>
        <w:rFonts w:hint="default"/>
      </w:rPr>
    </w:lvl>
    <w:lvl w:ilvl="1" w:tplc="04090019" w:tentative="1">
      <w:start w:val="1"/>
      <w:numFmt w:val="lowerLetter"/>
      <w:lvlText w:val="%2)"/>
      <w:lvlJc w:val="left"/>
      <w:pPr>
        <w:ind w:left="1260" w:hanging="440"/>
      </w:pPr>
    </w:lvl>
    <w:lvl w:ilvl="2" w:tplc="0409001B" w:tentative="1">
      <w:start w:val="1"/>
      <w:numFmt w:val="lowerRoman"/>
      <w:lvlText w:val="%3."/>
      <w:lvlJc w:val="right"/>
      <w:pPr>
        <w:ind w:left="1700" w:hanging="440"/>
      </w:pPr>
    </w:lvl>
    <w:lvl w:ilvl="3" w:tplc="0409000F" w:tentative="1">
      <w:start w:val="1"/>
      <w:numFmt w:val="decimal"/>
      <w:lvlText w:val="%4."/>
      <w:lvlJc w:val="left"/>
      <w:pPr>
        <w:ind w:left="2140" w:hanging="440"/>
      </w:pPr>
    </w:lvl>
    <w:lvl w:ilvl="4" w:tplc="04090019" w:tentative="1">
      <w:start w:val="1"/>
      <w:numFmt w:val="lowerLetter"/>
      <w:lvlText w:val="%5)"/>
      <w:lvlJc w:val="left"/>
      <w:pPr>
        <w:ind w:left="2580" w:hanging="440"/>
      </w:pPr>
    </w:lvl>
    <w:lvl w:ilvl="5" w:tplc="0409001B" w:tentative="1">
      <w:start w:val="1"/>
      <w:numFmt w:val="lowerRoman"/>
      <w:lvlText w:val="%6."/>
      <w:lvlJc w:val="right"/>
      <w:pPr>
        <w:ind w:left="3020" w:hanging="440"/>
      </w:pPr>
    </w:lvl>
    <w:lvl w:ilvl="6" w:tplc="0409000F" w:tentative="1">
      <w:start w:val="1"/>
      <w:numFmt w:val="decimal"/>
      <w:lvlText w:val="%7."/>
      <w:lvlJc w:val="left"/>
      <w:pPr>
        <w:ind w:left="3460" w:hanging="440"/>
      </w:pPr>
    </w:lvl>
    <w:lvl w:ilvl="7" w:tplc="04090019" w:tentative="1">
      <w:start w:val="1"/>
      <w:numFmt w:val="lowerLetter"/>
      <w:lvlText w:val="%8)"/>
      <w:lvlJc w:val="left"/>
      <w:pPr>
        <w:ind w:left="3900" w:hanging="440"/>
      </w:pPr>
    </w:lvl>
    <w:lvl w:ilvl="8" w:tplc="0409001B" w:tentative="1">
      <w:start w:val="1"/>
      <w:numFmt w:val="lowerRoman"/>
      <w:lvlText w:val="%9."/>
      <w:lvlJc w:val="right"/>
      <w:pPr>
        <w:ind w:left="4340" w:hanging="440"/>
      </w:pPr>
    </w:lvl>
  </w:abstractNum>
  <w:abstractNum w:abstractNumId="6" w15:restartNumberingAfterBreak="0">
    <w:nsid w:val="38362DF5"/>
    <w:multiLevelType w:val="hybridMultilevel"/>
    <w:tmpl w:val="ACA23464"/>
    <w:lvl w:ilvl="0" w:tplc="C8784E48">
      <w:start w:val="1"/>
      <w:numFmt w:val="decimal"/>
      <w:lvlText w:val="%1."/>
      <w:lvlJc w:val="left"/>
      <w:pPr>
        <w:ind w:left="760" w:hanging="360"/>
      </w:pPr>
      <w:rPr>
        <w:rFonts w:hint="default"/>
      </w:r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7" w15:restartNumberingAfterBreak="0">
    <w:nsid w:val="483728C2"/>
    <w:multiLevelType w:val="hybridMultilevel"/>
    <w:tmpl w:val="C4EC1BC0"/>
    <w:lvl w:ilvl="0" w:tplc="A80EAFEA">
      <w:start w:val="1"/>
      <w:numFmt w:val="decimal"/>
      <w:lvlText w:val="%1."/>
      <w:lvlJc w:val="left"/>
      <w:pPr>
        <w:ind w:left="760" w:hanging="360"/>
      </w:pPr>
      <w:rPr>
        <w:rFonts w:hint="default"/>
      </w:r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8" w15:restartNumberingAfterBreak="0">
    <w:nsid w:val="48687DA4"/>
    <w:multiLevelType w:val="hybridMultilevel"/>
    <w:tmpl w:val="87BE15AE"/>
    <w:lvl w:ilvl="0" w:tplc="1E866A40">
      <w:start w:val="1"/>
      <w:numFmt w:val="bullet"/>
      <w:suff w:val="space"/>
      <w:lvlText w:val="●"/>
      <w:lvlJc w:val="left"/>
      <w:pPr>
        <w:ind w:left="240" w:hanging="180"/>
      </w:pPr>
    </w:lvl>
    <w:lvl w:ilvl="1" w:tplc="B852978E">
      <w:start w:val="1"/>
      <w:numFmt w:val="bullet"/>
      <w:suff w:val="space"/>
      <w:lvlText w:val="○"/>
      <w:lvlJc w:val="left"/>
      <w:pPr>
        <w:ind w:left="660" w:hanging="180"/>
      </w:pPr>
    </w:lvl>
    <w:lvl w:ilvl="2" w:tplc="BEEA9440">
      <w:start w:val="1"/>
      <w:numFmt w:val="bullet"/>
      <w:suff w:val="space"/>
      <w:lvlText w:val="■"/>
      <w:lvlJc w:val="left"/>
      <w:pPr>
        <w:ind w:left="1080" w:hanging="180"/>
      </w:pPr>
    </w:lvl>
    <w:lvl w:ilvl="3" w:tplc="CA06C536">
      <w:start w:val="1"/>
      <w:numFmt w:val="bullet"/>
      <w:suff w:val="space"/>
      <w:lvlText w:val="●"/>
      <w:lvlJc w:val="left"/>
      <w:pPr>
        <w:ind w:left="1500" w:hanging="180"/>
      </w:pPr>
    </w:lvl>
    <w:lvl w:ilvl="4" w:tplc="19F6393E">
      <w:start w:val="1"/>
      <w:numFmt w:val="bullet"/>
      <w:suff w:val="space"/>
      <w:lvlText w:val="○"/>
      <w:lvlJc w:val="left"/>
      <w:pPr>
        <w:ind w:left="1920" w:hanging="180"/>
      </w:pPr>
    </w:lvl>
    <w:lvl w:ilvl="5" w:tplc="79BE0D1C">
      <w:start w:val="1"/>
      <w:numFmt w:val="bullet"/>
      <w:suff w:val="space"/>
      <w:lvlText w:val="■"/>
      <w:lvlJc w:val="left"/>
      <w:pPr>
        <w:ind w:left="2340" w:hanging="180"/>
      </w:pPr>
    </w:lvl>
    <w:lvl w:ilvl="6" w:tplc="68143E30">
      <w:start w:val="1"/>
      <w:numFmt w:val="bullet"/>
      <w:suff w:val="space"/>
      <w:lvlText w:val="●"/>
      <w:lvlJc w:val="left"/>
      <w:pPr>
        <w:ind w:left="2760" w:hanging="180"/>
      </w:pPr>
    </w:lvl>
    <w:lvl w:ilvl="7" w:tplc="2D86F76A">
      <w:start w:val="1"/>
      <w:numFmt w:val="bullet"/>
      <w:suff w:val="space"/>
      <w:lvlText w:val="○"/>
      <w:lvlJc w:val="left"/>
      <w:pPr>
        <w:ind w:left="3180" w:hanging="180"/>
      </w:pPr>
    </w:lvl>
    <w:lvl w:ilvl="8" w:tplc="69927292">
      <w:start w:val="1"/>
      <w:numFmt w:val="bullet"/>
      <w:suff w:val="space"/>
      <w:lvlText w:val="■"/>
      <w:lvlJc w:val="left"/>
      <w:pPr>
        <w:ind w:left="3600" w:hanging="180"/>
      </w:pPr>
    </w:lvl>
  </w:abstractNum>
  <w:abstractNum w:abstractNumId="9" w15:restartNumberingAfterBreak="0">
    <w:nsid w:val="506C121D"/>
    <w:multiLevelType w:val="hybridMultilevel"/>
    <w:tmpl w:val="0076FB6E"/>
    <w:lvl w:ilvl="0" w:tplc="D3D8A560">
      <w:start w:val="1"/>
      <w:numFmt w:val="decimal"/>
      <w:lvlText w:val="%1."/>
      <w:lvlJc w:val="left"/>
      <w:pPr>
        <w:ind w:left="740" w:hanging="360"/>
      </w:pPr>
      <w:rPr>
        <w:rFonts w:hint="default"/>
      </w:rPr>
    </w:lvl>
    <w:lvl w:ilvl="1" w:tplc="04090019" w:tentative="1">
      <w:start w:val="1"/>
      <w:numFmt w:val="lowerLetter"/>
      <w:lvlText w:val="%2)"/>
      <w:lvlJc w:val="left"/>
      <w:pPr>
        <w:ind w:left="1260" w:hanging="440"/>
      </w:pPr>
    </w:lvl>
    <w:lvl w:ilvl="2" w:tplc="0409001B" w:tentative="1">
      <w:start w:val="1"/>
      <w:numFmt w:val="lowerRoman"/>
      <w:lvlText w:val="%3."/>
      <w:lvlJc w:val="right"/>
      <w:pPr>
        <w:ind w:left="1700" w:hanging="440"/>
      </w:pPr>
    </w:lvl>
    <w:lvl w:ilvl="3" w:tplc="0409000F" w:tentative="1">
      <w:start w:val="1"/>
      <w:numFmt w:val="decimal"/>
      <w:lvlText w:val="%4."/>
      <w:lvlJc w:val="left"/>
      <w:pPr>
        <w:ind w:left="2140" w:hanging="440"/>
      </w:pPr>
    </w:lvl>
    <w:lvl w:ilvl="4" w:tplc="04090019" w:tentative="1">
      <w:start w:val="1"/>
      <w:numFmt w:val="lowerLetter"/>
      <w:lvlText w:val="%5)"/>
      <w:lvlJc w:val="left"/>
      <w:pPr>
        <w:ind w:left="2580" w:hanging="440"/>
      </w:pPr>
    </w:lvl>
    <w:lvl w:ilvl="5" w:tplc="0409001B" w:tentative="1">
      <w:start w:val="1"/>
      <w:numFmt w:val="lowerRoman"/>
      <w:lvlText w:val="%6."/>
      <w:lvlJc w:val="right"/>
      <w:pPr>
        <w:ind w:left="3020" w:hanging="440"/>
      </w:pPr>
    </w:lvl>
    <w:lvl w:ilvl="6" w:tplc="0409000F" w:tentative="1">
      <w:start w:val="1"/>
      <w:numFmt w:val="decimal"/>
      <w:lvlText w:val="%7."/>
      <w:lvlJc w:val="left"/>
      <w:pPr>
        <w:ind w:left="3460" w:hanging="440"/>
      </w:pPr>
    </w:lvl>
    <w:lvl w:ilvl="7" w:tplc="04090019" w:tentative="1">
      <w:start w:val="1"/>
      <w:numFmt w:val="lowerLetter"/>
      <w:lvlText w:val="%8)"/>
      <w:lvlJc w:val="left"/>
      <w:pPr>
        <w:ind w:left="3900" w:hanging="440"/>
      </w:pPr>
    </w:lvl>
    <w:lvl w:ilvl="8" w:tplc="0409001B" w:tentative="1">
      <w:start w:val="1"/>
      <w:numFmt w:val="lowerRoman"/>
      <w:lvlText w:val="%9."/>
      <w:lvlJc w:val="right"/>
      <w:pPr>
        <w:ind w:left="4340" w:hanging="440"/>
      </w:pPr>
    </w:lvl>
  </w:abstractNum>
  <w:abstractNum w:abstractNumId="10" w15:restartNumberingAfterBreak="0">
    <w:nsid w:val="537C7DF2"/>
    <w:multiLevelType w:val="hybridMultilevel"/>
    <w:tmpl w:val="0568A262"/>
    <w:lvl w:ilvl="0" w:tplc="0409000F">
      <w:start w:val="1"/>
      <w:numFmt w:val="decimal"/>
      <w:lvlText w:val="%1."/>
      <w:lvlJc w:val="left"/>
      <w:pPr>
        <w:ind w:left="460" w:hanging="440"/>
      </w:p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11" w15:restartNumberingAfterBreak="0">
    <w:nsid w:val="5B4366BF"/>
    <w:multiLevelType w:val="hybridMultilevel"/>
    <w:tmpl w:val="91A4D054"/>
    <w:lvl w:ilvl="0" w:tplc="C8784E48">
      <w:start w:val="1"/>
      <w:numFmt w:val="decimal"/>
      <w:lvlText w:val="%1."/>
      <w:lvlJc w:val="left"/>
      <w:pPr>
        <w:ind w:left="740" w:hanging="360"/>
      </w:pPr>
      <w:rPr>
        <w:rFonts w:hint="default"/>
      </w:rPr>
    </w:lvl>
    <w:lvl w:ilvl="1" w:tplc="04090019" w:tentative="1">
      <w:start w:val="1"/>
      <w:numFmt w:val="lowerLetter"/>
      <w:lvlText w:val="%2)"/>
      <w:lvlJc w:val="left"/>
      <w:pPr>
        <w:ind w:left="1260" w:hanging="440"/>
      </w:pPr>
    </w:lvl>
    <w:lvl w:ilvl="2" w:tplc="0409001B" w:tentative="1">
      <w:start w:val="1"/>
      <w:numFmt w:val="lowerRoman"/>
      <w:lvlText w:val="%3."/>
      <w:lvlJc w:val="right"/>
      <w:pPr>
        <w:ind w:left="1700" w:hanging="440"/>
      </w:pPr>
    </w:lvl>
    <w:lvl w:ilvl="3" w:tplc="0409000F" w:tentative="1">
      <w:start w:val="1"/>
      <w:numFmt w:val="decimal"/>
      <w:lvlText w:val="%4."/>
      <w:lvlJc w:val="left"/>
      <w:pPr>
        <w:ind w:left="2140" w:hanging="440"/>
      </w:pPr>
    </w:lvl>
    <w:lvl w:ilvl="4" w:tplc="04090019" w:tentative="1">
      <w:start w:val="1"/>
      <w:numFmt w:val="lowerLetter"/>
      <w:lvlText w:val="%5)"/>
      <w:lvlJc w:val="left"/>
      <w:pPr>
        <w:ind w:left="2580" w:hanging="440"/>
      </w:pPr>
    </w:lvl>
    <w:lvl w:ilvl="5" w:tplc="0409001B" w:tentative="1">
      <w:start w:val="1"/>
      <w:numFmt w:val="lowerRoman"/>
      <w:lvlText w:val="%6."/>
      <w:lvlJc w:val="right"/>
      <w:pPr>
        <w:ind w:left="3020" w:hanging="440"/>
      </w:pPr>
    </w:lvl>
    <w:lvl w:ilvl="6" w:tplc="0409000F" w:tentative="1">
      <w:start w:val="1"/>
      <w:numFmt w:val="decimal"/>
      <w:lvlText w:val="%7."/>
      <w:lvlJc w:val="left"/>
      <w:pPr>
        <w:ind w:left="3460" w:hanging="440"/>
      </w:pPr>
    </w:lvl>
    <w:lvl w:ilvl="7" w:tplc="04090019" w:tentative="1">
      <w:start w:val="1"/>
      <w:numFmt w:val="lowerLetter"/>
      <w:lvlText w:val="%8)"/>
      <w:lvlJc w:val="left"/>
      <w:pPr>
        <w:ind w:left="3900" w:hanging="440"/>
      </w:pPr>
    </w:lvl>
    <w:lvl w:ilvl="8" w:tplc="0409001B" w:tentative="1">
      <w:start w:val="1"/>
      <w:numFmt w:val="lowerRoman"/>
      <w:lvlText w:val="%9."/>
      <w:lvlJc w:val="right"/>
      <w:pPr>
        <w:ind w:left="4340" w:hanging="440"/>
      </w:pPr>
    </w:lvl>
  </w:abstractNum>
  <w:abstractNum w:abstractNumId="12" w15:restartNumberingAfterBreak="0">
    <w:nsid w:val="69647464"/>
    <w:multiLevelType w:val="hybridMultilevel"/>
    <w:tmpl w:val="02CEDBA2"/>
    <w:lvl w:ilvl="0" w:tplc="A6D6F782">
      <w:start w:val="1"/>
      <w:numFmt w:val="decimal"/>
      <w:lvlText w:val="%1."/>
      <w:lvlJc w:val="left"/>
      <w:pPr>
        <w:ind w:left="760" w:hanging="360"/>
      </w:pPr>
      <w:rPr>
        <w:rFonts w:hint="default"/>
      </w:r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num w:numId="1" w16cid:durableId="699011832">
    <w:abstractNumId w:val="1"/>
    <w:lvlOverride w:ilvl="0">
      <w:startOverride w:val="1"/>
    </w:lvlOverride>
  </w:num>
  <w:num w:numId="2" w16cid:durableId="110245772">
    <w:abstractNumId w:val="8"/>
    <w:lvlOverride w:ilvl="0">
      <w:startOverride w:val="1"/>
    </w:lvlOverride>
  </w:num>
  <w:num w:numId="3" w16cid:durableId="1942639800">
    <w:abstractNumId w:val="10"/>
  </w:num>
  <w:num w:numId="4" w16cid:durableId="1023245705">
    <w:abstractNumId w:val="5"/>
  </w:num>
  <w:num w:numId="5" w16cid:durableId="366223153">
    <w:abstractNumId w:val="7"/>
  </w:num>
  <w:num w:numId="6" w16cid:durableId="956373982">
    <w:abstractNumId w:val="0"/>
  </w:num>
  <w:num w:numId="7" w16cid:durableId="2514766">
    <w:abstractNumId w:val="2"/>
  </w:num>
  <w:num w:numId="8" w16cid:durableId="1778712794">
    <w:abstractNumId w:val="11"/>
  </w:num>
  <w:num w:numId="9" w16cid:durableId="576018232">
    <w:abstractNumId w:val="6"/>
  </w:num>
  <w:num w:numId="10" w16cid:durableId="955909672">
    <w:abstractNumId w:val="3"/>
  </w:num>
  <w:num w:numId="11" w16cid:durableId="299774271">
    <w:abstractNumId w:val="12"/>
  </w:num>
  <w:num w:numId="12" w16cid:durableId="817302190">
    <w:abstractNumId w:val="9"/>
  </w:num>
  <w:num w:numId="13" w16cid:durableId="2097704588">
    <w:abstractNumId w:val="8"/>
  </w:num>
  <w:num w:numId="14" w16cid:durableId="20866097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FDC"/>
    <w:rsid w:val="00013CBF"/>
    <w:rsid w:val="00115E2E"/>
    <w:rsid w:val="001D2FED"/>
    <w:rsid w:val="00213352"/>
    <w:rsid w:val="004217BC"/>
    <w:rsid w:val="00483EA6"/>
    <w:rsid w:val="0059553E"/>
    <w:rsid w:val="00616FDC"/>
    <w:rsid w:val="007A061B"/>
    <w:rsid w:val="008555D3"/>
    <w:rsid w:val="008F5E92"/>
    <w:rsid w:val="009572A6"/>
    <w:rsid w:val="00AF52B2"/>
    <w:rsid w:val="00B17D7B"/>
    <w:rsid w:val="00C63BFB"/>
    <w:rsid w:val="00D07D27"/>
    <w:rsid w:val="00E65C2C"/>
    <w:rsid w:val="00EE6895"/>
    <w:rsid w:val="00EF0B54"/>
    <w:rsid w:val="00FD73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E96FC"/>
  <w15:docId w15:val="{0BB09DA8-2FD4-4DE5-9753-B1160E800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semiHidden/>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table" w:styleId="a9">
    <w:name w:val="Table Grid"/>
    <w:basedOn w:val="a1"/>
    <w:uiPriority w:val="39"/>
    <w:rsid w:val="004217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8555D3"/>
    <w:pPr>
      <w:tabs>
        <w:tab w:val="center" w:pos="4153"/>
        <w:tab w:val="right" w:pos="8306"/>
      </w:tabs>
      <w:snapToGrid w:val="0"/>
      <w:jc w:val="center"/>
    </w:pPr>
    <w:rPr>
      <w:sz w:val="18"/>
      <w:szCs w:val="18"/>
    </w:rPr>
  </w:style>
  <w:style w:type="character" w:customStyle="1" w:styleId="ab">
    <w:name w:val="页眉 字符"/>
    <w:basedOn w:val="a0"/>
    <w:link w:val="aa"/>
    <w:uiPriority w:val="99"/>
    <w:rsid w:val="008555D3"/>
    <w:rPr>
      <w:sz w:val="18"/>
      <w:szCs w:val="18"/>
    </w:rPr>
  </w:style>
  <w:style w:type="paragraph" w:styleId="ac">
    <w:name w:val="footer"/>
    <w:basedOn w:val="a"/>
    <w:link w:val="ad"/>
    <w:uiPriority w:val="99"/>
    <w:unhideWhenUsed/>
    <w:rsid w:val="008555D3"/>
    <w:pPr>
      <w:tabs>
        <w:tab w:val="center" w:pos="4153"/>
        <w:tab w:val="right" w:pos="8306"/>
      </w:tabs>
      <w:snapToGrid w:val="0"/>
    </w:pPr>
    <w:rPr>
      <w:sz w:val="18"/>
      <w:szCs w:val="18"/>
    </w:rPr>
  </w:style>
  <w:style w:type="character" w:customStyle="1" w:styleId="ad">
    <w:name w:val="页脚 字符"/>
    <w:basedOn w:val="a0"/>
    <w:link w:val="ac"/>
    <w:uiPriority w:val="99"/>
    <w:rsid w:val="008555D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1099</Words>
  <Characters>6269</Characters>
  <Application>Microsoft Office Word</Application>
  <DocSecurity>0</DocSecurity>
  <Lines>52</Lines>
  <Paragraphs>14</Paragraphs>
  <ScaleCrop>false</ScaleCrop>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Tii JeiJ8</cp:lastModifiedBy>
  <cp:revision>18</cp:revision>
  <dcterms:created xsi:type="dcterms:W3CDTF">2026-09-07T04:03:00Z</dcterms:created>
  <dcterms:modified xsi:type="dcterms:W3CDTF">2026-09-07T06:38:00Z</dcterms:modified>
</cp:coreProperties>
</file>