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5EB6" w14:textId="3BEBA652" w:rsidR="00E72CB8" w:rsidRPr="003C6488" w:rsidRDefault="00000000" w:rsidP="003C6488">
      <w:pPr>
        <w:pStyle w:val="1"/>
        <w:spacing w:after="200"/>
        <w:jc w:val="center"/>
        <w:rPr>
          <w:rFonts w:asciiTheme="minorEastAsia" w:hAnsiTheme="minorEastAsia" w:hint="eastAsia"/>
          <w:sz w:val="28"/>
          <w:szCs w:val="28"/>
        </w:rPr>
      </w:pPr>
      <w:r w:rsidRPr="00E66424">
        <w:rPr>
          <w:rFonts w:asciiTheme="minorEastAsia" w:hAnsiTheme="minorEastAsia"/>
          <w:sz w:val="28"/>
          <w:szCs w:val="28"/>
        </w:rPr>
        <w:t>第 21 章 网络端点安全</w:t>
      </w:r>
    </w:p>
    <w:p w14:paraId="0FECAB75" w14:textId="0C4013DB" w:rsidR="00E72CB8" w:rsidRPr="003C6488" w:rsidRDefault="00000000" w:rsidP="003C6488">
      <w:pPr>
        <w:pStyle w:val="2"/>
        <w:spacing w:after="200"/>
        <w:rPr>
          <w:rFonts w:asciiTheme="minorEastAsia" w:hAnsiTheme="minorEastAsia" w:hint="eastAsia"/>
          <w:sz w:val="24"/>
          <w:szCs w:val="24"/>
        </w:rPr>
      </w:pPr>
      <w:r w:rsidRPr="00E66424">
        <w:rPr>
          <w:rFonts w:asciiTheme="minorEastAsia" w:hAnsiTheme="minorEastAsia"/>
          <w:sz w:val="24"/>
          <w:szCs w:val="24"/>
        </w:rPr>
        <w:t>0. 学习目标总览</w:t>
      </w:r>
    </w:p>
    <w:p w14:paraId="405D73BD" w14:textId="56AE1B4D" w:rsidR="00E72CB8" w:rsidRPr="00E66424" w:rsidRDefault="00000000" w:rsidP="003C6488">
      <w:pPr>
        <w:spacing w:after="120"/>
        <w:rPr>
          <w:rFonts w:asciiTheme="minorEastAsia" w:hAnsiTheme="minorEastAsia" w:hint="eastAsia"/>
          <w:sz w:val="20"/>
          <w:szCs w:val="20"/>
        </w:rPr>
      </w:pPr>
      <w:r w:rsidRPr="00E66424">
        <w:rPr>
          <w:rFonts w:asciiTheme="minorEastAsia" w:hAnsiTheme="minorEastAsia"/>
          <w:sz w:val="20"/>
          <w:szCs w:val="20"/>
        </w:rPr>
        <w:t>教材给出本章八个学习目标：</w:t>
      </w:r>
    </w:p>
    <w:p w14:paraId="5C2DE6E9"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1. 解释作为计算机与网络安全策略一部分的防火墙的作用。</w:t>
      </w:r>
    </w:p>
    <w:p w14:paraId="68005CE5"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2. 列出防火墙的关键特征。</w:t>
      </w:r>
    </w:p>
    <w:p w14:paraId="70F8BEBD"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3. 了解防火墙位置和配置的各种选择的优点。</w:t>
      </w:r>
    </w:p>
    <w:p w14:paraId="11BA5B0A"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4. 了解入侵检测的基本原理和要求。</w:t>
      </w:r>
    </w:p>
    <w:p w14:paraId="35434435"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5. 讨论入侵检测系统的主要特征。</w:t>
      </w:r>
    </w:p>
    <w:p w14:paraId="709C7A38"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6. 描述一些主要的恶意软件。</w:t>
      </w:r>
    </w:p>
    <w:p w14:paraId="3E09B5CC"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7. 概述恶意软件防御的关键要素。</w:t>
      </w:r>
    </w:p>
    <w:p w14:paraId="15902BE7"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8. 讨论分布式拒绝服务攻击的本质。</w:t>
      </w:r>
    </w:p>
    <w:p w14:paraId="56F0F9C2"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5AA7432"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本章从网络角度讨论服务器、工作站和移动设备等端点的安全。整体思路是：防火墙建立受控边界，IDS 发现已经发生或正在发生的可疑活动，恶意软件防御覆盖攻击前后，DDoS 防御则围绕资源耗尽攻击进行预防、检测、过滤和追踪。</w:t>
      </w:r>
    </w:p>
    <w:tbl>
      <w:tblPr>
        <w:tblStyle w:val="ad"/>
        <w:tblW w:w="0" w:type="auto"/>
        <w:tblLook w:val="04A0" w:firstRow="1" w:lastRow="0" w:firstColumn="1" w:lastColumn="0" w:noHBand="0" w:noVBand="1"/>
      </w:tblPr>
      <w:tblGrid>
        <w:gridCol w:w="7428"/>
      </w:tblGrid>
      <w:tr w:rsidR="00431F63" w14:paraId="1B3DD0E6" w14:textId="77777777" w:rsidTr="00431F63">
        <w:tc>
          <w:tcPr>
            <w:tcW w:w="7428" w:type="dxa"/>
          </w:tcPr>
          <w:p w14:paraId="1A35C11A" w14:textId="5B021F46" w:rsidR="00431F63" w:rsidRPr="00431F63" w:rsidRDefault="00431F63" w:rsidP="00431F63">
            <w:pPr>
              <w:spacing w:after="200"/>
              <w:ind w:left="100" w:hangingChars="50" w:hanging="100"/>
              <w:rPr>
                <w:rFonts w:asciiTheme="minorEastAsia" w:hAnsiTheme="minorEastAsia" w:hint="eastAsia"/>
                <w:sz w:val="20"/>
                <w:szCs w:val="20"/>
              </w:rPr>
            </w:pPr>
            <w:r w:rsidRPr="00431F63">
              <w:rPr>
                <w:rFonts w:asciiTheme="minorEastAsia" w:hAnsiTheme="minorEastAsia"/>
                <w:sz w:val="20"/>
                <w:szCs w:val="20"/>
              </w:rPr>
              <w:t>IP 数据包</w:t>
            </w:r>
            <w:r w:rsidRPr="00431F63">
              <w:rPr>
                <w:rFonts w:asciiTheme="minorEastAsia" w:hAnsiTheme="minorEastAsia"/>
                <w:sz w:val="20"/>
                <w:szCs w:val="20"/>
              </w:rPr>
              <w:br/>
              <w:t>|-- SPD：决定 bypass / discard / protect</w:t>
            </w:r>
            <w:r w:rsidRPr="00431F63">
              <w:rPr>
                <w:rFonts w:asciiTheme="minorEastAsia" w:hAnsiTheme="minorEastAsia"/>
                <w:sz w:val="20"/>
                <w:szCs w:val="20"/>
              </w:rPr>
              <w:br/>
              <w:t>|-- SAD：查找选定的安全关联</w:t>
            </w:r>
            <w:r w:rsidRPr="00431F63">
              <w:rPr>
                <w:rFonts w:asciiTheme="minorEastAsia" w:hAnsiTheme="minorEastAsia"/>
                <w:sz w:val="20"/>
                <w:szCs w:val="20"/>
              </w:rPr>
              <w:br/>
              <w:t>|-- ESP：加密、完整性、数据源认证、反重放</w:t>
            </w:r>
            <w:r w:rsidRPr="00431F63">
              <w:rPr>
                <w:rFonts w:asciiTheme="minorEastAsia" w:hAnsiTheme="minorEastAsia"/>
                <w:sz w:val="20"/>
                <w:szCs w:val="20"/>
              </w:rPr>
              <w:br/>
              <w:t xml:space="preserve">| </w:t>
            </w:r>
            <w:r>
              <w:rPr>
                <w:rFonts w:asciiTheme="minorEastAsia" w:hAnsiTheme="minorEastAsia" w:hint="eastAsia"/>
                <w:sz w:val="20"/>
                <w:szCs w:val="20"/>
              </w:rPr>
              <w:t xml:space="preserve">      </w:t>
            </w:r>
            <w:r w:rsidRPr="00431F63">
              <w:rPr>
                <w:rFonts w:asciiTheme="minorEastAsia" w:hAnsiTheme="minorEastAsia"/>
                <w:sz w:val="20"/>
                <w:szCs w:val="20"/>
              </w:rPr>
              <w:t>|-- 传输模式：保护 IP 净荷</w:t>
            </w:r>
            <w:r w:rsidRPr="00431F63">
              <w:rPr>
                <w:rFonts w:asciiTheme="minorEastAsia" w:hAnsiTheme="minorEastAsia"/>
                <w:sz w:val="20"/>
                <w:szCs w:val="20"/>
              </w:rPr>
              <w:br/>
              <w:t xml:space="preserve">| </w:t>
            </w:r>
            <w:r>
              <w:rPr>
                <w:rFonts w:asciiTheme="minorEastAsia" w:hAnsiTheme="minorEastAsia" w:hint="eastAsia"/>
                <w:sz w:val="20"/>
                <w:szCs w:val="20"/>
              </w:rPr>
              <w:t xml:space="preserve">      `</w:t>
            </w:r>
            <w:r w:rsidRPr="00431F63">
              <w:rPr>
                <w:rFonts w:asciiTheme="minorEastAsia" w:hAnsiTheme="minorEastAsia"/>
                <w:sz w:val="20"/>
                <w:szCs w:val="20"/>
              </w:rPr>
              <w:t>-- 隧道模式：保护整个内部 IP 数据包</w:t>
            </w:r>
            <w:r>
              <w:rPr>
                <w:rFonts w:asciiTheme="minorEastAsia" w:hAnsiTheme="minorEastAsia"/>
                <w:sz w:val="20"/>
                <w:szCs w:val="20"/>
              </w:rPr>
              <w:br/>
            </w:r>
            <w:r>
              <w:rPr>
                <w:rFonts w:asciiTheme="minorEastAsia" w:hAnsiTheme="minorEastAsia" w:hint="eastAsia"/>
                <w:sz w:val="20"/>
                <w:szCs w:val="20"/>
              </w:rPr>
              <w:t>`</w:t>
            </w:r>
            <w:r w:rsidRPr="00431F63">
              <w:rPr>
                <w:rFonts w:asciiTheme="minorEastAsia" w:hAnsiTheme="minorEastAsia"/>
                <w:sz w:val="20"/>
                <w:szCs w:val="20"/>
              </w:rPr>
              <w:t>-- IKEv2：协商算法、认证对等方并建立 SA</w:t>
            </w:r>
          </w:p>
        </w:tc>
      </w:tr>
    </w:tbl>
    <w:p w14:paraId="1C058757" w14:textId="77777777" w:rsidR="00431F63" w:rsidRPr="00E66424" w:rsidRDefault="00431F63">
      <w:pPr>
        <w:spacing w:after="200"/>
        <w:rPr>
          <w:rFonts w:asciiTheme="minorEastAsia" w:hAnsiTheme="minorEastAsia" w:hint="eastAsia"/>
          <w:sz w:val="20"/>
          <w:szCs w:val="20"/>
        </w:rPr>
      </w:pPr>
    </w:p>
    <w:p w14:paraId="7F701D04" w14:textId="51339206" w:rsidR="00E72CB8" w:rsidRPr="003C6488" w:rsidRDefault="00000000" w:rsidP="003C6488">
      <w:pPr>
        <w:pStyle w:val="2"/>
        <w:spacing w:after="200"/>
        <w:rPr>
          <w:rFonts w:asciiTheme="minorEastAsia" w:hAnsiTheme="minorEastAsia" w:hint="eastAsia"/>
          <w:sz w:val="24"/>
          <w:szCs w:val="24"/>
        </w:rPr>
      </w:pPr>
      <w:r w:rsidRPr="00E66424">
        <w:rPr>
          <w:rFonts w:asciiTheme="minorEastAsia" w:hAnsiTheme="minorEastAsia"/>
          <w:sz w:val="24"/>
          <w:szCs w:val="24"/>
        </w:rPr>
        <w:t>1. 学习目标 1：防火墙在安全策略中的作用</w:t>
      </w:r>
    </w:p>
    <w:p w14:paraId="6CE005E5" w14:textId="3DFBDAA8" w:rsidR="00E72CB8" w:rsidRPr="003C6488" w:rsidRDefault="00000000" w:rsidP="003C6488">
      <w:pPr>
        <w:pStyle w:val="3"/>
        <w:spacing w:after="200"/>
        <w:rPr>
          <w:rFonts w:asciiTheme="minorEastAsia" w:hAnsiTheme="minorEastAsia" w:hint="eastAsia"/>
          <w:sz w:val="22"/>
          <w:szCs w:val="22"/>
        </w:rPr>
      </w:pPr>
      <w:r w:rsidRPr="00E66424">
        <w:rPr>
          <w:rFonts w:asciiTheme="minorEastAsia" w:hAnsiTheme="minorEastAsia"/>
          <w:sz w:val="22"/>
          <w:szCs w:val="22"/>
        </w:rPr>
        <w:t>1.1 基本定位</w:t>
      </w:r>
    </w:p>
    <w:p w14:paraId="694F0EAF"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防火墙通常部署在本地网络与因特网之间，形成一条受控链路和外部安全边界；也可部署在企业网络内部，用来隔离不同网段。它是主机安全服务的重要补充，并体现“深度防御”：即使某一层防护失效，其他层仍可限制攻击扩散。</w:t>
      </w:r>
    </w:p>
    <w:p w14:paraId="18F35061"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69706A3E" w14:textId="5FA93CA1" w:rsidR="00E72CB8" w:rsidRPr="00E66424" w:rsidRDefault="00000000" w:rsidP="003C6488">
      <w:pPr>
        <w:spacing w:after="120"/>
        <w:rPr>
          <w:rFonts w:asciiTheme="minorEastAsia" w:hAnsiTheme="minorEastAsia" w:hint="eastAsia"/>
          <w:sz w:val="20"/>
          <w:szCs w:val="20"/>
        </w:rPr>
      </w:pPr>
      <w:r w:rsidRPr="00E66424">
        <w:rPr>
          <w:rFonts w:asciiTheme="minorEastAsia" w:hAnsiTheme="minorEastAsia"/>
          <w:sz w:val="20"/>
          <w:szCs w:val="20"/>
        </w:rPr>
        <w:t>防火墙的三个基本设计目标是：</w:t>
      </w:r>
    </w:p>
    <w:p w14:paraId="18A8C41D" w14:textId="543B5243" w:rsidR="00E72CB8" w:rsidRPr="003C6488" w:rsidRDefault="00000000" w:rsidP="003C6488">
      <w:pPr>
        <w:pStyle w:val="a4"/>
        <w:numPr>
          <w:ilvl w:val="0"/>
          <w:numId w:val="4"/>
        </w:numPr>
        <w:spacing w:after="100"/>
        <w:rPr>
          <w:rFonts w:asciiTheme="minorEastAsia" w:hAnsiTheme="minorEastAsia"/>
          <w:sz w:val="20"/>
          <w:szCs w:val="20"/>
        </w:rPr>
      </w:pPr>
      <w:r w:rsidRPr="003C6488">
        <w:rPr>
          <w:rFonts w:asciiTheme="minorEastAsia" w:hAnsiTheme="minorEastAsia"/>
          <w:sz w:val="20"/>
          <w:szCs w:val="20"/>
        </w:rPr>
        <w:t>内外之间的全部流量都必须经过防火墙，不能存在绕行路径。</w:t>
      </w:r>
    </w:p>
    <w:p w14:paraId="1D783C1E" w14:textId="3A09C423" w:rsidR="00E72CB8" w:rsidRPr="003C6488" w:rsidRDefault="00000000" w:rsidP="003C6488">
      <w:pPr>
        <w:pStyle w:val="a4"/>
        <w:numPr>
          <w:ilvl w:val="0"/>
          <w:numId w:val="4"/>
        </w:numPr>
        <w:spacing w:after="100"/>
        <w:rPr>
          <w:rFonts w:asciiTheme="minorEastAsia" w:hAnsiTheme="minorEastAsia"/>
          <w:sz w:val="20"/>
          <w:szCs w:val="20"/>
        </w:rPr>
      </w:pPr>
      <w:r w:rsidRPr="003C6488">
        <w:rPr>
          <w:rFonts w:asciiTheme="minorEastAsia" w:hAnsiTheme="minorEastAsia"/>
          <w:sz w:val="20"/>
          <w:szCs w:val="20"/>
        </w:rPr>
        <w:lastRenderedPageBreak/>
        <w:t>只有本地安全策略授权的流量才允许通过。</w:t>
      </w:r>
    </w:p>
    <w:p w14:paraId="28A70B7D" w14:textId="6D132D4C" w:rsidR="00E72CB8" w:rsidRPr="003C6488" w:rsidRDefault="00000000" w:rsidP="003C6488">
      <w:pPr>
        <w:pStyle w:val="a4"/>
        <w:numPr>
          <w:ilvl w:val="0"/>
          <w:numId w:val="4"/>
        </w:numPr>
        <w:spacing w:after="100"/>
        <w:rPr>
          <w:rFonts w:asciiTheme="minorEastAsia" w:hAnsiTheme="minorEastAsia"/>
          <w:sz w:val="20"/>
          <w:szCs w:val="20"/>
        </w:rPr>
      </w:pPr>
      <w:r w:rsidRPr="003C6488">
        <w:rPr>
          <w:rFonts w:asciiTheme="minorEastAsia" w:hAnsiTheme="minorEastAsia"/>
          <w:sz w:val="20"/>
          <w:szCs w:val="20"/>
        </w:rPr>
        <w:t>防火墙本身必须能够抵抗渗透，应运行在安全、可信的系统上。</w:t>
      </w:r>
    </w:p>
    <w:p w14:paraId="4F6066A6" w14:textId="404EC3E0" w:rsidR="0040458A" w:rsidRPr="00E66424" w:rsidRDefault="00000000">
      <w:pPr>
        <w:spacing w:after="200"/>
        <w:rPr>
          <w:rFonts w:asciiTheme="minorEastAsia" w:hAnsiTheme="minorEastAsia" w:hint="eastAsia"/>
          <w:sz w:val="20"/>
          <w:szCs w:val="20"/>
        </w:rPr>
      </w:pPr>
      <w:r w:rsidRPr="00E66424">
        <w:rPr>
          <w:rFonts w:asciiTheme="minorEastAsia" w:hAnsiTheme="minorEastAsia"/>
          <w:sz w:val="20"/>
          <w:szCs w:val="20"/>
        </w:rPr>
        <w:t xml:space="preserve"> </w:t>
      </w:r>
    </w:p>
    <w:p w14:paraId="027606F7" w14:textId="29FA16AD" w:rsidR="00E72CB8" w:rsidRPr="0040458A" w:rsidRDefault="00000000" w:rsidP="0040458A">
      <w:pPr>
        <w:pStyle w:val="3"/>
        <w:spacing w:after="200"/>
        <w:rPr>
          <w:rFonts w:asciiTheme="minorEastAsia" w:hAnsiTheme="minorEastAsia" w:hint="eastAsia"/>
          <w:sz w:val="22"/>
          <w:szCs w:val="22"/>
        </w:rPr>
      </w:pPr>
      <w:r w:rsidRPr="00E66424">
        <w:rPr>
          <w:rFonts w:asciiTheme="minorEastAsia" w:hAnsiTheme="minorEastAsia"/>
          <w:sz w:val="22"/>
          <w:szCs w:val="22"/>
        </w:rPr>
        <w:t>1.2 主要作用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3"/>
        <w:gridCol w:w="5145"/>
      </w:tblGrid>
      <w:tr w:rsidR="00E72CB8" w:rsidRPr="00E66424" w14:paraId="1DDF51A6" w14:textId="77777777">
        <w:trPr>
          <w:tblHeader/>
        </w:trPr>
        <w:tc>
          <w:tcPr>
            <w:tcW w:w="2849" w:type="dxa"/>
          </w:tcPr>
          <w:p w14:paraId="04F5D4A7"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作用</w:t>
            </w:r>
          </w:p>
        </w:tc>
        <w:tc>
          <w:tcPr>
            <w:tcW w:w="6511" w:type="dxa"/>
          </w:tcPr>
          <w:p w14:paraId="65EBB082"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说明</w:t>
            </w:r>
          </w:p>
        </w:tc>
      </w:tr>
      <w:tr w:rsidR="00E72CB8" w:rsidRPr="00E66424" w14:paraId="42D28D43" w14:textId="77777777">
        <w:tc>
          <w:tcPr>
            <w:tcW w:w="2849" w:type="dxa"/>
          </w:tcPr>
          <w:p w14:paraId="1B4BFD1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集中阻断</w:t>
            </w:r>
          </w:p>
        </w:tc>
        <w:tc>
          <w:tcPr>
            <w:tcW w:w="6511" w:type="dxa"/>
          </w:tcPr>
          <w:p w14:paraId="4D39F0A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形成统一阻止点，拦截未授权访问、脆弱服务、IP 欺骗和路由攻击。</w:t>
            </w:r>
          </w:p>
        </w:tc>
      </w:tr>
      <w:tr w:rsidR="00E72CB8" w:rsidRPr="00E66424" w14:paraId="67A8BFBE" w14:textId="77777777">
        <w:tc>
          <w:tcPr>
            <w:tcW w:w="2849" w:type="dxa"/>
          </w:tcPr>
          <w:p w14:paraId="2282259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监控与审计</w:t>
            </w:r>
          </w:p>
        </w:tc>
        <w:tc>
          <w:tcPr>
            <w:tcW w:w="6511" w:type="dxa"/>
          </w:tcPr>
          <w:p w14:paraId="75E830E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为安全事件记录、审计和告警提供集中位置。</w:t>
            </w:r>
          </w:p>
        </w:tc>
      </w:tr>
      <w:tr w:rsidR="00E72CB8" w:rsidRPr="00E66424" w14:paraId="7B867000" w14:textId="77777777">
        <w:tc>
          <w:tcPr>
            <w:tcW w:w="2849" w:type="dxa"/>
          </w:tcPr>
          <w:p w14:paraId="4FD0D44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附加网络功能</w:t>
            </w:r>
          </w:p>
        </w:tc>
        <w:tc>
          <w:tcPr>
            <w:tcW w:w="6511" w:type="dxa"/>
          </w:tcPr>
          <w:p w14:paraId="196CBC7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可承载网络地址转换和网络使用记录等功能。</w:t>
            </w:r>
          </w:p>
        </w:tc>
      </w:tr>
      <w:tr w:rsidR="00E72CB8" w:rsidRPr="00E66424" w14:paraId="128C7A70" w14:textId="77777777">
        <w:tc>
          <w:tcPr>
            <w:tcW w:w="2849" w:type="dxa"/>
          </w:tcPr>
          <w:p w14:paraId="6F83A33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VPN 平台</w:t>
            </w:r>
          </w:p>
        </w:tc>
        <w:tc>
          <w:tcPr>
            <w:tcW w:w="6511" w:type="dxa"/>
          </w:tcPr>
          <w:p w14:paraId="281A431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可作为虚拟专用网的实现平台。</w:t>
            </w:r>
          </w:p>
        </w:tc>
      </w:tr>
    </w:tbl>
    <w:p w14:paraId="2169949D" w14:textId="54220B0A" w:rsidR="00E72CB8" w:rsidRPr="00E66424" w:rsidRDefault="00000000" w:rsidP="0040458A">
      <w:pPr>
        <w:spacing w:before="240"/>
        <w:rPr>
          <w:rFonts w:asciiTheme="minorEastAsia" w:hAnsiTheme="minorEastAsia" w:hint="eastAsia"/>
          <w:sz w:val="20"/>
          <w:szCs w:val="20"/>
        </w:rPr>
      </w:pPr>
      <w:r w:rsidRPr="00E66424">
        <w:rPr>
          <w:rFonts w:asciiTheme="minorEastAsia" w:hAnsiTheme="minorEastAsia"/>
          <w:sz w:val="20"/>
          <w:szCs w:val="20"/>
        </w:rPr>
        <w:t xml:space="preserve"> </w:t>
      </w:r>
    </w:p>
    <w:p w14:paraId="7444FFC8" w14:textId="48740D07" w:rsidR="00E72CB8" w:rsidRPr="007A39DF" w:rsidRDefault="00000000" w:rsidP="007A39DF">
      <w:pPr>
        <w:pStyle w:val="3"/>
        <w:spacing w:after="200"/>
        <w:rPr>
          <w:rFonts w:asciiTheme="minorEastAsia" w:hAnsiTheme="minorEastAsia" w:hint="eastAsia"/>
          <w:sz w:val="22"/>
          <w:szCs w:val="22"/>
        </w:rPr>
      </w:pPr>
      <w:r w:rsidRPr="00E66424">
        <w:rPr>
          <w:rFonts w:asciiTheme="minorEastAsia" w:hAnsiTheme="minorEastAsia"/>
          <w:sz w:val="22"/>
          <w:szCs w:val="22"/>
        </w:rPr>
        <w:t>1.3 能力边界</w:t>
      </w:r>
    </w:p>
    <w:p w14:paraId="55094441" w14:textId="7C606F27" w:rsidR="00E72CB8" w:rsidRPr="00E66424" w:rsidRDefault="00000000" w:rsidP="0040458A">
      <w:pPr>
        <w:spacing w:after="120"/>
        <w:rPr>
          <w:rFonts w:asciiTheme="minorEastAsia" w:hAnsiTheme="minorEastAsia" w:hint="eastAsia"/>
          <w:sz w:val="20"/>
          <w:szCs w:val="20"/>
        </w:rPr>
      </w:pPr>
      <w:r w:rsidRPr="00E66424">
        <w:rPr>
          <w:rFonts w:asciiTheme="minorEastAsia" w:hAnsiTheme="minorEastAsia"/>
          <w:sz w:val="20"/>
          <w:szCs w:val="20"/>
        </w:rPr>
        <w:t>防火墙并不是完整的端点安全方案，主要局限包括：</w:t>
      </w:r>
    </w:p>
    <w:p w14:paraId="5F8C4814" w14:textId="77777777" w:rsidR="00E72CB8" w:rsidRPr="00E66424" w:rsidRDefault="00000000" w:rsidP="0040458A">
      <w:pPr>
        <w:pStyle w:val="a4"/>
        <w:numPr>
          <w:ilvl w:val="0"/>
          <w:numId w:val="6"/>
        </w:numPr>
        <w:spacing w:after="100"/>
        <w:rPr>
          <w:rFonts w:asciiTheme="minorEastAsia" w:hAnsiTheme="minorEastAsia"/>
          <w:sz w:val="20"/>
          <w:szCs w:val="20"/>
        </w:rPr>
      </w:pPr>
      <w:r w:rsidRPr="00E66424">
        <w:rPr>
          <w:rFonts w:asciiTheme="minorEastAsia" w:hAnsiTheme="minorEastAsia"/>
          <w:sz w:val="20"/>
          <w:szCs w:val="20"/>
        </w:rPr>
        <w:t>不能防御绕过防火墙的通信路径；</w:t>
      </w:r>
    </w:p>
    <w:p w14:paraId="23B618A2" w14:textId="77777777" w:rsidR="00E72CB8" w:rsidRPr="00E66424" w:rsidRDefault="00000000" w:rsidP="0040458A">
      <w:pPr>
        <w:pStyle w:val="a4"/>
        <w:numPr>
          <w:ilvl w:val="0"/>
          <w:numId w:val="6"/>
        </w:numPr>
        <w:spacing w:after="100"/>
        <w:rPr>
          <w:rFonts w:asciiTheme="minorEastAsia" w:hAnsiTheme="minorEastAsia"/>
          <w:sz w:val="20"/>
          <w:szCs w:val="20"/>
        </w:rPr>
      </w:pPr>
      <w:r w:rsidRPr="00E66424">
        <w:rPr>
          <w:rFonts w:asciiTheme="minorEastAsia" w:hAnsiTheme="minorEastAsia"/>
          <w:sz w:val="20"/>
          <w:szCs w:val="20"/>
        </w:rPr>
        <w:t>不能完全防御内部人员造成的威胁；</w:t>
      </w:r>
    </w:p>
    <w:p w14:paraId="1BDBD1E0" w14:textId="77777777" w:rsidR="00E72CB8" w:rsidRPr="00E66424" w:rsidRDefault="00000000" w:rsidP="0040458A">
      <w:pPr>
        <w:pStyle w:val="a4"/>
        <w:numPr>
          <w:ilvl w:val="0"/>
          <w:numId w:val="6"/>
        </w:numPr>
        <w:spacing w:after="100"/>
        <w:rPr>
          <w:rFonts w:asciiTheme="minorEastAsia" w:hAnsiTheme="minorEastAsia"/>
          <w:sz w:val="20"/>
          <w:szCs w:val="20"/>
        </w:rPr>
      </w:pPr>
      <w:r w:rsidRPr="00E66424">
        <w:rPr>
          <w:rFonts w:asciiTheme="minorEastAsia" w:hAnsiTheme="minorEastAsia"/>
          <w:sz w:val="20"/>
          <w:szCs w:val="20"/>
        </w:rPr>
        <w:t>不能阻止绕开内部隔离边界的无线通信；</w:t>
      </w:r>
    </w:p>
    <w:p w14:paraId="5B0F3BBD" w14:textId="77777777" w:rsidR="00E72CB8" w:rsidRPr="00E66424" w:rsidRDefault="00000000" w:rsidP="0040458A">
      <w:pPr>
        <w:pStyle w:val="a4"/>
        <w:numPr>
          <w:ilvl w:val="0"/>
          <w:numId w:val="6"/>
        </w:numPr>
        <w:spacing w:after="100"/>
        <w:rPr>
          <w:rFonts w:asciiTheme="minorEastAsia" w:hAnsiTheme="minorEastAsia"/>
          <w:sz w:val="20"/>
          <w:szCs w:val="20"/>
        </w:rPr>
      </w:pPr>
      <w:r w:rsidRPr="00E66424">
        <w:rPr>
          <w:rFonts w:asciiTheme="minorEastAsia" w:hAnsiTheme="minorEastAsia"/>
          <w:sz w:val="20"/>
          <w:szCs w:val="20"/>
        </w:rPr>
        <w:t>不能避免移动设备在外部感染后接入内部网络并传播恶意软件。</w:t>
      </w:r>
    </w:p>
    <w:p w14:paraId="7273B8CB"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5C853C9B"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因此，防火墙必须与主机防护、入侵检测、恶意软件防御及事件响应配合使用。</w:t>
      </w:r>
    </w:p>
    <w:p w14:paraId="7E72DFB2"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52361D5D" w14:textId="42B40D90" w:rsidR="00E72CB8" w:rsidRPr="00C3275A" w:rsidRDefault="00000000" w:rsidP="00C3275A">
      <w:pPr>
        <w:pStyle w:val="2"/>
        <w:spacing w:after="200"/>
        <w:rPr>
          <w:rFonts w:asciiTheme="minorEastAsia" w:hAnsiTheme="minorEastAsia" w:hint="eastAsia"/>
          <w:sz w:val="24"/>
          <w:szCs w:val="24"/>
        </w:rPr>
      </w:pPr>
      <w:r w:rsidRPr="00E66424">
        <w:rPr>
          <w:rFonts w:asciiTheme="minorEastAsia" w:hAnsiTheme="minorEastAsia"/>
          <w:sz w:val="24"/>
          <w:szCs w:val="24"/>
        </w:rPr>
        <w:t>2. 学习目标 2：防火墙的关键特征</w:t>
      </w:r>
    </w:p>
    <w:p w14:paraId="14478B83" w14:textId="14330595" w:rsidR="00E72CB8" w:rsidRPr="00C3275A" w:rsidRDefault="00000000" w:rsidP="00C3275A">
      <w:pPr>
        <w:pStyle w:val="3"/>
        <w:spacing w:after="200"/>
        <w:rPr>
          <w:rFonts w:asciiTheme="minorEastAsia" w:hAnsiTheme="minorEastAsia" w:hint="eastAsia"/>
          <w:sz w:val="22"/>
          <w:szCs w:val="22"/>
        </w:rPr>
      </w:pPr>
      <w:r w:rsidRPr="00E66424">
        <w:rPr>
          <w:rFonts w:asciiTheme="minorEastAsia" w:hAnsiTheme="minorEastAsia"/>
          <w:sz w:val="22"/>
          <w:szCs w:val="22"/>
        </w:rPr>
        <w:t>2.1 四种访问控制功能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85"/>
        <w:gridCol w:w="5543"/>
      </w:tblGrid>
      <w:tr w:rsidR="00E72CB8" w:rsidRPr="00E66424" w14:paraId="14E37923" w14:textId="77777777">
        <w:trPr>
          <w:tblHeader/>
        </w:trPr>
        <w:tc>
          <w:tcPr>
            <w:tcW w:w="2340" w:type="dxa"/>
          </w:tcPr>
          <w:p w14:paraId="17BFCEC0"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功能</w:t>
            </w:r>
          </w:p>
        </w:tc>
        <w:tc>
          <w:tcPr>
            <w:tcW w:w="7020" w:type="dxa"/>
          </w:tcPr>
          <w:p w14:paraId="346B5688"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控制内容</w:t>
            </w:r>
          </w:p>
        </w:tc>
      </w:tr>
      <w:tr w:rsidR="00E72CB8" w:rsidRPr="00E66424" w14:paraId="13525991" w14:textId="77777777">
        <w:tc>
          <w:tcPr>
            <w:tcW w:w="2340" w:type="dxa"/>
          </w:tcPr>
          <w:p w14:paraId="75AAE7C0"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服务控制</w:t>
            </w:r>
          </w:p>
        </w:tc>
        <w:tc>
          <w:tcPr>
            <w:tcW w:w="7020" w:type="dxa"/>
          </w:tcPr>
          <w:p w14:paraId="3889A38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决定允许哪些入站或出站因特网服务，可依据地址、协议、端口或代理解释结果进行过滤。</w:t>
            </w:r>
          </w:p>
        </w:tc>
      </w:tr>
      <w:tr w:rsidR="00E72CB8" w:rsidRPr="00E66424" w14:paraId="434F1745" w14:textId="77777777">
        <w:tc>
          <w:tcPr>
            <w:tcW w:w="2340" w:type="dxa"/>
          </w:tcPr>
          <w:p w14:paraId="5942D10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方向控制</w:t>
            </w:r>
          </w:p>
        </w:tc>
        <w:tc>
          <w:tcPr>
            <w:tcW w:w="7020" w:type="dxa"/>
          </w:tcPr>
          <w:p w14:paraId="735948E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决定某类服务请求允许从哪个方向发起。</w:t>
            </w:r>
          </w:p>
        </w:tc>
      </w:tr>
      <w:tr w:rsidR="00E72CB8" w:rsidRPr="00E66424" w14:paraId="41707195" w14:textId="77777777">
        <w:tc>
          <w:tcPr>
            <w:tcW w:w="2340" w:type="dxa"/>
          </w:tcPr>
          <w:p w14:paraId="4C3C790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用户控制</w:t>
            </w:r>
          </w:p>
        </w:tc>
        <w:tc>
          <w:tcPr>
            <w:tcW w:w="7020" w:type="dxa"/>
          </w:tcPr>
          <w:p w14:paraId="46FBB58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根据用户身份决定能否访问服务；外部用户控制需要安全认</w:t>
            </w:r>
            <w:r w:rsidRPr="00E66424">
              <w:rPr>
                <w:rFonts w:asciiTheme="minorEastAsia" w:hAnsiTheme="minorEastAsia"/>
                <w:sz w:val="20"/>
                <w:szCs w:val="20"/>
              </w:rPr>
              <w:lastRenderedPageBreak/>
              <w:t>证技术。</w:t>
            </w:r>
          </w:p>
        </w:tc>
      </w:tr>
      <w:tr w:rsidR="00E72CB8" w:rsidRPr="00E66424" w14:paraId="232DFE5D" w14:textId="77777777">
        <w:tc>
          <w:tcPr>
            <w:tcW w:w="2340" w:type="dxa"/>
          </w:tcPr>
          <w:p w14:paraId="11C2440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lastRenderedPageBreak/>
              <w:t>行为控制</w:t>
            </w:r>
          </w:p>
        </w:tc>
        <w:tc>
          <w:tcPr>
            <w:tcW w:w="7020" w:type="dxa"/>
          </w:tcPr>
          <w:p w14:paraId="64B8DE1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限定服务的使用方式，例如过滤垃圾邮件或限制外部只能访问 Web 服务器的部分信息。</w:t>
            </w:r>
          </w:p>
        </w:tc>
      </w:tr>
    </w:tbl>
    <w:p w14:paraId="5908281D" w14:textId="77777777" w:rsidR="00C3275A" w:rsidRDefault="00C3275A" w:rsidP="00C3275A">
      <w:pPr>
        <w:pStyle w:val="3"/>
        <w:spacing w:after="200"/>
        <w:rPr>
          <w:rFonts w:asciiTheme="minorEastAsia" w:hAnsiTheme="minorEastAsia"/>
          <w:sz w:val="22"/>
          <w:szCs w:val="22"/>
        </w:rPr>
      </w:pPr>
    </w:p>
    <w:p w14:paraId="370B39FD" w14:textId="4B5D6568" w:rsidR="00C3275A" w:rsidRPr="00C3275A" w:rsidRDefault="00000000" w:rsidP="00C3275A">
      <w:pPr>
        <w:pStyle w:val="3"/>
        <w:spacing w:after="200"/>
        <w:rPr>
          <w:rFonts w:asciiTheme="minorEastAsia" w:hAnsiTheme="minorEastAsia" w:hint="eastAsia"/>
          <w:sz w:val="22"/>
          <w:szCs w:val="22"/>
        </w:rPr>
      </w:pPr>
      <w:r w:rsidRPr="00E66424">
        <w:rPr>
          <w:rFonts w:asciiTheme="minorEastAsia" w:hAnsiTheme="minorEastAsia"/>
          <w:sz w:val="22"/>
          <w:szCs w:val="22"/>
        </w:rPr>
        <w:t>2.2 四类防火墙</w:t>
      </w:r>
    </w:p>
    <w:tbl>
      <w:tblPr>
        <w:tblStyle w:val="ad"/>
        <w:tblW w:w="0" w:type="auto"/>
        <w:tblLook w:val="04A0" w:firstRow="1" w:lastRow="0" w:firstColumn="1" w:lastColumn="0" w:noHBand="0" w:noVBand="1"/>
      </w:tblPr>
      <w:tblGrid>
        <w:gridCol w:w="7428"/>
      </w:tblGrid>
      <w:tr w:rsidR="00C3275A" w14:paraId="7B9415D2" w14:textId="77777777" w:rsidTr="00C3275A">
        <w:tc>
          <w:tcPr>
            <w:tcW w:w="7428" w:type="dxa"/>
            <w:tcBorders>
              <w:top w:val="nil"/>
              <w:left w:val="nil"/>
              <w:bottom w:val="nil"/>
              <w:right w:val="nil"/>
            </w:tcBorders>
          </w:tcPr>
          <w:p w14:paraId="0C999920" w14:textId="629E81D6" w:rsidR="00C3275A" w:rsidRDefault="00C3275A" w:rsidP="00C3275A">
            <w:pPr>
              <w:spacing w:after="200"/>
              <w:jc w:val="center"/>
              <w:rPr>
                <w:rFonts w:asciiTheme="minorEastAsia" w:hAnsiTheme="minorEastAsia"/>
                <w:sz w:val="20"/>
                <w:szCs w:val="20"/>
              </w:rPr>
            </w:pPr>
            <w:r>
              <w:rPr>
                <w:noProof/>
              </w:rPr>
              <w:drawing>
                <wp:inline distT="0" distB="0" distL="0" distR="0" wp14:anchorId="3558B29D" wp14:editId="48B88A01">
                  <wp:extent cx="4007447" cy="4776825"/>
                  <wp:effectExtent l="0" t="0" r="0" b="5080"/>
                  <wp:docPr id="764602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1097" cy="4840775"/>
                          </a:xfrm>
                          <a:prstGeom prst="rect">
                            <a:avLst/>
                          </a:prstGeom>
                          <a:noFill/>
                          <a:ln>
                            <a:noFill/>
                          </a:ln>
                        </pic:spPr>
                      </pic:pic>
                    </a:graphicData>
                  </a:graphic>
                </wp:inline>
              </w:drawing>
            </w:r>
          </w:p>
        </w:tc>
      </w:tr>
    </w:tbl>
    <w:p w14:paraId="4A53026B" w14:textId="2724AD78" w:rsidR="00E72CB8" w:rsidRPr="00E66424" w:rsidRDefault="00E72CB8">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43"/>
        <w:gridCol w:w="2272"/>
        <w:gridCol w:w="2026"/>
        <w:gridCol w:w="2087"/>
      </w:tblGrid>
      <w:tr w:rsidR="00E72CB8" w:rsidRPr="00E66424" w14:paraId="2A1EE736" w14:textId="77777777">
        <w:trPr>
          <w:tblHeader/>
        </w:trPr>
        <w:tc>
          <w:tcPr>
            <w:tcW w:w="1280" w:type="dxa"/>
          </w:tcPr>
          <w:p w14:paraId="6D90A0C1"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lastRenderedPageBreak/>
              <w:t>类型</w:t>
            </w:r>
          </w:p>
        </w:tc>
        <w:tc>
          <w:tcPr>
            <w:tcW w:w="2880" w:type="dxa"/>
          </w:tcPr>
          <w:p w14:paraId="6073FCCE"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工作方式</w:t>
            </w:r>
          </w:p>
        </w:tc>
        <w:tc>
          <w:tcPr>
            <w:tcW w:w="2560" w:type="dxa"/>
          </w:tcPr>
          <w:p w14:paraId="5CB64BDE"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优点</w:t>
            </w:r>
          </w:p>
        </w:tc>
        <w:tc>
          <w:tcPr>
            <w:tcW w:w="2640" w:type="dxa"/>
          </w:tcPr>
          <w:p w14:paraId="5889661A"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局限</w:t>
            </w:r>
          </w:p>
        </w:tc>
      </w:tr>
      <w:tr w:rsidR="00E72CB8" w:rsidRPr="00E66424" w14:paraId="53BC751B" w14:textId="77777777">
        <w:tc>
          <w:tcPr>
            <w:tcW w:w="1280" w:type="dxa"/>
          </w:tcPr>
          <w:p w14:paraId="7E98CE7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数据包过滤防火墙</w:t>
            </w:r>
          </w:p>
        </w:tc>
        <w:tc>
          <w:tcPr>
            <w:tcW w:w="2880" w:type="dxa"/>
          </w:tcPr>
          <w:p w14:paraId="4734BE5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独立检查每个 IP 数据包，根据源/目的 IP、端口、IP 协议和接口等字段决定转发或丢弃。</w:t>
            </w:r>
          </w:p>
        </w:tc>
        <w:tc>
          <w:tcPr>
            <w:tcW w:w="2560" w:type="dxa"/>
          </w:tcPr>
          <w:p w14:paraId="4D77AC4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简单、快速、对用户透明。</w:t>
            </w:r>
          </w:p>
        </w:tc>
        <w:tc>
          <w:tcPr>
            <w:tcW w:w="2640" w:type="dxa"/>
          </w:tcPr>
          <w:p w14:paraId="03183BD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不检查上层数据，日志和用户认证能力有限，易受协议欺骗及错误配置影响。</w:t>
            </w:r>
          </w:p>
        </w:tc>
      </w:tr>
      <w:tr w:rsidR="00E72CB8" w:rsidRPr="00E66424" w14:paraId="0A00C3DC" w14:textId="77777777">
        <w:tc>
          <w:tcPr>
            <w:tcW w:w="1280" w:type="dxa"/>
          </w:tcPr>
          <w:p w14:paraId="7FE56A0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状态检查防火墙</w:t>
            </w:r>
          </w:p>
        </w:tc>
        <w:tc>
          <w:tcPr>
            <w:tcW w:w="2880" w:type="dxa"/>
          </w:tcPr>
          <w:p w14:paraId="1F21312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在包过滤基础上维护当前连接目录，只允许与合法连接状态相符的流量通过。</w:t>
            </w:r>
          </w:p>
        </w:tc>
        <w:tc>
          <w:tcPr>
            <w:tcW w:w="2560" w:type="dxa"/>
          </w:tcPr>
          <w:p w14:paraId="5767C8B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能限制伪装成响应的入站流量，还可跟踪 TCP 序号或部分应用数据。</w:t>
            </w:r>
          </w:p>
        </w:tc>
        <w:tc>
          <w:tcPr>
            <w:tcW w:w="2640" w:type="dxa"/>
          </w:tcPr>
          <w:p w14:paraId="438CC22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仍需正确维护状态和策略。</w:t>
            </w:r>
          </w:p>
        </w:tc>
      </w:tr>
      <w:tr w:rsidR="00E72CB8" w:rsidRPr="00E66424" w14:paraId="4CDFE2E7" w14:textId="77777777">
        <w:tc>
          <w:tcPr>
            <w:tcW w:w="1280" w:type="dxa"/>
          </w:tcPr>
          <w:p w14:paraId="5A668E2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应用层网关</w:t>
            </w:r>
          </w:p>
        </w:tc>
        <w:tc>
          <w:tcPr>
            <w:tcW w:w="2880" w:type="dxa"/>
          </w:tcPr>
          <w:p w14:paraId="2B68A06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作为应用代理终止原连接，再代表用户与远程应用建立连接，并检查、转发应用数据。</w:t>
            </w:r>
          </w:p>
        </w:tc>
        <w:tc>
          <w:tcPr>
            <w:tcW w:w="2560" w:type="dxa"/>
          </w:tcPr>
          <w:p w14:paraId="67DF2DC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可限制应用的具体功能，日志和审计能力强。</w:t>
            </w:r>
          </w:p>
        </w:tc>
        <w:tc>
          <w:tcPr>
            <w:tcW w:w="2640" w:type="dxa"/>
          </w:tcPr>
          <w:p w14:paraId="77ECA76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每个连接都需额外处理，且每种受支持应用都要有相应代理。</w:t>
            </w:r>
          </w:p>
        </w:tc>
      </w:tr>
      <w:tr w:rsidR="00E72CB8" w:rsidRPr="00E66424" w14:paraId="4A46F71F" w14:textId="77777777">
        <w:tc>
          <w:tcPr>
            <w:tcW w:w="1280" w:type="dxa"/>
          </w:tcPr>
          <w:p w14:paraId="44109DB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电路层网关</w:t>
            </w:r>
          </w:p>
        </w:tc>
        <w:tc>
          <w:tcPr>
            <w:tcW w:w="2880" w:type="dxa"/>
          </w:tcPr>
          <w:p w14:paraId="4C807C7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建立内外两个 TCP 连接，在连接获准后中继 TCP 段，通常不检查内容。</w:t>
            </w:r>
          </w:p>
        </w:tc>
        <w:tc>
          <w:tcPr>
            <w:tcW w:w="2560" w:type="dxa"/>
          </w:tcPr>
          <w:p w14:paraId="783366B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适合信任内部用户的场景，出站处理开销较低。</w:t>
            </w:r>
          </w:p>
        </w:tc>
        <w:tc>
          <w:tcPr>
            <w:tcW w:w="2640" w:type="dxa"/>
          </w:tcPr>
          <w:p w14:paraId="66F7C4D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对应用内容的控制弱于应用层网关。</w:t>
            </w:r>
          </w:p>
        </w:tc>
      </w:tr>
    </w:tbl>
    <w:p w14:paraId="06A0FCE8" w14:textId="1C01B5F6" w:rsidR="00E72CB8" w:rsidRPr="00E66424" w:rsidRDefault="00E72CB8" w:rsidP="00C3275A">
      <w:pPr>
        <w:spacing w:before="240"/>
        <w:rPr>
          <w:rFonts w:asciiTheme="minorEastAsia" w:hAnsiTheme="minorEastAsia" w:hint="eastAsia"/>
          <w:sz w:val="20"/>
          <w:szCs w:val="20"/>
        </w:rPr>
      </w:pPr>
    </w:p>
    <w:p w14:paraId="1BF3BF16" w14:textId="259A39B5" w:rsidR="00E72CB8" w:rsidRPr="00C3275A" w:rsidRDefault="00000000" w:rsidP="00C3275A">
      <w:pPr>
        <w:pStyle w:val="3"/>
        <w:spacing w:after="200"/>
        <w:rPr>
          <w:rFonts w:asciiTheme="minorEastAsia" w:hAnsiTheme="minorEastAsia" w:hint="eastAsia"/>
          <w:sz w:val="22"/>
          <w:szCs w:val="22"/>
        </w:rPr>
      </w:pPr>
      <w:r w:rsidRPr="00E66424">
        <w:rPr>
          <w:rFonts w:asciiTheme="minorEastAsia" w:hAnsiTheme="minorEastAsia"/>
          <w:sz w:val="22"/>
          <w:szCs w:val="22"/>
        </w:rPr>
        <w:t>2.3 包过滤规则与默认策略</w:t>
      </w:r>
    </w:p>
    <w:p w14:paraId="3B11DA64" w14:textId="4E3B6C60" w:rsidR="00E72CB8" w:rsidRPr="00E66424" w:rsidRDefault="00000000" w:rsidP="00C3275A">
      <w:pPr>
        <w:spacing w:after="120"/>
        <w:rPr>
          <w:rFonts w:asciiTheme="minorEastAsia" w:hAnsiTheme="minorEastAsia" w:hint="eastAsia"/>
          <w:sz w:val="20"/>
          <w:szCs w:val="20"/>
        </w:rPr>
      </w:pPr>
      <w:r w:rsidRPr="00E66424">
        <w:rPr>
          <w:rFonts w:asciiTheme="minorEastAsia" w:hAnsiTheme="minorEastAsia"/>
          <w:sz w:val="20"/>
          <w:szCs w:val="20"/>
        </w:rPr>
        <w:t>数据包过滤器可以是正过滤器，只放行满足条件的数据包；也可以是负过滤器，拒绝满足条件的数据包。规则按顺序匹配，因此规则顺序本身就是安全策略的一部分。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85"/>
        <w:gridCol w:w="2674"/>
        <w:gridCol w:w="3269"/>
      </w:tblGrid>
      <w:tr w:rsidR="00E72CB8" w:rsidRPr="00E66424" w14:paraId="6D3E3ED5" w14:textId="77777777">
        <w:trPr>
          <w:tblHeader/>
        </w:trPr>
        <w:tc>
          <w:tcPr>
            <w:tcW w:w="1841" w:type="dxa"/>
          </w:tcPr>
          <w:p w14:paraId="36F3FD3A"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默认策略</w:t>
            </w:r>
          </w:p>
        </w:tc>
        <w:tc>
          <w:tcPr>
            <w:tcW w:w="3376" w:type="dxa"/>
          </w:tcPr>
          <w:p w14:paraId="49467E2D"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含义</w:t>
            </w:r>
          </w:p>
        </w:tc>
        <w:tc>
          <w:tcPr>
            <w:tcW w:w="4143" w:type="dxa"/>
          </w:tcPr>
          <w:p w14:paraId="3063519A"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权衡</w:t>
            </w:r>
          </w:p>
        </w:tc>
      </w:tr>
      <w:tr w:rsidR="00E72CB8" w:rsidRPr="00E66424" w14:paraId="424FE90D" w14:textId="77777777">
        <w:tc>
          <w:tcPr>
            <w:tcW w:w="1841" w:type="dxa"/>
          </w:tcPr>
          <w:p w14:paraId="07FD72E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默认丢弃</w:t>
            </w:r>
          </w:p>
        </w:tc>
        <w:tc>
          <w:tcPr>
            <w:tcW w:w="3376" w:type="dxa"/>
          </w:tcPr>
          <w:p w14:paraId="212EF08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未被明确允许的流量全部丢弃。</w:t>
            </w:r>
          </w:p>
        </w:tc>
        <w:tc>
          <w:tcPr>
            <w:tcW w:w="4143" w:type="dxa"/>
          </w:tcPr>
          <w:p w14:paraId="20CF0DC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更保守、更安全，但必须逐项开放所需服务。</w:t>
            </w:r>
          </w:p>
        </w:tc>
      </w:tr>
      <w:tr w:rsidR="00E72CB8" w:rsidRPr="00E66424" w14:paraId="21766267" w14:textId="77777777">
        <w:tc>
          <w:tcPr>
            <w:tcW w:w="1841" w:type="dxa"/>
          </w:tcPr>
          <w:p w14:paraId="0EAC713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默认转发</w:t>
            </w:r>
          </w:p>
        </w:tc>
        <w:tc>
          <w:tcPr>
            <w:tcW w:w="3376" w:type="dxa"/>
          </w:tcPr>
          <w:p w14:paraId="087F13A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未被明确禁止的流量全部转发。</w:t>
            </w:r>
          </w:p>
        </w:tc>
        <w:tc>
          <w:tcPr>
            <w:tcW w:w="4143" w:type="dxa"/>
          </w:tcPr>
          <w:p w14:paraId="0E20F57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使用方便，但管理员必须持续发现并封堵新威胁。</w:t>
            </w:r>
          </w:p>
        </w:tc>
      </w:tr>
    </w:tbl>
    <w:p w14:paraId="2874837F" w14:textId="77777777" w:rsidR="00C3275A" w:rsidRDefault="00C3275A">
      <w:pPr>
        <w:spacing w:after="120"/>
        <w:rPr>
          <w:rFonts w:asciiTheme="minorEastAsia" w:hAnsiTheme="minorEastAsia"/>
          <w:sz w:val="20"/>
          <w:szCs w:val="20"/>
        </w:rPr>
      </w:pPr>
    </w:p>
    <w:p w14:paraId="6B14CE43" w14:textId="4A32FAF7" w:rsidR="007A39DF" w:rsidRDefault="00000000" w:rsidP="00C3275A">
      <w:pPr>
        <w:spacing w:after="120"/>
        <w:rPr>
          <w:rFonts w:asciiTheme="minorEastAsia" w:hAnsiTheme="minorEastAsia"/>
          <w:sz w:val="20"/>
          <w:szCs w:val="20"/>
        </w:rPr>
      </w:pPr>
      <w:r w:rsidRPr="00E66424">
        <w:rPr>
          <w:rFonts w:asciiTheme="minorEastAsia" w:hAnsiTheme="minorEastAsia"/>
          <w:sz w:val="20"/>
          <w:szCs w:val="20"/>
        </w:rPr>
        <w:t>应用协议可能使用动态端口。例如 FTP 具有控制连接和数据连接，单纯按端口放行容易产生过宽规则。状态检查或应用层网关能利用连接上下文，更准确地处理此类协议。</w:t>
      </w:r>
    </w:p>
    <w:p w14:paraId="4EE2777C" w14:textId="77777777" w:rsidR="007A39DF" w:rsidRDefault="007A39DF" w:rsidP="00C3275A">
      <w:pPr>
        <w:spacing w:after="120"/>
        <w:rPr>
          <w:rFonts w:asciiTheme="minorEastAsia" w:hAnsiTheme="minorEastAsia"/>
          <w:sz w:val="20"/>
          <w:szCs w:val="20"/>
        </w:rPr>
      </w:pPr>
    </w:p>
    <w:p w14:paraId="0B952FC2" w14:textId="77777777" w:rsidR="007A39DF" w:rsidRDefault="007A39DF" w:rsidP="00C3275A">
      <w:pPr>
        <w:spacing w:after="120"/>
        <w:rPr>
          <w:rFonts w:asciiTheme="minorEastAsia" w:hAnsiTheme="minorEastAsia"/>
          <w:sz w:val="20"/>
          <w:szCs w:val="20"/>
        </w:rPr>
      </w:pPr>
    </w:p>
    <w:p w14:paraId="7C8476E0" w14:textId="77777777" w:rsidR="007A39DF" w:rsidRPr="00E66424" w:rsidRDefault="007A39DF" w:rsidP="00C3275A">
      <w:pPr>
        <w:spacing w:after="120"/>
        <w:rPr>
          <w:rFonts w:asciiTheme="minorEastAsia" w:hAnsiTheme="minorEastAsia" w:hint="eastAsia"/>
          <w:sz w:val="20"/>
          <w:szCs w:val="20"/>
        </w:rPr>
      </w:pPr>
    </w:p>
    <w:p w14:paraId="25A4499D" w14:textId="284071E0" w:rsidR="00E72CB8" w:rsidRPr="00C3275A" w:rsidRDefault="00000000" w:rsidP="00C3275A">
      <w:pPr>
        <w:pStyle w:val="3"/>
        <w:spacing w:after="200"/>
        <w:rPr>
          <w:rFonts w:asciiTheme="minorEastAsia" w:hAnsiTheme="minorEastAsia" w:hint="eastAsia"/>
          <w:sz w:val="22"/>
          <w:szCs w:val="22"/>
        </w:rPr>
      </w:pPr>
      <w:r w:rsidRPr="00E66424">
        <w:rPr>
          <w:rFonts w:asciiTheme="minorEastAsia" w:hAnsiTheme="minorEastAsia"/>
          <w:sz w:val="22"/>
          <w:szCs w:val="22"/>
        </w:rPr>
        <w:lastRenderedPageBreak/>
        <w:t>2.4 典型包过滤攻击及对策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9"/>
        <w:gridCol w:w="2863"/>
        <w:gridCol w:w="3056"/>
      </w:tblGrid>
      <w:tr w:rsidR="00E72CB8" w:rsidRPr="00E66424" w14:paraId="261912D7" w14:textId="77777777">
        <w:trPr>
          <w:tblHeader/>
        </w:trPr>
        <w:tc>
          <w:tcPr>
            <w:tcW w:w="1872" w:type="dxa"/>
          </w:tcPr>
          <w:p w14:paraId="2AA8D1DF"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攻击</w:t>
            </w:r>
          </w:p>
        </w:tc>
        <w:tc>
          <w:tcPr>
            <w:tcW w:w="3619" w:type="dxa"/>
          </w:tcPr>
          <w:p w14:paraId="29881694"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原理</w:t>
            </w:r>
          </w:p>
        </w:tc>
        <w:tc>
          <w:tcPr>
            <w:tcW w:w="3869" w:type="dxa"/>
          </w:tcPr>
          <w:p w14:paraId="64D6F8F1"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对策</w:t>
            </w:r>
          </w:p>
        </w:tc>
      </w:tr>
      <w:tr w:rsidR="00E72CB8" w:rsidRPr="00E66424" w14:paraId="7F61CE4F" w14:textId="77777777">
        <w:tc>
          <w:tcPr>
            <w:tcW w:w="1872" w:type="dxa"/>
          </w:tcPr>
          <w:p w14:paraId="2AF47B0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IP 地址欺骗</w:t>
            </w:r>
          </w:p>
        </w:tc>
        <w:tc>
          <w:tcPr>
            <w:tcW w:w="3619" w:type="dxa"/>
          </w:tcPr>
          <w:p w14:paraId="00217D5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外部攻击者伪造内部主机源地址，利用基于源地址的信任。</w:t>
            </w:r>
          </w:p>
        </w:tc>
        <w:tc>
          <w:tcPr>
            <w:tcW w:w="3869" w:type="dxa"/>
          </w:tcPr>
          <w:p w14:paraId="1FD311E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在外部接口丢弃源地址属于内部网络的数据包。</w:t>
            </w:r>
          </w:p>
        </w:tc>
      </w:tr>
      <w:tr w:rsidR="00E72CB8" w:rsidRPr="00E66424" w14:paraId="587B43F2" w14:textId="77777777">
        <w:tc>
          <w:tcPr>
            <w:tcW w:w="1872" w:type="dxa"/>
          </w:tcPr>
          <w:p w14:paraId="6634B8A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源路由攻击</w:t>
            </w:r>
          </w:p>
        </w:tc>
        <w:tc>
          <w:tcPr>
            <w:tcW w:w="3619" w:type="dxa"/>
          </w:tcPr>
          <w:p w14:paraId="0F9D374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攻击者在数据包中指定路由，试图绕过正常安全路径。</w:t>
            </w:r>
          </w:p>
        </w:tc>
        <w:tc>
          <w:tcPr>
            <w:tcW w:w="3869" w:type="dxa"/>
          </w:tcPr>
          <w:p w14:paraId="1D5ECA1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丢弃所有使用源路由选项的数据包。</w:t>
            </w:r>
          </w:p>
        </w:tc>
      </w:tr>
      <w:tr w:rsidR="00E72CB8" w:rsidRPr="00E66424" w14:paraId="78BAB247" w14:textId="77777777">
        <w:tc>
          <w:tcPr>
            <w:tcW w:w="1872" w:type="dxa"/>
          </w:tcPr>
          <w:p w14:paraId="0BEA7D3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极小数据段攻击</w:t>
            </w:r>
          </w:p>
        </w:tc>
        <w:tc>
          <w:tcPr>
            <w:tcW w:w="3619" w:type="dxa"/>
          </w:tcPr>
          <w:p w14:paraId="3DD2B32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将 TCP 头部拆到后续分段，规避只检查首段的过滤器。</w:t>
            </w:r>
          </w:p>
        </w:tc>
        <w:tc>
          <w:tcPr>
            <w:tcW w:w="3869" w:type="dxa"/>
          </w:tcPr>
          <w:p w14:paraId="5730730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要求首段至少包含预定的最小 TCP 头部，并关联丢弃其余分段。</w:t>
            </w:r>
          </w:p>
        </w:tc>
      </w:tr>
    </w:tbl>
    <w:p w14:paraId="6479501B" w14:textId="674FD9B9" w:rsidR="00E72CB8" w:rsidRPr="00E66424" w:rsidRDefault="00E72CB8" w:rsidP="00C3275A">
      <w:pPr>
        <w:spacing w:before="240"/>
        <w:rPr>
          <w:rFonts w:asciiTheme="minorEastAsia" w:hAnsiTheme="minorEastAsia" w:hint="eastAsia"/>
          <w:sz w:val="20"/>
          <w:szCs w:val="20"/>
        </w:rPr>
      </w:pPr>
    </w:p>
    <w:p w14:paraId="1D03108D" w14:textId="77777777" w:rsidR="00E72CB8" w:rsidRPr="00E66424" w:rsidRDefault="00000000">
      <w:pPr>
        <w:pBdr>
          <w:left w:val="single" w:sz="12" w:space="8" w:color="BFBFBF"/>
        </w:pBdr>
        <w:spacing w:after="120"/>
        <w:ind w:left="300"/>
        <w:rPr>
          <w:rFonts w:asciiTheme="minorEastAsia" w:hAnsiTheme="minorEastAsia"/>
          <w:sz w:val="20"/>
          <w:szCs w:val="20"/>
        </w:rPr>
      </w:pPr>
      <w:proofErr w:type="gramStart"/>
      <w:r w:rsidRPr="00E66424">
        <w:rPr>
          <w:rFonts w:asciiTheme="minorEastAsia" w:hAnsiTheme="minorEastAsia"/>
          <w:sz w:val="20"/>
          <w:szCs w:val="20"/>
        </w:rPr>
        <w:t>[</w:t>
      </w:r>
      <w:r w:rsidRPr="00C3275A">
        <w:rPr>
          <w:rFonts w:asciiTheme="minorEastAsia" w:hAnsiTheme="minorEastAsia"/>
          <w:sz w:val="20"/>
          <w:szCs w:val="20"/>
          <w:highlight w:val="yellow"/>
        </w:rPr>
        <w:t>!NOTE</w:t>
      </w:r>
      <w:proofErr w:type="gramEnd"/>
      <w:r w:rsidRPr="00E66424">
        <w:rPr>
          <w:rFonts w:asciiTheme="minorEastAsia" w:hAnsiTheme="minorEastAsia"/>
          <w:sz w:val="20"/>
          <w:szCs w:val="20"/>
        </w:rPr>
        <w:t>] 源路由</w:t>
      </w:r>
      <w:r w:rsidRPr="00E66424">
        <w:rPr>
          <w:rFonts w:asciiTheme="minorEastAsia" w:hAnsiTheme="minorEastAsia"/>
          <w:sz w:val="20"/>
          <w:szCs w:val="20"/>
        </w:rPr>
        <w:br/>
        <w:t>其是一种允许数据包发送方</w:t>
      </w:r>
      <w:r w:rsidRPr="00E66424">
        <w:rPr>
          <w:rFonts w:asciiTheme="minorEastAsia" w:hAnsiTheme="minorEastAsia"/>
          <w:b/>
          <w:bCs/>
          <w:sz w:val="20"/>
          <w:szCs w:val="20"/>
        </w:rPr>
        <w:t>指定该数据包在网络中传输路径</w:t>
      </w:r>
      <w:r w:rsidRPr="00E66424">
        <w:rPr>
          <w:rFonts w:asciiTheme="minorEastAsia" w:hAnsiTheme="minorEastAsia"/>
          <w:sz w:val="20"/>
          <w:szCs w:val="20"/>
        </w:rPr>
        <w:t>的技术。</w:t>
      </w:r>
    </w:p>
    <w:p w14:paraId="199EA48D" w14:textId="77777777" w:rsidR="00E72CB8" w:rsidRPr="00E66424" w:rsidRDefault="00000000">
      <w:pPr>
        <w:pBdr>
          <w:left w:val="single" w:sz="12" w:space="8" w:color="BFBFBF"/>
        </w:pBdr>
        <w:spacing w:after="120"/>
        <w:ind w:left="300"/>
        <w:rPr>
          <w:rFonts w:asciiTheme="minorEastAsia" w:hAnsiTheme="minorEastAsia"/>
          <w:sz w:val="20"/>
          <w:szCs w:val="20"/>
        </w:rPr>
      </w:pPr>
      <w:r w:rsidRPr="00E66424">
        <w:rPr>
          <w:rFonts w:asciiTheme="minorEastAsia" w:hAnsiTheme="minorEastAsia"/>
          <w:sz w:val="20"/>
          <w:szCs w:val="20"/>
        </w:rPr>
        <w:t>详见：</w:t>
      </w:r>
      <w:r w:rsidRPr="00E933D4">
        <w:rPr>
          <w:rFonts w:asciiTheme="minorEastAsia" w:hAnsiTheme="minorEastAsia"/>
          <w:sz w:val="20"/>
          <w:szCs w:val="20"/>
          <w:u w:val="single"/>
        </w:rPr>
        <w:t>什么是源路由</w:t>
      </w:r>
      <w:r w:rsidRPr="00E66424">
        <w:rPr>
          <w:rFonts w:asciiTheme="minorEastAsia" w:hAnsiTheme="minorEastAsia"/>
          <w:sz w:val="20"/>
          <w:szCs w:val="20"/>
        </w:rPr>
        <w:t xml:space="preserve"> </w:t>
      </w:r>
      <w:proofErr w:type="gramStart"/>
      <w:r w:rsidRPr="00E66424">
        <w:rPr>
          <w:rFonts w:asciiTheme="minorEastAsia" w:hAnsiTheme="minorEastAsia"/>
          <w:sz w:val="20"/>
          <w:szCs w:val="20"/>
        </w:rPr>
        <w:t>(电子版)</w:t>
      </w:r>
      <w:proofErr w:type="gramEnd"/>
    </w:p>
    <w:p w14:paraId="761B78F4"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63E2AAC4" w14:textId="0E009A97" w:rsidR="00E72CB8" w:rsidRPr="00E933D4" w:rsidRDefault="00000000" w:rsidP="00E933D4">
      <w:pPr>
        <w:pStyle w:val="2"/>
        <w:spacing w:after="200"/>
        <w:rPr>
          <w:rFonts w:asciiTheme="minorEastAsia" w:hAnsiTheme="minorEastAsia" w:hint="eastAsia"/>
          <w:sz w:val="24"/>
          <w:szCs w:val="24"/>
        </w:rPr>
      </w:pPr>
      <w:r w:rsidRPr="00E66424">
        <w:rPr>
          <w:rFonts w:asciiTheme="minorEastAsia" w:hAnsiTheme="minorEastAsia"/>
          <w:sz w:val="24"/>
          <w:szCs w:val="24"/>
        </w:rPr>
        <w:t>3. 学习目标 3：防火墙的位置与配置</w:t>
      </w:r>
    </w:p>
    <w:p w14:paraId="482C8817" w14:textId="073CDF7A" w:rsidR="00F15836" w:rsidRPr="00F15836" w:rsidRDefault="00000000" w:rsidP="00F15836">
      <w:pPr>
        <w:pStyle w:val="3"/>
        <w:spacing w:after="200"/>
        <w:rPr>
          <w:rFonts w:asciiTheme="minorEastAsia" w:hAnsiTheme="minorEastAsia" w:hint="eastAsia"/>
          <w:sz w:val="22"/>
          <w:szCs w:val="22"/>
        </w:rPr>
      </w:pPr>
      <w:r w:rsidRPr="00E66424">
        <w:rPr>
          <w:rFonts w:asciiTheme="minorEastAsia" w:hAnsiTheme="minorEastAsia"/>
          <w:sz w:val="22"/>
          <w:szCs w:val="22"/>
        </w:rPr>
        <w:t>3.1 外部防火墙、DMZ 与内部防火墙</w:t>
      </w:r>
    </w:p>
    <w:p w14:paraId="44715D41" w14:textId="011A3B0A" w:rsidR="00E72CB8" w:rsidRDefault="00000000" w:rsidP="00F15836">
      <w:pPr>
        <w:spacing w:after="120"/>
        <w:rPr>
          <w:rFonts w:asciiTheme="minorEastAsia" w:hAnsiTheme="minorEastAsia"/>
          <w:sz w:val="20"/>
          <w:szCs w:val="20"/>
        </w:rPr>
      </w:pPr>
      <w:r w:rsidRPr="00E66424">
        <w:rPr>
          <w:rFonts w:asciiTheme="minorEastAsia" w:hAnsiTheme="minorEastAsia"/>
          <w:sz w:val="20"/>
          <w:szCs w:val="20"/>
        </w:rPr>
        <w:t>外部防火墙位于企业网边缘，提供基本访问控制。外部防火墙与内部防火墙之间形成 DMZ（非军事区），其中放置必须接受外部连接但仍需保护的系统，如 Web、邮件和 DNS 服务器。内部防火墙位于 DMZ 与核心企业网之间，实施更严格的策略。</w:t>
      </w:r>
    </w:p>
    <w:p w14:paraId="5C82AC43" w14:textId="77777777" w:rsidR="007A39DF" w:rsidRPr="00E66424" w:rsidRDefault="007A39DF" w:rsidP="00F15836">
      <w:pPr>
        <w:spacing w:after="120"/>
        <w:rPr>
          <w:rFonts w:asciiTheme="minorEastAsia" w:hAnsiTheme="minorEastAsia" w:hint="eastAsia"/>
          <w:sz w:val="20"/>
          <w:szCs w:val="20"/>
        </w:rPr>
      </w:pPr>
    </w:p>
    <w:p w14:paraId="2119F4C7" w14:textId="4CBEC927" w:rsidR="00E72CB8" w:rsidRPr="00F15836" w:rsidRDefault="00000000" w:rsidP="00F15836">
      <w:pPr>
        <w:pStyle w:val="3"/>
        <w:spacing w:after="200"/>
        <w:rPr>
          <w:rFonts w:asciiTheme="minorEastAsia" w:hAnsiTheme="minorEastAsia" w:hint="eastAsia"/>
          <w:sz w:val="22"/>
          <w:szCs w:val="22"/>
        </w:rPr>
      </w:pPr>
      <w:r w:rsidRPr="00E66424">
        <w:rPr>
          <w:rFonts w:asciiTheme="minorEastAsia" w:hAnsiTheme="minorEastAsia"/>
          <w:sz w:val="22"/>
          <w:szCs w:val="22"/>
        </w:rPr>
        <w:t>3.2 分层配置的优点</w:t>
      </w:r>
    </w:p>
    <w:p w14:paraId="7BD031B5" w14:textId="5C9B93A5" w:rsidR="00E72CB8" w:rsidRPr="00F15836" w:rsidRDefault="00000000" w:rsidP="00F15836">
      <w:pPr>
        <w:pStyle w:val="a4"/>
        <w:numPr>
          <w:ilvl w:val="0"/>
          <w:numId w:val="8"/>
        </w:numPr>
        <w:spacing w:after="100"/>
        <w:rPr>
          <w:rFonts w:asciiTheme="minorEastAsia" w:hAnsiTheme="minorEastAsia"/>
          <w:sz w:val="20"/>
          <w:szCs w:val="20"/>
        </w:rPr>
      </w:pPr>
      <w:r w:rsidRPr="00F15836">
        <w:rPr>
          <w:rFonts w:asciiTheme="minorEastAsia" w:hAnsiTheme="minorEastAsia"/>
          <w:sz w:val="20"/>
          <w:szCs w:val="20"/>
        </w:rPr>
        <w:t>内部防火墙采用比外部防火墙更严格的过滤规则，重点保护内部服务器和工作站。</w:t>
      </w:r>
    </w:p>
    <w:p w14:paraId="7D0FEE87" w14:textId="26E0C483" w:rsidR="00E72CB8" w:rsidRPr="00F15836" w:rsidRDefault="00000000" w:rsidP="00F15836">
      <w:pPr>
        <w:pStyle w:val="a4"/>
        <w:numPr>
          <w:ilvl w:val="0"/>
          <w:numId w:val="8"/>
        </w:numPr>
        <w:spacing w:after="100"/>
        <w:rPr>
          <w:rFonts w:asciiTheme="minorEastAsia" w:hAnsiTheme="minorEastAsia"/>
          <w:sz w:val="20"/>
          <w:szCs w:val="20"/>
        </w:rPr>
      </w:pPr>
      <w:r w:rsidRPr="00F15836">
        <w:rPr>
          <w:rFonts w:asciiTheme="minorEastAsia" w:hAnsiTheme="minorEastAsia"/>
          <w:sz w:val="20"/>
          <w:szCs w:val="20"/>
        </w:rPr>
        <w:t>内部防火墙对 DMZ 提供双向隔离：既阻止受感染的 DMZ 主机攻击内部网络，也限制内部网络攻击 DMZ。</w:t>
      </w:r>
    </w:p>
    <w:p w14:paraId="673EA1F5" w14:textId="5E311B51" w:rsidR="00E72CB8" w:rsidRPr="00F15836" w:rsidRDefault="00000000" w:rsidP="00F15836">
      <w:pPr>
        <w:pStyle w:val="a4"/>
        <w:numPr>
          <w:ilvl w:val="0"/>
          <w:numId w:val="8"/>
        </w:numPr>
        <w:spacing w:after="100"/>
        <w:rPr>
          <w:rFonts w:asciiTheme="minorEastAsia" w:hAnsiTheme="minorEastAsia"/>
          <w:sz w:val="20"/>
          <w:szCs w:val="20"/>
        </w:rPr>
      </w:pPr>
      <w:r w:rsidRPr="00F15836">
        <w:rPr>
          <w:rFonts w:asciiTheme="minorEastAsia" w:hAnsiTheme="minorEastAsia"/>
          <w:sz w:val="20"/>
          <w:szCs w:val="20"/>
        </w:rPr>
        <w:t>多个内部防火墙可以进一步分隔服务器、数据库和用户工作站网段，限制内部攻击和横向传播。</w:t>
      </w:r>
    </w:p>
    <w:p w14:paraId="68D82A04"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47D0B884"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这种配置把需要公开的服务与重要内部资源分开。即使 DMZ 主机失陷，攻击者仍须突破内部防火墙才能进入核心网络。</w:t>
      </w:r>
    </w:p>
    <w:p w14:paraId="54FBAC9C" w14:textId="0883D67E" w:rsidR="007A39DF" w:rsidRDefault="00000000" w:rsidP="007A39DF">
      <w:pPr>
        <w:spacing w:after="200"/>
        <w:rPr>
          <w:rFonts w:asciiTheme="minorEastAsia" w:hAnsiTheme="minorEastAsia"/>
          <w:sz w:val="20"/>
          <w:szCs w:val="20"/>
        </w:rPr>
      </w:pPr>
      <w:r w:rsidRPr="00E66424">
        <w:rPr>
          <w:rFonts w:asciiTheme="minorEastAsia" w:hAnsiTheme="minorEastAsia"/>
          <w:sz w:val="20"/>
          <w:szCs w:val="20"/>
        </w:rPr>
        <w:lastRenderedPageBreak/>
        <w:t xml:space="preserve"> </w:t>
      </w:r>
      <w:r w:rsidR="007A39DF">
        <w:rPr>
          <w:noProof/>
        </w:rPr>
        <w:drawing>
          <wp:inline distT="0" distB="0" distL="0" distR="0" wp14:anchorId="5619C87E" wp14:editId="362D7239">
            <wp:extent cx="3916762" cy="4930445"/>
            <wp:effectExtent l="0" t="0" r="7620" b="3810"/>
            <wp:docPr id="1106244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9288" cy="4946213"/>
                    </a:xfrm>
                    <a:prstGeom prst="rect">
                      <a:avLst/>
                    </a:prstGeom>
                    <a:noFill/>
                    <a:ln>
                      <a:noFill/>
                    </a:ln>
                  </pic:spPr>
                </pic:pic>
              </a:graphicData>
            </a:graphic>
          </wp:inline>
        </w:drawing>
      </w:r>
    </w:p>
    <w:p w14:paraId="2D436A5C" w14:textId="533AF09F" w:rsidR="00E72CB8" w:rsidRPr="00E66424" w:rsidRDefault="00E72CB8">
      <w:pPr>
        <w:spacing w:after="200"/>
        <w:rPr>
          <w:rFonts w:asciiTheme="minorEastAsia" w:hAnsiTheme="minorEastAsia"/>
          <w:sz w:val="20"/>
          <w:szCs w:val="20"/>
        </w:rPr>
      </w:pPr>
    </w:p>
    <w:p w14:paraId="0E540D10" w14:textId="77777777" w:rsidR="00E72CB8" w:rsidRPr="00E66424" w:rsidRDefault="00000000">
      <w:pPr>
        <w:pStyle w:val="2"/>
        <w:spacing w:after="200"/>
        <w:rPr>
          <w:rFonts w:asciiTheme="minorEastAsia" w:hAnsiTheme="minorEastAsia"/>
          <w:sz w:val="24"/>
          <w:szCs w:val="24"/>
        </w:rPr>
      </w:pPr>
      <w:r w:rsidRPr="00E66424">
        <w:rPr>
          <w:rFonts w:asciiTheme="minorEastAsia" w:hAnsiTheme="minorEastAsia"/>
          <w:sz w:val="24"/>
          <w:szCs w:val="24"/>
        </w:rPr>
        <w:t>4. 学习目标 4：入侵检测的基本原理和要求</w:t>
      </w:r>
    </w:p>
    <w:p w14:paraId="6A233D40" w14:textId="1D0F8817" w:rsidR="00E72CB8" w:rsidRPr="006D202C" w:rsidRDefault="00000000" w:rsidP="006D202C">
      <w:pPr>
        <w:pStyle w:val="3"/>
        <w:spacing w:after="200"/>
        <w:rPr>
          <w:rFonts w:asciiTheme="minorEastAsia" w:hAnsiTheme="minorEastAsia" w:hint="eastAsia"/>
          <w:sz w:val="22"/>
          <w:szCs w:val="22"/>
        </w:rPr>
      </w:pPr>
      <w:r w:rsidRPr="00E66424">
        <w:rPr>
          <w:rFonts w:asciiTheme="minorEastAsia" w:hAnsiTheme="minorEastAsia"/>
          <w:sz w:val="22"/>
          <w:szCs w:val="22"/>
        </w:rPr>
        <w:t>4.1 基本概念</w:t>
      </w:r>
    </w:p>
    <w:p w14:paraId="64F1A9E6" w14:textId="77777777" w:rsidR="00E72CB8" w:rsidRPr="00E66424" w:rsidRDefault="00000000" w:rsidP="006D202C">
      <w:pPr>
        <w:pStyle w:val="a4"/>
        <w:numPr>
          <w:ilvl w:val="0"/>
          <w:numId w:val="9"/>
        </w:numPr>
        <w:spacing w:after="100"/>
        <w:rPr>
          <w:rFonts w:asciiTheme="minorEastAsia" w:hAnsiTheme="minorEastAsia"/>
          <w:sz w:val="20"/>
          <w:szCs w:val="20"/>
        </w:rPr>
      </w:pPr>
      <w:r w:rsidRPr="00E66424">
        <w:rPr>
          <w:rFonts w:asciiTheme="minorEastAsia" w:hAnsiTheme="minorEastAsia"/>
          <w:b/>
          <w:bCs/>
          <w:sz w:val="20"/>
          <w:szCs w:val="20"/>
        </w:rPr>
        <w:t>入侵</w:t>
      </w:r>
      <w:r w:rsidRPr="00E66424">
        <w:rPr>
          <w:rFonts w:asciiTheme="minorEastAsia" w:hAnsiTheme="minorEastAsia"/>
          <w:sz w:val="20"/>
          <w:szCs w:val="20"/>
        </w:rPr>
        <w:t>：违反安全策略，试图损害系统或网络的保密性、完整性或可用性；攻击者既可能来自外部，也可能是滥用权限的授权用户。</w:t>
      </w:r>
    </w:p>
    <w:p w14:paraId="260FBABE" w14:textId="77777777" w:rsidR="00E72CB8" w:rsidRPr="00E66424" w:rsidRDefault="00000000" w:rsidP="006D202C">
      <w:pPr>
        <w:pStyle w:val="a4"/>
        <w:numPr>
          <w:ilvl w:val="0"/>
          <w:numId w:val="9"/>
        </w:numPr>
        <w:spacing w:after="100"/>
        <w:rPr>
          <w:rFonts w:asciiTheme="minorEastAsia" w:hAnsiTheme="minorEastAsia"/>
          <w:sz w:val="20"/>
          <w:szCs w:val="20"/>
        </w:rPr>
      </w:pPr>
      <w:r w:rsidRPr="00E66424">
        <w:rPr>
          <w:rFonts w:asciiTheme="minorEastAsia" w:hAnsiTheme="minorEastAsia"/>
          <w:b/>
          <w:bCs/>
          <w:sz w:val="20"/>
          <w:szCs w:val="20"/>
        </w:rPr>
        <w:t>入侵检测</w:t>
      </w:r>
      <w:r w:rsidRPr="00E66424">
        <w:rPr>
          <w:rFonts w:asciiTheme="minorEastAsia" w:hAnsiTheme="minorEastAsia"/>
          <w:sz w:val="20"/>
          <w:szCs w:val="20"/>
        </w:rPr>
        <w:t>：收集并分析系统或网络事件，以发现入侵迹象的过程。</w:t>
      </w:r>
    </w:p>
    <w:p w14:paraId="447BCADD" w14:textId="77777777" w:rsidR="00E72CB8" w:rsidRPr="00E66424" w:rsidRDefault="00000000" w:rsidP="006D202C">
      <w:pPr>
        <w:pStyle w:val="a4"/>
        <w:numPr>
          <w:ilvl w:val="0"/>
          <w:numId w:val="9"/>
        </w:numPr>
        <w:spacing w:after="100"/>
        <w:rPr>
          <w:rFonts w:asciiTheme="minorEastAsia" w:hAnsiTheme="minorEastAsia"/>
          <w:sz w:val="20"/>
          <w:szCs w:val="20"/>
        </w:rPr>
      </w:pPr>
      <w:r w:rsidRPr="00E66424">
        <w:rPr>
          <w:rFonts w:asciiTheme="minorEastAsia" w:hAnsiTheme="minorEastAsia"/>
          <w:b/>
          <w:bCs/>
          <w:sz w:val="20"/>
          <w:szCs w:val="20"/>
        </w:rPr>
        <w:t>入侵检测系统（IDS）</w:t>
      </w:r>
      <w:r w:rsidRPr="00E66424">
        <w:rPr>
          <w:rFonts w:asciiTheme="minorEastAsia" w:hAnsiTheme="minorEastAsia"/>
          <w:sz w:val="20"/>
          <w:szCs w:val="20"/>
        </w:rPr>
        <w:t>：从计算机或网络的不同区域收集和分析信息，识别未授权资源访问，并提供实时或近实时警告的软硬件系统。</w:t>
      </w:r>
    </w:p>
    <w:p w14:paraId="5C2250D5"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D1BA58E" w14:textId="45D5817F" w:rsidR="00E72CB8" w:rsidRDefault="00000000" w:rsidP="00A24346">
      <w:pPr>
        <w:spacing w:after="120"/>
        <w:rPr>
          <w:rFonts w:asciiTheme="minorEastAsia" w:hAnsiTheme="minorEastAsia"/>
          <w:sz w:val="20"/>
          <w:szCs w:val="20"/>
        </w:rPr>
      </w:pPr>
      <w:r w:rsidRPr="00E66424">
        <w:rPr>
          <w:rFonts w:asciiTheme="minorEastAsia" w:hAnsiTheme="minorEastAsia"/>
          <w:sz w:val="20"/>
          <w:szCs w:val="20"/>
        </w:rPr>
        <w:lastRenderedPageBreak/>
        <w:t>IDS 是认证、访问控制和防火墙之后的另一道防线。它的价值包括尽早发现并驱离攻击者、减少损失和恢复时间、形成威慑，以及收集攻击技术信息来改进后续防护。</w:t>
      </w:r>
    </w:p>
    <w:p w14:paraId="1B844C3C" w14:textId="77777777" w:rsidR="007A39DF" w:rsidRDefault="007A39DF" w:rsidP="007A39DF">
      <w:pPr>
        <w:spacing w:after="200"/>
        <w:jc w:val="center"/>
        <w:rPr>
          <w:rFonts w:asciiTheme="minorEastAsia" w:hAnsiTheme="minorEastAsia"/>
          <w:sz w:val="20"/>
          <w:szCs w:val="20"/>
        </w:rPr>
      </w:pPr>
      <w:r>
        <w:rPr>
          <w:noProof/>
        </w:rPr>
        <w:drawing>
          <wp:inline distT="0" distB="0" distL="0" distR="0" wp14:anchorId="3D6D57B0" wp14:editId="103E6DC5">
            <wp:extent cx="4349807" cy="2099463"/>
            <wp:effectExtent l="0" t="0" r="0" b="0"/>
            <wp:docPr id="63149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5076" cy="2126139"/>
                    </a:xfrm>
                    <a:prstGeom prst="rect">
                      <a:avLst/>
                    </a:prstGeom>
                    <a:noFill/>
                    <a:ln>
                      <a:noFill/>
                    </a:ln>
                  </pic:spPr>
                </pic:pic>
              </a:graphicData>
            </a:graphic>
          </wp:inline>
        </w:drawing>
      </w:r>
    </w:p>
    <w:p w14:paraId="348439B9" w14:textId="77777777" w:rsidR="007A39DF" w:rsidRPr="00E66424" w:rsidRDefault="007A39DF" w:rsidP="00A24346">
      <w:pPr>
        <w:spacing w:after="120"/>
        <w:rPr>
          <w:rFonts w:asciiTheme="minorEastAsia" w:hAnsiTheme="minorEastAsia" w:hint="eastAsia"/>
          <w:sz w:val="20"/>
          <w:szCs w:val="20"/>
        </w:rPr>
      </w:pPr>
    </w:p>
    <w:p w14:paraId="48BA7111" w14:textId="638B1FD2" w:rsidR="00E72CB8" w:rsidRPr="00A24346" w:rsidRDefault="00000000" w:rsidP="00A24346">
      <w:pPr>
        <w:pStyle w:val="3"/>
        <w:spacing w:after="200"/>
        <w:rPr>
          <w:rFonts w:asciiTheme="minorEastAsia" w:hAnsiTheme="minorEastAsia" w:hint="eastAsia"/>
          <w:sz w:val="22"/>
          <w:szCs w:val="22"/>
        </w:rPr>
      </w:pPr>
      <w:r w:rsidRPr="00E66424">
        <w:rPr>
          <w:rFonts w:asciiTheme="minorEastAsia" w:hAnsiTheme="minorEastAsia"/>
          <w:sz w:val="22"/>
          <w:szCs w:val="22"/>
        </w:rPr>
        <w:t>4.2 IDS 的三个逻辑组件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85"/>
        <w:gridCol w:w="5543"/>
      </w:tblGrid>
      <w:tr w:rsidR="00E72CB8" w:rsidRPr="00E66424" w14:paraId="56F9AF91" w14:textId="77777777">
        <w:trPr>
          <w:tblHeader/>
        </w:trPr>
        <w:tc>
          <w:tcPr>
            <w:tcW w:w="2340" w:type="dxa"/>
          </w:tcPr>
          <w:p w14:paraId="33907C3B"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组件</w:t>
            </w:r>
          </w:p>
        </w:tc>
        <w:tc>
          <w:tcPr>
            <w:tcW w:w="7020" w:type="dxa"/>
          </w:tcPr>
          <w:p w14:paraId="48FAC238"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职责</w:t>
            </w:r>
          </w:p>
        </w:tc>
      </w:tr>
      <w:tr w:rsidR="00E72CB8" w:rsidRPr="00E66424" w14:paraId="28678534" w14:textId="77777777">
        <w:tc>
          <w:tcPr>
            <w:tcW w:w="2340" w:type="dxa"/>
          </w:tcPr>
          <w:p w14:paraId="43D1239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传感器</w:t>
            </w:r>
          </w:p>
        </w:tc>
        <w:tc>
          <w:tcPr>
            <w:tcW w:w="7020" w:type="dxa"/>
          </w:tcPr>
          <w:p w14:paraId="49504B5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从网络数据包、日志文件、系统调用轨迹等来源采集可能包含入侵证据的数据。</w:t>
            </w:r>
          </w:p>
        </w:tc>
      </w:tr>
      <w:tr w:rsidR="00E72CB8" w:rsidRPr="00E66424" w14:paraId="69F4E312" w14:textId="77777777">
        <w:tc>
          <w:tcPr>
            <w:tcW w:w="2340" w:type="dxa"/>
          </w:tcPr>
          <w:p w14:paraId="266DD6A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分析器</w:t>
            </w:r>
          </w:p>
        </w:tc>
        <w:tc>
          <w:tcPr>
            <w:tcW w:w="7020" w:type="dxa"/>
          </w:tcPr>
          <w:p w14:paraId="5ECFEE4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接收一个或多个传感器或分析器的输入，判断是否发生入侵，输出证据并可给出响应建议。</w:t>
            </w:r>
          </w:p>
        </w:tc>
      </w:tr>
      <w:tr w:rsidR="00E72CB8" w:rsidRPr="00E66424" w14:paraId="53F150F4" w14:textId="77777777">
        <w:tc>
          <w:tcPr>
            <w:tcW w:w="2340" w:type="dxa"/>
          </w:tcPr>
          <w:p w14:paraId="72B81C1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用户接口</w:t>
            </w:r>
          </w:p>
        </w:tc>
        <w:tc>
          <w:tcPr>
            <w:tcW w:w="7020" w:type="dxa"/>
          </w:tcPr>
          <w:p w14:paraId="1C1B073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展示检测结果并允许用户控制系统，也可称管理器、控制器或控制台。</w:t>
            </w:r>
          </w:p>
        </w:tc>
      </w:tr>
    </w:tbl>
    <w:p w14:paraId="11E0B7A9" w14:textId="6CBB1380" w:rsidR="00E72CB8" w:rsidRPr="00E66424" w:rsidRDefault="00E72CB8" w:rsidP="00A24346">
      <w:pPr>
        <w:spacing w:before="240"/>
        <w:rPr>
          <w:rFonts w:asciiTheme="minorEastAsia" w:hAnsiTheme="minorEastAsia" w:hint="eastAsia"/>
          <w:sz w:val="20"/>
          <w:szCs w:val="20"/>
        </w:rPr>
      </w:pPr>
    </w:p>
    <w:p w14:paraId="65700DE4" w14:textId="520F145F" w:rsidR="00A24346" w:rsidRPr="00A24346" w:rsidRDefault="00000000" w:rsidP="00A24346">
      <w:pPr>
        <w:pStyle w:val="3"/>
        <w:spacing w:after="200"/>
        <w:rPr>
          <w:rFonts w:asciiTheme="minorEastAsia" w:hAnsiTheme="minorEastAsia" w:hint="eastAsia"/>
          <w:sz w:val="22"/>
          <w:szCs w:val="22"/>
        </w:rPr>
      </w:pPr>
      <w:r w:rsidRPr="00E66424">
        <w:rPr>
          <w:rFonts w:asciiTheme="minorEastAsia" w:hAnsiTheme="minorEastAsia"/>
          <w:sz w:val="22"/>
          <w:szCs w:val="22"/>
        </w:rPr>
        <w:t>4.3 两种检测方法</w:t>
      </w:r>
    </w:p>
    <w:tbl>
      <w:tblPr>
        <w:tblStyle w:val="ad"/>
        <w:tblW w:w="0" w:type="auto"/>
        <w:tblLook w:val="04A0" w:firstRow="1" w:lastRow="0" w:firstColumn="1" w:lastColumn="0" w:noHBand="0" w:noVBand="1"/>
      </w:tblPr>
      <w:tblGrid>
        <w:gridCol w:w="7428"/>
      </w:tblGrid>
      <w:tr w:rsidR="00A24346" w14:paraId="6E772342" w14:textId="77777777" w:rsidTr="00A24346">
        <w:tc>
          <w:tcPr>
            <w:tcW w:w="7428" w:type="dxa"/>
            <w:tcBorders>
              <w:top w:val="nil"/>
              <w:left w:val="nil"/>
              <w:bottom w:val="nil"/>
              <w:right w:val="nil"/>
            </w:tcBorders>
          </w:tcPr>
          <w:p w14:paraId="0BB30944" w14:textId="458080B7" w:rsidR="00A24346" w:rsidRDefault="00A24346" w:rsidP="00A24346">
            <w:pPr>
              <w:spacing w:after="200"/>
              <w:jc w:val="center"/>
              <w:rPr>
                <w:rFonts w:asciiTheme="minorEastAsia" w:hAnsiTheme="minorEastAsia"/>
                <w:sz w:val="20"/>
                <w:szCs w:val="20"/>
              </w:rPr>
            </w:pPr>
            <w:r>
              <w:rPr>
                <w:noProof/>
              </w:rPr>
              <w:drawing>
                <wp:inline distT="0" distB="0" distL="0" distR="0" wp14:anchorId="5F0445FA" wp14:editId="091C92E5">
                  <wp:extent cx="4325921" cy="1316736"/>
                  <wp:effectExtent l="0" t="0" r="0" b="0"/>
                  <wp:docPr id="1321564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0881" cy="1333465"/>
                          </a:xfrm>
                          <a:prstGeom prst="rect">
                            <a:avLst/>
                          </a:prstGeom>
                          <a:noFill/>
                          <a:ln>
                            <a:noFill/>
                          </a:ln>
                        </pic:spPr>
                      </pic:pic>
                    </a:graphicData>
                  </a:graphic>
                </wp:inline>
              </w:drawing>
            </w:r>
          </w:p>
        </w:tc>
      </w:tr>
    </w:tbl>
    <w:p w14:paraId="3E867F4C" w14:textId="278D53D5" w:rsidR="00E72CB8" w:rsidRPr="00E66424" w:rsidRDefault="00E72CB8">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8"/>
        <w:gridCol w:w="2325"/>
        <w:gridCol w:w="1857"/>
        <w:gridCol w:w="2248"/>
      </w:tblGrid>
      <w:tr w:rsidR="00E72CB8" w:rsidRPr="00E66424" w14:paraId="7CB8A696" w14:textId="77777777">
        <w:trPr>
          <w:tblHeader/>
        </w:trPr>
        <w:tc>
          <w:tcPr>
            <w:tcW w:w="1221" w:type="dxa"/>
          </w:tcPr>
          <w:p w14:paraId="48CE5A27"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lastRenderedPageBreak/>
              <w:t>方法</w:t>
            </w:r>
          </w:p>
        </w:tc>
        <w:tc>
          <w:tcPr>
            <w:tcW w:w="2950" w:type="dxa"/>
          </w:tcPr>
          <w:p w14:paraId="2F657850"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判定依据</w:t>
            </w:r>
          </w:p>
        </w:tc>
        <w:tc>
          <w:tcPr>
            <w:tcW w:w="2340" w:type="dxa"/>
          </w:tcPr>
          <w:p w14:paraId="62C56F59"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优点</w:t>
            </w:r>
          </w:p>
        </w:tc>
        <w:tc>
          <w:tcPr>
            <w:tcW w:w="2849" w:type="dxa"/>
          </w:tcPr>
          <w:p w14:paraId="4B4DA4D0"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缺点</w:t>
            </w:r>
          </w:p>
        </w:tc>
      </w:tr>
      <w:tr w:rsidR="00E72CB8" w:rsidRPr="00E66424" w14:paraId="1CD23D4D" w14:textId="77777777">
        <w:tc>
          <w:tcPr>
            <w:tcW w:w="1221" w:type="dxa"/>
          </w:tcPr>
          <w:p w14:paraId="52DBBF5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误用检测</w:t>
            </w:r>
          </w:p>
        </w:tc>
        <w:tc>
          <w:tcPr>
            <w:tcW w:w="2950" w:type="dxa"/>
          </w:tcPr>
          <w:p w14:paraId="5347D6A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将事件、事件序列或系统性质与已知攻击规则和签名匹配。</w:t>
            </w:r>
          </w:p>
        </w:tc>
        <w:tc>
          <w:tcPr>
            <w:tcW w:w="2340" w:type="dxa"/>
          </w:tcPr>
          <w:p w14:paraId="0602960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对已知攻击准确率较高，误报较少。</w:t>
            </w:r>
          </w:p>
        </w:tc>
        <w:tc>
          <w:tcPr>
            <w:tcW w:w="2849" w:type="dxa"/>
          </w:tcPr>
          <w:p w14:paraId="2C42E18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无法检测没有签名的新攻击或未知攻击。</w:t>
            </w:r>
          </w:p>
        </w:tc>
      </w:tr>
      <w:tr w:rsidR="00E72CB8" w:rsidRPr="00E66424" w14:paraId="1825F7C3" w14:textId="77777777">
        <w:tc>
          <w:tcPr>
            <w:tcW w:w="1221" w:type="dxa"/>
          </w:tcPr>
          <w:p w14:paraId="48867D3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异常检测</w:t>
            </w:r>
          </w:p>
        </w:tc>
        <w:tc>
          <w:tcPr>
            <w:tcW w:w="2950" w:type="dxa"/>
          </w:tcPr>
          <w:p w14:paraId="6A7EF42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建立正常行为模型，寻找明显偏离正常模式的活动。</w:t>
            </w:r>
          </w:p>
        </w:tc>
        <w:tc>
          <w:tcPr>
            <w:tcW w:w="2340" w:type="dxa"/>
          </w:tcPr>
          <w:p w14:paraId="2368A2E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可能依据活动审计发现未知攻击。</w:t>
            </w:r>
          </w:p>
        </w:tc>
        <w:tc>
          <w:tcPr>
            <w:tcW w:w="2849" w:type="dxa"/>
          </w:tcPr>
          <w:p w14:paraId="003F517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正常行为和攻击行为会重叠，必须权衡误报与漏报。</w:t>
            </w:r>
          </w:p>
        </w:tc>
      </w:tr>
    </w:tbl>
    <w:p w14:paraId="2DB768AA" w14:textId="28025DB5" w:rsidR="00A24346" w:rsidRPr="00E66424" w:rsidRDefault="00A24346" w:rsidP="00A24346">
      <w:pPr>
        <w:spacing w:before="240"/>
        <w:rPr>
          <w:rFonts w:asciiTheme="minorEastAsia" w:hAnsiTheme="minorEastAsia" w:hint="eastAsia"/>
          <w:sz w:val="20"/>
          <w:szCs w:val="20"/>
        </w:rPr>
      </w:pPr>
    </w:p>
    <w:tbl>
      <w:tblPr>
        <w:tblStyle w:val="ad"/>
        <w:tblW w:w="0" w:type="auto"/>
        <w:tblLook w:val="04A0" w:firstRow="1" w:lastRow="0" w:firstColumn="1" w:lastColumn="0" w:noHBand="0" w:noVBand="1"/>
      </w:tblPr>
      <w:tblGrid>
        <w:gridCol w:w="7428"/>
      </w:tblGrid>
      <w:tr w:rsidR="00A24346" w14:paraId="41026E64" w14:textId="77777777" w:rsidTr="00A24346">
        <w:tc>
          <w:tcPr>
            <w:tcW w:w="7428" w:type="dxa"/>
            <w:tcBorders>
              <w:top w:val="nil"/>
              <w:left w:val="nil"/>
              <w:bottom w:val="nil"/>
              <w:right w:val="nil"/>
            </w:tcBorders>
          </w:tcPr>
          <w:p w14:paraId="09C0B593" w14:textId="104AD085" w:rsidR="00A24346" w:rsidRDefault="00A24346" w:rsidP="00A24346">
            <w:pPr>
              <w:spacing w:after="200"/>
              <w:jc w:val="center"/>
              <w:rPr>
                <w:rFonts w:asciiTheme="minorEastAsia" w:hAnsiTheme="minorEastAsia"/>
                <w:sz w:val="20"/>
                <w:szCs w:val="20"/>
              </w:rPr>
            </w:pPr>
            <w:r>
              <w:rPr>
                <w:noProof/>
              </w:rPr>
              <w:drawing>
                <wp:inline distT="0" distB="0" distL="0" distR="0" wp14:anchorId="57A68455" wp14:editId="326142B9">
                  <wp:extent cx="4162349" cy="2903235"/>
                  <wp:effectExtent l="0" t="0" r="0" b="0"/>
                  <wp:docPr id="2040633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5208" cy="2919179"/>
                          </a:xfrm>
                          <a:prstGeom prst="rect">
                            <a:avLst/>
                          </a:prstGeom>
                          <a:noFill/>
                          <a:ln>
                            <a:noFill/>
                          </a:ln>
                        </pic:spPr>
                      </pic:pic>
                    </a:graphicData>
                  </a:graphic>
                </wp:inline>
              </w:drawing>
            </w:r>
          </w:p>
        </w:tc>
      </w:tr>
    </w:tbl>
    <w:p w14:paraId="57BDA670" w14:textId="2171310B" w:rsidR="00E72CB8" w:rsidRPr="00E66424" w:rsidRDefault="00000000" w:rsidP="00A24346">
      <w:pPr>
        <w:spacing w:after="120"/>
        <w:rPr>
          <w:rFonts w:asciiTheme="minorEastAsia" w:hAnsiTheme="minorEastAsia" w:hint="eastAsia"/>
          <w:sz w:val="20"/>
          <w:szCs w:val="20"/>
        </w:rPr>
      </w:pPr>
      <w:r w:rsidRPr="00E66424">
        <w:rPr>
          <w:rFonts w:asciiTheme="minorEastAsia" w:hAnsiTheme="minorEastAsia"/>
          <w:sz w:val="20"/>
          <w:szCs w:val="20"/>
        </w:rPr>
        <w:t>检测结论可用下表理解：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78"/>
        <w:gridCol w:w="2234"/>
        <w:gridCol w:w="2416"/>
      </w:tblGrid>
      <w:tr w:rsidR="00E72CB8" w:rsidRPr="00E66424" w14:paraId="462D4AB3" w14:textId="77777777">
        <w:trPr>
          <w:tblHeader/>
        </w:trPr>
        <w:tc>
          <w:tcPr>
            <w:tcW w:w="3510" w:type="dxa"/>
          </w:tcPr>
          <w:p w14:paraId="21A6F22D"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实际情况</w:t>
            </w:r>
          </w:p>
        </w:tc>
        <w:tc>
          <w:tcPr>
            <w:tcW w:w="2808" w:type="dxa"/>
          </w:tcPr>
          <w:p w14:paraId="1CA579DF"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报告发生</w:t>
            </w:r>
          </w:p>
        </w:tc>
        <w:tc>
          <w:tcPr>
            <w:tcW w:w="3042" w:type="dxa"/>
          </w:tcPr>
          <w:p w14:paraId="13412B78"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报告未发生</w:t>
            </w:r>
          </w:p>
        </w:tc>
      </w:tr>
      <w:tr w:rsidR="00E72CB8" w:rsidRPr="00E66424" w14:paraId="76B46DC9" w14:textId="77777777">
        <w:tc>
          <w:tcPr>
            <w:tcW w:w="3510" w:type="dxa"/>
          </w:tcPr>
          <w:p w14:paraId="5297800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入侵实际发生</w:t>
            </w:r>
          </w:p>
        </w:tc>
        <w:tc>
          <w:tcPr>
            <w:tcW w:w="2808" w:type="dxa"/>
          </w:tcPr>
          <w:p w14:paraId="191785E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判断为真</w:t>
            </w:r>
          </w:p>
        </w:tc>
        <w:tc>
          <w:tcPr>
            <w:tcW w:w="3042" w:type="dxa"/>
          </w:tcPr>
          <w:p w14:paraId="3679B8D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漏报</w:t>
            </w:r>
          </w:p>
        </w:tc>
      </w:tr>
      <w:tr w:rsidR="00E72CB8" w:rsidRPr="00E66424" w14:paraId="429C29BC" w14:textId="77777777">
        <w:tc>
          <w:tcPr>
            <w:tcW w:w="3510" w:type="dxa"/>
          </w:tcPr>
          <w:p w14:paraId="02E4B0E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入侵实际未发生</w:t>
            </w:r>
          </w:p>
        </w:tc>
        <w:tc>
          <w:tcPr>
            <w:tcW w:w="2808" w:type="dxa"/>
          </w:tcPr>
          <w:p w14:paraId="1A62812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误报</w:t>
            </w:r>
          </w:p>
        </w:tc>
        <w:tc>
          <w:tcPr>
            <w:tcW w:w="3042" w:type="dxa"/>
          </w:tcPr>
          <w:p w14:paraId="50009D3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判断为假</w:t>
            </w:r>
          </w:p>
        </w:tc>
      </w:tr>
    </w:tbl>
    <w:p w14:paraId="400E94BF" w14:textId="59BEC7A5" w:rsidR="00E72CB8" w:rsidRPr="00E66424" w:rsidRDefault="00E72CB8" w:rsidP="00A24346">
      <w:pPr>
        <w:spacing w:before="240"/>
        <w:rPr>
          <w:rFonts w:asciiTheme="minorEastAsia" w:hAnsiTheme="minorEastAsia" w:hint="eastAsia"/>
          <w:sz w:val="20"/>
          <w:szCs w:val="20"/>
        </w:rPr>
      </w:pPr>
    </w:p>
    <w:p w14:paraId="0A6D37D6"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异常判定范围越宽，通常能发现更多入侵，但误报也会增加；判定范围越严格，误报减少，但漏报会增加。</w:t>
      </w:r>
    </w:p>
    <w:p w14:paraId="1FFD5DB8" w14:textId="044D9097" w:rsidR="00154AC1" w:rsidRDefault="00154AC1">
      <w:pPr>
        <w:spacing w:after="200"/>
        <w:rPr>
          <w:rFonts w:asciiTheme="minorEastAsia" w:hAnsiTheme="minorEastAsia"/>
          <w:sz w:val="20"/>
          <w:szCs w:val="20"/>
        </w:rPr>
      </w:pPr>
    </w:p>
    <w:p w14:paraId="0E48790B" w14:textId="77777777" w:rsidR="00154AC1" w:rsidRPr="00E66424" w:rsidRDefault="00154AC1">
      <w:pPr>
        <w:spacing w:after="200"/>
        <w:rPr>
          <w:rFonts w:asciiTheme="minorEastAsia" w:hAnsiTheme="minorEastAsia" w:hint="eastAsia"/>
          <w:sz w:val="20"/>
          <w:szCs w:val="20"/>
        </w:rPr>
      </w:pPr>
    </w:p>
    <w:p w14:paraId="237C2F23" w14:textId="53DFB5C2" w:rsidR="00E72CB8" w:rsidRPr="00A24346" w:rsidRDefault="00000000" w:rsidP="00A24346">
      <w:pPr>
        <w:pStyle w:val="2"/>
        <w:spacing w:after="200"/>
        <w:rPr>
          <w:rFonts w:asciiTheme="minorEastAsia" w:hAnsiTheme="minorEastAsia" w:hint="eastAsia"/>
          <w:sz w:val="24"/>
          <w:szCs w:val="24"/>
        </w:rPr>
      </w:pPr>
      <w:r w:rsidRPr="00E66424">
        <w:rPr>
          <w:rFonts w:asciiTheme="minorEastAsia" w:hAnsiTheme="minorEastAsia"/>
          <w:sz w:val="24"/>
          <w:szCs w:val="24"/>
        </w:rPr>
        <w:lastRenderedPageBreak/>
        <w:t>5. 学习目标 5：入侵检测系统的主要特征</w:t>
      </w:r>
    </w:p>
    <w:p w14:paraId="381D6A70" w14:textId="4381ACFE" w:rsidR="00E72CB8" w:rsidRPr="00A24346" w:rsidRDefault="00000000" w:rsidP="00A24346">
      <w:pPr>
        <w:pStyle w:val="3"/>
        <w:spacing w:after="200"/>
        <w:rPr>
          <w:rFonts w:asciiTheme="minorEastAsia" w:hAnsiTheme="minorEastAsia"/>
          <w:sz w:val="22"/>
          <w:szCs w:val="22"/>
        </w:rPr>
      </w:pPr>
      <w:r w:rsidRPr="00E66424">
        <w:rPr>
          <w:rFonts w:asciiTheme="minorEastAsia" w:hAnsiTheme="minorEastAsia"/>
          <w:sz w:val="22"/>
          <w:szCs w:val="22"/>
        </w:rPr>
        <w:t>5.1 基于主机的 IDS</w:t>
      </w:r>
    </w:p>
    <w:p w14:paraId="35683671" w14:textId="6C9ABE6E" w:rsidR="00E72CB8" w:rsidRDefault="00000000" w:rsidP="00A714C4">
      <w:pPr>
        <w:spacing w:after="120"/>
        <w:rPr>
          <w:rFonts w:asciiTheme="minorEastAsia" w:hAnsiTheme="minorEastAsia"/>
          <w:sz w:val="20"/>
          <w:szCs w:val="20"/>
        </w:rPr>
      </w:pPr>
      <w:r w:rsidRPr="00E66424">
        <w:rPr>
          <w:rFonts w:asciiTheme="minorEastAsia" w:hAnsiTheme="minorEastAsia"/>
          <w:sz w:val="20"/>
          <w:szCs w:val="20"/>
        </w:rPr>
        <w:t>基于主机的 IDS（HIDS）在数据库服务器、管理系统等敏感主机上增加专用安全软件层，直接监控主机活动、数据文件和系统进程。它更容易确定发起攻击的进程和用户账号，也能检测基于网络的 IDS 或防火墙不易发现的内部入侵。</w:t>
      </w:r>
    </w:p>
    <w:p w14:paraId="46C5A863" w14:textId="77777777" w:rsidR="00154AC1" w:rsidRPr="00E66424" w:rsidRDefault="00154AC1" w:rsidP="00A714C4">
      <w:pPr>
        <w:spacing w:after="120"/>
        <w:rPr>
          <w:rFonts w:asciiTheme="minorEastAsia" w:hAnsiTheme="minorEastAsia" w:hint="eastAsia"/>
          <w:sz w:val="20"/>
          <w:szCs w:val="20"/>
        </w:rPr>
      </w:pPr>
    </w:p>
    <w:p w14:paraId="0994C82D" w14:textId="19271A18" w:rsidR="00E72CB8" w:rsidRPr="00E66424" w:rsidRDefault="00000000" w:rsidP="00A24346">
      <w:pPr>
        <w:spacing w:after="120"/>
        <w:rPr>
          <w:rFonts w:asciiTheme="minorEastAsia" w:hAnsiTheme="minorEastAsia" w:hint="eastAsia"/>
          <w:sz w:val="20"/>
          <w:szCs w:val="20"/>
        </w:rPr>
      </w:pPr>
      <w:r w:rsidRPr="00E66424">
        <w:rPr>
          <w:rFonts w:asciiTheme="minorEastAsia" w:hAnsiTheme="minorEastAsia"/>
          <w:sz w:val="20"/>
          <w:szCs w:val="20"/>
        </w:rPr>
        <w:t>HIDS 可结合误用检测和异常检测。常见异常检测策略有：</w:t>
      </w:r>
    </w:p>
    <w:p w14:paraId="2BD01BEC" w14:textId="77777777" w:rsidR="00E72CB8" w:rsidRPr="00E66424" w:rsidRDefault="00000000" w:rsidP="00A24346">
      <w:pPr>
        <w:pStyle w:val="a4"/>
        <w:numPr>
          <w:ilvl w:val="0"/>
          <w:numId w:val="10"/>
        </w:numPr>
        <w:spacing w:after="100"/>
        <w:rPr>
          <w:rFonts w:asciiTheme="minorEastAsia" w:hAnsiTheme="minorEastAsia"/>
          <w:sz w:val="20"/>
          <w:szCs w:val="20"/>
        </w:rPr>
      </w:pPr>
      <w:r w:rsidRPr="00E66424">
        <w:rPr>
          <w:rFonts w:asciiTheme="minorEastAsia" w:hAnsiTheme="minorEastAsia"/>
          <w:b/>
          <w:bCs/>
          <w:sz w:val="20"/>
          <w:szCs w:val="20"/>
        </w:rPr>
        <w:t>阈值检测</w:t>
      </w:r>
      <w:r w:rsidRPr="00E66424">
        <w:rPr>
          <w:rFonts w:asciiTheme="minorEastAsia" w:hAnsiTheme="minorEastAsia"/>
          <w:sz w:val="20"/>
          <w:szCs w:val="20"/>
        </w:rPr>
        <w:t>：根据某类事件的发生频率设置与用户无关的阈值；</w:t>
      </w:r>
    </w:p>
    <w:p w14:paraId="69CC01B3" w14:textId="77777777" w:rsidR="00E72CB8" w:rsidRPr="00E66424" w:rsidRDefault="00000000" w:rsidP="00A24346">
      <w:pPr>
        <w:pStyle w:val="a4"/>
        <w:numPr>
          <w:ilvl w:val="0"/>
          <w:numId w:val="10"/>
        </w:numPr>
        <w:spacing w:after="100"/>
        <w:rPr>
          <w:rFonts w:asciiTheme="minorEastAsia" w:hAnsiTheme="minorEastAsia"/>
          <w:sz w:val="20"/>
          <w:szCs w:val="20"/>
        </w:rPr>
      </w:pPr>
      <w:r w:rsidRPr="00E66424">
        <w:rPr>
          <w:rFonts w:asciiTheme="minorEastAsia" w:hAnsiTheme="minorEastAsia"/>
          <w:b/>
          <w:bCs/>
          <w:sz w:val="20"/>
          <w:szCs w:val="20"/>
        </w:rPr>
        <w:t>基于配置文件的检测</w:t>
      </w:r>
      <w:r w:rsidRPr="00E66424">
        <w:rPr>
          <w:rFonts w:asciiTheme="minorEastAsia" w:hAnsiTheme="minorEastAsia"/>
          <w:sz w:val="20"/>
          <w:szCs w:val="20"/>
        </w:rPr>
        <w:t>：为每个用户建立活动配置文件，检测账号行为的变化。</w:t>
      </w:r>
    </w:p>
    <w:p w14:paraId="68055924" w14:textId="77777777" w:rsidR="00154AC1"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4514D74B" w14:textId="27D9C272" w:rsidR="00E72CB8" w:rsidRDefault="00000000">
      <w:pPr>
        <w:spacing w:after="200"/>
        <w:rPr>
          <w:rFonts w:asciiTheme="minorEastAsia" w:hAnsiTheme="minorEastAsia"/>
          <w:sz w:val="20"/>
          <w:szCs w:val="20"/>
        </w:rPr>
      </w:pPr>
      <w:r w:rsidRPr="00E66424">
        <w:rPr>
          <w:rFonts w:asciiTheme="minorEastAsia" w:hAnsiTheme="minorEastAsia"/>
          <w:sz w:val="20"/>
          <w:szCs w:val="20"/>
        </w:rPr>
        <w:t>IDS 的主要目的仍是检测、记录和报警；某些系统也可能在损失发生前阻止攻击。</w:t>
      </w:r>
    </w:p>
    <w:p w14:paraId="131FE318" w14:textId="77777777" w:rsidR="00154AC1" w:rsidRPr="00E66424" w:rsidRDefault="00154AC1">
      <w:pPr>
        <w:spacing w:after="200"/>
        <w:rPr>
          <w:rFonts w:asciiTheme="minorEastAsia" w:hAnsiTheme="minorEastAsia" w:hint="eastAsia"/>
          <w:sz w:val="20"/>
          <w:szCs w:val="20"/>
        </w:rPr>
      </w:pPr>
    </w:p>
    <w:p w14:paraId="0D05022E" w14:textId="2621262E" w:rsidR="00E72CB8" w:rsidRPr="00A714C4" w:rsidRDefault="00000000" w:rsidP="00A714C4">
      <w:pPr>
        <w:pStyle w:val="3"/>
        <w:spacing w:after="200"/>
        <w:rPr>
          <w:rFonts w:asciiTheme="minorEastAsia" w:hAnsiTheme="minorEastAsia"/>
          <w:sz w:val="22"/>
          <w:szCs w:val="22"/>
        </w:rPr>
      </w:pPr>
      <w:r w:rsidRPr="00E66424">
        <w:rPr>
          <w:rFonts w:asciiTheme="minorEastAsia" w:hAnsiTheme="minorEastAsia"/>
          <w:sz w:val="22"/>
          <w:szCs w:val="22"/>
        </w:rPr>
        <w:t>5.2 基于网络的 IDS</w:t>
      </w:r>
    </w:p>
    <w:p w14:paraId="43392C76" w14:textId="2906E572" w:rsidR="00E72CB8" w:rsidRDefault="00000000" w:rsidP="00A714C4">
      <w:pPr>
        <w:spacing w:after="120"/>
        <w:rPr>
          <w:rFonts w:asciiTheme="minorEastAsia" w:hAnsiTheme="minorEastAsia"/>
          <w:sz w:val="20"/>
          <w:szCs w:val="20"/>
        </w:rPr>
      </w:pPr>
      <w:r w:rsidRPr="00E66424">
        <w:rPr>
          <w:rFonts w:asciiTheme="minorEastAsia" w:hAnsiTheme="minorEastAsia"/>
          <w:sz w:val="20"/>
          <w:szCs w:val="20"/>
        </w:rPr>
        <w:t>基于网络的 IDS（NIDS）把网卡设为混杂模式，捕获并检查其所在网段的流量。单个传感器只能观察本地网段，不能看到其他网段或电话线等其他通信路径，所以实际部署通常使用多个传感器并由中央管理器汇总威胁信息。</w:t>
      </w:r>
    </w:p>
    <w:p w14:paraId="30253F6B" w14:textId="77777777" w:rsidR="00154AC1" w:rsidRPr="00E66424" w:rsidRDefault="00154AC1" w:rsidP="00A714C4">
      <w:pPr>
        <w:spacing w:after="120"/>
        <w:rPr>
          <w:rFonts w:asciiTheme="minorEastAsia" w:hAnsiTheme="minorEastAsia" w:hint="eastAsia"/>
          <w:sz w:val="20"/>
          <w:szCs w:val="20"/>
        </w:rPr>
      </w:pPr>
    </w:p>
    <w:p w14:paraId="5166E78D" w14:textId="219F9A05" w:rsidR="00E72CB8" w:rsidRPr="00E66424" w:rsidRDefault="00000000" w:rsidP="00A714C4">
      <w:pPr>
        <w:spacing w:after="120"/>
        <w:rPr>
          <w:rFonts w:asciiTheme="minorEastAsia" w:hAnsiTheme="minorEastAsia" w:hint="eastAsia"/>
          <w:sz w:val="20"/>
          <w:szCs w:val="20"/>
        </w:rPr>
      </w:pPr>
      <w:r w:rsidRPr="00E66424">
        <w:rPr>
          <w:rFonts w:asciiTheme="minorEastAsia" w:hAnsiTheme="minorEastAsia"/>
          <w:sz w:val="20"/>
          <w:szCs w:val="20"/>
        </w:rPr>
        <w:t>NIDS 常用三类签名：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06"/>
        <w:gridCol w:w="2959"/>
        <w:gridCol w:w="3063"/>
      </w:tblGrid>
      <w:tr w:rsidR="00E72CB8" w:rsidRPr="00E66424" w14:paraId="79A9FBD4" w14:textId="77777777">
        <w:trPr>
          <w:tblHeader/>
        </w:trPr>
        <w:tc>
          <w:tcPr>
            <w:tcW w:w="1738" w:type="dxa"/>
          </w:tcPr>
          <w:p w14:paraId="73CDECBA"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签名</w:t>
            </w:r>
          </w:p>
        </w:tc>
        <w:tc>
          <w:tcPr>
            <w:tcW w:w="3744" w:type="dxa"/>
          </w:tcPr>
          <w:p w14:paraId="3DFF99FA"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检查对象</w:t>
            </w:r>
          </w:p>
        </w:tc>
        <w:tc>
          <w:tcPr>
            <w:tcW w:w="3878" w:type="dxa"/>
          </w:tcPr>
          <w:p w14:paraId="11C2CFC9"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教材示例</w:t>
            </w:r>
          </w:p>
        </w:tc>
      </w:tr>
      <w:tr w:rsidR="00E72CB8" w:rsidRPr="00E66424" w14:paraId="4AF2C7AC" w14:textId="77777777">
        <w:tc>
          <w:tcPr>
            <w:tcW w:w="1738" w:type="dxa"/>
          </w:tcPr>
          <w:p w14:paraId="092EDB7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字符串签名</w:t>
            </w:r>
          </w:p>
        </w:tc>
        <w:tc>
          <w:tcPr>
            <w:tcW w:w="3744" w:type="dxa"/>
          </w:tcPr>
          <w:p w14:paraId="65A744C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净荷中的攻击文本串，可组合多个字符串降低误报。</w:t>
            </w:r>
          </w:p>
        </w:tc>
        <w:tc>
          <w:tcPr>
            <w:tcW w:w="3878" w:type="dxa"/>
          </w:tcPr>
          <w:p w14:paraId="5D0604C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针对 UNIX 或 Web 服务器攻击的特定字符串组合。</w:t>
            </w:r>
          </w:p>
        </w:tc>
      </w:tr>
      <w:tr w:rsidR="00E72CB8" w:rsidRPr="00E66424" w14:paraId="65075587" w14:textId="77777777">
        <w:tc>
          <w:tcPr>
            <w:tcW w:w="1738" w:type="dxa"/>
          </w:tcPr>
          <w:p w14:paraId="5EE2E8D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端口签名</w:t>
            </w:r>
          </w:p>
        </w:tc>
        <w:tc>
          <w:tcPr>
            <w:tcW w:w="3744" w:type="dxa"/>
          </w:tcPr>
          <w:p w14:paraId="420BC51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对经常遭到攻击或本不应开放的端口进行监控。</w:t>
            </w:r>
          </w:p>
        </w:tc>
        <w:tc>
          <w:tcPr>
            <w:tcW w:w="3878" w:type="dxa"/>
          </w:tcPr>
          <w:p w14:paraId="5894F1A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Telnet 23、FTP 21/20、SUNRPC 111、IMAP 143。</w:t>
            </w:r>
          </w:p>
        </w:tc>
      </w:tr>
      <w:tr w:rsidR="00E72CB8" w:rsidRPr="00E66424" w14:paraId="70A6CDC0" w14:textId="77777777">
        <w:tc>
          <w:tcPr>
            <w:tcW w:w="1738" w:type="dxa"/>
          </w:tcPr>
          <w:p w14:paraId="65690F4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头部签名</w:t>
            </w:r>
          </w:p>
        </w:tc>
        <w:tc>
          <w:tcPr>
            <w:tcW w:w="3744" w:type="dxa"/>
          </w:tcPr>
          <w:p w14:paraId="0A7C24E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数据包头部中危险或逻辑矛盾的标志组合。</w:t>
            </w:r>
          </w:p>
        </w:tc>
        <w:tc>
          <w:tcPr>
            <w:tcW w:w="3878" w:type="dxa"/>
          </w:tcPr>
          <w:p w14:paraId="57A1AE4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同时设置 TCP SYN 和 FIN，或针对 NetBIOS 的异常指针。</w:t>
            </w:r>
          </w:p>
        </w:tc>
      </w:tr>
    </w:tbl>
    <w:p w14:paraId="105C30EB" w14:textId="40C7D504" w:rsidR="00A714C4" w:rsidRPr="00E66424" w:rsidRDefault="00A714C4" w:rsidP="00A714C4">
      <w:pPr>
        <w:spacing w:before="240"/>
        <w:rPr>
          <w:rFonts w:asciiTheme="minorEastAsia" w:hAnsiTheme="minorEastAsia" w:hint="eastAsia"/>
          <w:sz w:val="20"/>
          <w:szCs w:val="20"/>
        </w:rPr>
      </w:pPr>
    </w:p>
    <w:tbl>
      <w:tblPr>
        <w:tblStyle w:val="ad"/>
        <w:tblW w:w="0" w:type="auto"/>
        <w:tblLook w:val="04A0" w:firstRow="1" w:lastRow="0" w:firstColumn="1" w:lastColumn="0" w:noHBand="0" w:noVBand="1"/>
      </w:tblPr>
      <w:tblGrid>
        <w:gridCol w:w="7428"/>
      </w:tblGrid>
      <w:tr w:rsidR="00A714C4" w14:paraId="3CC03D07" w14:textId="77777777" w:rsidTr="00A714C4">
        <w:tc>
          <w:tcPr>
            <w:tcW w:w="7428" w:type="dxa"/>
            <w:tcBorders>
              <w:top w:val="nil"/>
              <w:left w:val="nil"/>
              <w:bottom w:val="nil"/>
              <w:right w:val="nil"/>
            </w:tcBorders>
          </w:tcPr>
          <w:p w14:paraId="532B3C97" w14:textId="28780CE5" w:rsidR="00A714C4" w:rsidRDefault="00A714C4" w:rsidP="00A714C4">
            <w:pPr>
              <w:spacing w:after="200"/>
              <w:jc w:val="center"/>
              <w:rPr>
                <w:rFonts w:asciiTheme="minorEastAsia" w:hAnsiTheme="minorEastAsia"/>
                <w:sz w:val="20"/>
                <w:szCs w:val="20"/>
              </w:rPr>
            </w:pPr>
            <w:r>
              <w:rPr>
                <w:noProof/>
              </w:rPr>
              <w:lastRenderedPageBreak/>
              <w:drawing>
                <wp:inline distT="0" distB="0" distL="0" distR="0" wp14:anchorId="3598F1BC" wp14:editId="541E601F">
                  <wp:extent cx="3884086" cy="4272077"/>
                  <wp:effectExtent l="0" t="0" r="2540" b="0"/>
                  <wp:docPr id="12814191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2420" cy="4303241"/>
                          </a:xfrm>
                          <a:prstGeom prst="rect">
                            <a:avLst/>
                          </a:prstGeom>
                          <a:noFill/>
                          <a:ln>
                            <a:noFill/>
                          </a:ln>
                        </pic:spPr>
                      </pic:pic>
                    </a:graphicData>
                  </a:graphic>
                </wp:inline>
              </w:drawing>
            </w:r>
          </w:p>
        </w:tc>
      </w:tr>
    </w:tbl>
    <w:p w14:paraId="553CF1E0" w14:textId="2A2CEB33" w:rsidR="00E72CB8" w:rsidRPr="00E66424" w:rsidRDefault="00000000" w:rsidP="00A714C4">
      <w:pPr>
        <w:spacing w:after="120"/>
        <w:rPr>
          <w:rFonts w:asciiTheme="minorEastAsia" w:hAnsiTheme="minorEastAsia" w:hint="eastAsia"/>
          <w:sz w:val="20"/>
          <w:szCs w:val="20"/>
        </w:rPr>
      </w:pPr>
      <w:r w:rsidRPr="00E66424">
        <w:rPr>
          <w:rFonts w:asciiTheme="minorEastAsia" w:hAnsiTheme="minorEastAsia"/>
          <w:sz w:val="20"/>
          <w:szCs w:val="20"/>
        </w:rPr>
        <w:t>四类典型部署位置及其观察目标是：</w:t>
      </w:r>
    </w:p>
    <w:p w14:paraId="1E181211" w14:textId="7087C456" w:rsidR="00E72CB8" w:rsidRPr="00A714C4" w:rsidRDefault="00000000" w:rsidP="00A714C4">
      <w:pPr>
        <w:pStyle w:val="a4"/>
        <w:numPr>
          <w:ilvl w:val="0"/>
          <w:numId w:val="12"/>
        </w:numPr>
        <w:spacing w:after="100"/>
        <w:rPr>
          <w:rFonts w:asciiTheme="minorEastAsia" w:hAnsiTheme="minorEastAsia"/>
          <w:sz w:val="20"/>
          <w:szCs w:val="20"/>
        </w:rPr>
      </w:pPr>
      <w:r w:rsidRPr="00A714C4">
        <w:rPr>
          <w:rFonts w:asciiTheme="minorEastAsia" w:hAnsiTheme="minorEastAsia"/>
          <w:sz w:val="20"/>
          <w:szCs w:val="20"/>
        </w:rPr>
        <w:t>主防火墙外：测量来自因特网的总体威胁水平。</w:t>
      </w:r>
    </w:p>
    <w:p w14:paraId="1C79DB0A" w14:textId="30510263" w:rsidR="00E72CB8" w:rsidRPr="00A714C4" w:rsidRDefault="00000000" w:rsidP="00A714C4">
      <w:pPr>
        <w:pStyle w:val="a4"/>
        <w:numPr>
          <w:ilvl w:val="0"/>
          <w:numId w:val="12"/>
        </w:numPr>
        <w:spacing w:after="100"/>
        <w:rPr>
          <w:rFonts w:asciiTheme="minorEastAsia" w:hAnsiTheme="minorEastAsia"/>
          <w:sz w:val="20"/>
          <w:szCs w:val="20"/>
        </w:rPr>
      </w:pPr>
      <w:r w:rsidRPr="00A714C4">
        <w:rPr>
          <w:rFonts w:asciiTheme="minorEastAsia" w:hAnsiTheme="minorEastAsia"/>
          <w:sz w:val="20"/>
          <w:szCs w:val="20"/>
        </w:rPr>
        <w:t>DMZ 内：监控针对 Web、邮件、DNS 等公开服务的渗透。</w:t>
      </w:r>
    </w:p>
    <w:p w14:paraId="09D4BF57" w14:textId="6F84CB9D" w:rsidR="00E72CB8" w:rsidRPr="00A714C4" w:rsidRDefault="00000000" w:rsidP="00A714C4">
      <w:pPr>
        <w:pStyle w:val="a4"/>
        <w:numPr>
          <w:ilvl w:val="0"/>
          <w:numId w:val="12"/>
        </w:numPr>
        <w:spacing w:after="100"/>
        <w:rPr>
          <w:rFonts w:asciiTheme="minorEastAsia" w:hAnsiTheme="minorEastAsia"/>
          <w:sz w:val="20"/>
          <w:szCs w:val="20"/>
        </w:rPr>
      </w:pPr>
      <w:r w:rsidRPr="00A714C4">
        <w:rPr>
          <w:rFonts w:asciiTheme="minorEastAsia" w:hAnsiTheme="minorEastAsia"/>
          <w:sz w:val="20"/>
          <w:szCs w:val="20"/>
        </w:rPr>
        <w:t>内部防火墙后、骨干网络处：监控内部服务器和数据库资源所在网段。</w:t>
      </w:r>
    </w:p>
    <w:p w14:paraId="41BD22A1" w14:textId="40BC1722" w:rsidR="00E72CB8" w:rsidRPr="00A714C4" w:rsidRDefault="00000000" w:rsidP="00A714C4">
      <w:pPr>
        <w:pStyle w:val="a4"/>
        <w:numPr>
          <w:ilvl w:val="0"/>
          <w:numId w:val="12"/>
        </w:numPr>
        <w:spacing w:after="100"/>
        <w:rPr>
          <w:rFonts w:asciiTheme="minorEastAsia" w:hAnsiTheme="minorEastAsia"/>
          <w:sz w:val="20"/>
          <w:szCs w:val="20"/>
        </w:rPr>
      </w:pPr>
      <w:r w:rsidRPr="00A714C4">
        <w:rPr>
          <w:rFonts w:asciiTheme="minorEastAsia" w:hAnsiTheme="minorEastAsia"/>
          <w:sz w:val="20"/>
          <w:szCs w:val="20"/>
        </w:rPr>
        <w:t>内部防火墙后、用户局域网处：监控特定工作站和服务器网段，并发现来自企业内部的攻击。</w:t>
      </w:r>
    </w:p>
    <w:p w14:paraId="0FE652E8"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12074EA6"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HIDS 与 NIDS 的观察范围不同：HIDS 看得见主机内部行为及攻击结果，NIDS 看得见特定网段上的跨主机流量。二者配合才能扩大检测覆盖面。</w:t>
      </w:r>
    </w:p>
    <w:p w14:paraId="3D60EAE8"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5DDCF743" w14:textId="7985D9A6" w:rsidR="00E72CB8" w:rsidRPr="008828CA" w:rsidRDefault="00000000" w:rsidP="008828CA">
      <w:pPr>
        <w:pStyle w:val="2"/>
        <w:spacing w:after="200"/>
        <w:rPr>
          <w:rFonts w:asciiTheme="minorEastAsia" w:hAnsiTheme="minorEastAsia" w:hint="eastAsia"/>
          <w:sz w:val="24"/>
          <w:szCs w:val="24"/>
        </w:rPr>
      </w:pPr>
      <w:r w:rsidRPr="00E66424">
        <w:rPr>
          <w:rFonts w:asciiTheme="minorEastAsia" w:hAnsiTheme="minorEastAsia"/>
          <w:sz w:val="24"/>
          <w:szCs w:val="24"/>
        </w:rPr>
        <w:t>6. 学习目标 6：主要恶意软件</w:t>
      </w:r>
    </w:p>
    <w:p w14:paraId="7AEF4183" w14:textId="35AC1939" w:rsidR="00E72CB8" w:rsidRPr="00E66424" w:rsidRDefault="00000000" w:rsidP="008828CA">
      <w:pPr>
        <w:spacing w:after="120"/>
        <w:rPr>
          <w:rFonts w:asciiTheme="minorEastAsia" w:hAnsiTheme="minorEastAsia" w:hint="eastAsia"/>
          <w:sz w:val="20"/>
          <w:szCs w:val="20"/>
        </w:rPr>
      </w:pPr>
      <w:r w:rsidRPr="00E66424">
        <w:rPr>
          <w:rFonts w:asciiTheme="minorEastAsia" w:hAnsiTheme="minorEastAsia"/>
          <w:sz w:val="20"/>
          <w:szCs w:val="20"/>
        </w:rPr>
        <w:t>恶意软件是秘密嵌入或运行于系统中，以破坏数据、执行侵入性程序，或损害数据、</w:t>
      </w:r>
      <w:r w:rsidRPr="00E66424">
        <w:rPr>
          <w:rFonts w:asciiTheme="minorEastAsia" w:hAnsiTheme="minorEastAsia"/>
          <w:sz w:val="20"/>
          <w:szCs w:val="20"/>
        </w:rPr>
        <w:lastRenderedPageBreak/>
        <w:t>应用和操作系统的保密性、完整性、可用性的软件。它既可攻击应用、实用程序和内核，也可能存在于恶意网站、服务器、垃圾邮件及其他诱骗消息中。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17"/>
        <w:gridCol w:w="4811"/>
      </w:tblGrid>
      <w:tr w:rsidR="00E72CB8" w:rsidRPr="00E66424" w14:paraId="1EB0C09E" w14:textId="77777777">
        <w:trPr>
          <w:tblHeader/>
        </w:trPr>
        <w:tc>
          <w:tcPr>
            <w:tcW w:w="3276" w:type="dxa"/>
          </w:tcPr>
          <w:p w14:paraId="47B12EC2"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类型</w:t>
            </w:r>
          </w:p>
        </w:tc>
        <w:tc>
          <w:tcPr>
            <w:tcW w:w="6084" w:type="dxa"/>
          </w:tcPr>
          <w:p w14:paraId="735BAAB4"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核心特征</w:t>
            </w:r>
          </w:p>
        </w:tc>
      </w:tr>
      <w:tr w:rsidR="00E72CB8" w:rsidRPr="00E66424" w14:paraId="79FD7715" w14:textId="77777777">
        <w:tc>
          <w:tcPr>
            <w:tcW w:w="3276" w:type="dxa"/>
          </w:tcPr>
          <w:p w14:paraId="7DDA1F5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病毒（Virus）</w:t>
            </w:r>
          </w:p>
        </w:tc>
        <w:tc>
          <w:tcPr>
            <w:tcW w:w="6084" w:type="dxa"/>
          </w:tcPr>
          <w:p w14:paraId="33F285A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能自我复制并附着于宿主程序，在用户不知情或未许可时感染系统；可能破坏、删除数据或借邮件传播。</w:t>
            </w:r>
          </w:p>
        </w:tc>
      </w:tr>
      <w:tr w:rsidR="00E72CB8" w:rsidRPr="00E66424" w14:paraId="27520A66" w14:textId="77777777">
        <w:tc>
          <w:tcPr>
            <w:tcW w:w="3276" w:type="dxa"/>
          </w:tcPr>
          <w:p w14:paraId="0BCE5BA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蠕虫（Worm）</w:t>
            </w:r>
          </w:p>
        </w:tc>
        <w:tc>
          <w:tcPr>
            <w:tcW w:w="6084" w:type="dxa"/>
          </w:tcPr>
          <w:p w14:paraId="069F462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独立、自我复制并</w:t>
            </w:r>
            <w:r w:rsidRPr="00E66424">
              <w:rPr>
                <w:rFonts w:asciiTheme="minorEastAsia" w:hAnsiTheme="minorEastAsia"/>
                <w:b/>
                <w:bCs/>
                <w:sz w:val="20"/>
                <w:szCs w:val="20"/>
              </w:rPr>
              <w:t>利用网络自行传播</w:t>
            </w:r>
            <w:r w:rsidRPr="00E66424">
              <w:rPr>
                <w:rFonts w:asciiTheme="minorEastAsia" w:hAnsiTheme="minorEastAsia"/>
                <w:sz w:val="20"/>
                <w:szCs w:val="20"/>
              </w:rPr>
              <w:t>，不需人工干预，也不集成到已有代码中；通常攻击已知漏洞。</w:t>
            </w:r>
          </w:p>
        </w:tc>
      </w:tr>
      <w:tr w:rsidR="00E72CB8" w:rsidRPr="00E66424" w14:paraId="49FFAC64" w14:textId="77777777">
        <w:tc>
          <w:tcPr>
            <w:tcW w:w="3276" w:type="dxa"/>
          </w:tcPr>
          <w:p w14:paraId="1165BD8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特洛伊木马（Trojan Horse）</w:t>
            </w:r>
          </w:p>
        </w:tc>
        <w:tc>
          <w:tcPr>
            <w:tcW w:w="6084" w:type="dxa"/>
          </w:tcPr>
          <w:p w14:paraId="0725A38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表面具有有用功能，内部隐藏恶意功能，可借调用者的合法授权逃避安全机制。</w:t>
            </w:r>
          </w:p>
        </w:tc>
      </w:tr>
      <w:tr w:rsidR="00E72CB8" w:rsidRPr="00E66424" w14:paraId="76ABCC40" w14:textId="77777777">
        <w:tc>
          <w:tcPr>
            <w:tcW w:w="3276" w:type="dxa"/>
          </w:tcPr>
          <w:p w14:paraId="7085483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间谍软件（Spyware）</w:t>
            </w:r>
          </w:p>
        </w:tc>
        <w:tc>
          <w:tcPr>
            <w:tcW w:w="6084" w:type="dxa"/>
          </w:tcPr>
          <w:p w14:paraId="442FBE7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秘密安装，在个人或企业不知情的情况下收集信息。</w:t>
            </w:r>
          </w:p>
        </w:tc>
      </w:tr>
      <w:tr w:rsidR="00E72CB8" w:rsidRPr="00E66424" w14:paraId="1B862876" w14:textId="77777777">
        <w:tc>
          <w:tcPr>
            <w:tcW w:w="3276" w:type="dxa"/>
          </w:tcPr>
          <w:p w14:paraId="37C7A35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Rootkit</w:t>
            </w:r>
          </w:p>
        </w:tc>
        <w:tc>
          <w:tcPr>
            <w:tcW w:w="6084" w:type="dxa"/>
          </w:tcPr>
          <w:p w14:paraId="00D2369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攻击者取得根级访问后使用的一组工具，用于隐藏活动并长期维持隐蔽的高权限访问。</w:t>
            </w:r>
          </w:p>
        </w:tc>
      </w:tr>
      <w:tr w:rsidR="00E72CB8" w:rsidRPr="00E66424" w14:paraId="49B552A9" w14:textId="77777777">
        <w:tc>
          <w:tcPr>
            <w:tcW w:w="3276" w:type="dxa"/>
          </w:tcPr>
          <w:p w14:paraId="04CB014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后门（Backdoor）</w:t>
            </w:r>
          </w:p>
        </w:tc>
        <w:tc>
          <w:tcPr>
            <w:tcW w:w="6084" w:type="dxa"/>
          </w:tcPr>
          <w:p w14:paraId="7AFCA79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绕过正常安全控制、秘密进入系统的非法途径，常由攻击者或恶意软件安装。</w:t>
            </w:r>
          </w:p>
        </w:tc>
      </w:tr>
      <w:tr w:rsidR="00E72CB8" w:rsidRPr="00E66424" w14:paraId="1A3643D3" w14:textId="77777777">
        <w:tc>
          <w:tcPr>
            <w:tcW w:w="3276" w:type="dxa"/>
          </w:tcPr>
          <w:p w14:paraId="4C30EBB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移动代码（Mobile code）</w:t>
            </w:r>
          </w:p>
        </w:tc>
        <w:tc>
          <w:tcPr>
            <w:tcW w:w="6084" w:type="dxa"/>
          </w:tcPr>
          <w:p w14:paraId="0BCEDE6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可不经修改地发布到异构平台并以相同语义运行的脚本、宏或其他可移植指令。</w:t>
            </w:r>
          </w:p>
        </w:tc>
      </w:tr>
      <w:tr w:rsidR="00E72CB8" w:rsidRPr="00E66424" w14:paraId="1584A7F6" w14:textId="77777777">
        <w:tc>
          <w:tcPr>
            <w:tcW w:w="3276" w:type="dxa"/>
          </w:tcPr>
          <w:p w14:paraId="2ED4B08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僵尸（Bot）</w:t>
            </w:r>
          </w:p>
        </w:tc>
        <w:tc>
          <w:tcPr>
            <w:tcW w:w="6084" w:type="dxa"/>
          </w:tcPr>
          <w:p w14:paraId="3085BBD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安装在受控系统上并接受指令发动攻击的程序；大量协同僵尸构成僵尸网络。</w:t>
            </w:r>
          </w:p>
        </w:tc>
      </w:tr>
    </w:tbl>
    <w:p w14:paraId="24AE3B36" w14:textId="77777777" w:rsidR="00154AC1" w:rsidRDefault="00154AC1">
      <w:pPr>
        <w:spacing w:after="120"/>
        <w:rPr>
          <w:rFonts w:asciiTheme="minorEastAsia" w:hAnsiTheme="minorEastAsia"/>
          <w:sz w:val="20"/>
          <w:szCs w:val="20"/>
        </w:rPr>
      </w:pPr>
    </w:p>
    <w:p w14:paraId="396AA44B" w14:textId="2C5A7103"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病毒与蠕虫的关键区别是：病毒依附宿主程序，蠕虫是独立程序并能通过网络自动传播。</w:t>
      </w:r>
    </w:p>
    <w:p w14:paraId="4B2DABC2"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07E2D82B" w14:textId="0A43EE34" w:rsidR="00E72CB8" w:rsidRPr="008828CA" w:rsidRDefault="00000000" w:rsidP="008828CA">
      <w:pPr>
        <w:pStyle w:val="2"/>
        <w:spacing w:after="200"/>
        <w:rPr>
          <w:rFonts w:asciiTheme="minorEastAsia" w:hAnsiTheme="minorEastAsia" w:hint="eastAsia"/>
          <w:sz w:val="24"/>
          <w:szCs w:val="24"/>
        </w:rPr>
      </w:pPr>
      <w:r w:rsidRPr="00E66424">
        <w:rPr>
          <w:rFonts w:asciiTheme="minorEastAsia" w:hAnsiTheme="minorEastAsia"/>
          <w:sz w:val="24"/>
          <w:szCs w:val="24"/>
        </w:rPr>
        <w:t>7. 学习目标 7：恶意软件防御的关键要素</w:t>
      </w:r>
    </w:p>
    <w:p w14:paraId="19DA67FB" w14:textId="421EE4E9" w:rsidR="00E72CB8" w:rsidRPr="008828CA" w:rsidRDefault="00000000" w:rsidP="008828CA">
      <w:pPr>
        <w:pStyle w:val="3"/>
        <w:spacing w:after="200"/>
        <w:rPr>
          <w:rFonts w:asciiTheme="minorEastAsia" w:hAnsiTheme="minorEastAsia" w:hint="eastAsia"/>
          <w:sz w:val="22"/>
          <w:szCs w:val="22"/>
        </w:rPr>
      </w:pPr>
      <w:r w:rsidRPr="00E66424">
        <w:rPr>
          <w:rFonts w:asciiTheme="minorEastAsia" w:hAnsiTheme="minorEastAsia"/>
          <w:sz w:val="22"/>
          <w:szCs w:val="22"/>
        </w:rPr>
        <w:t>7.1 两个时间尺度</w:t>
      </w:r>
    </w:p>
    <w:p w14:paraId="6AD3DA87" w14:textId="77777777" w:rsidR="00E72CB8" w:rsidRPr="00E66424" w:rsidRDefault="00000000" w:rsidP="008828CA">
      <w:pPr>
        <w:pStyle w:val="a4"/>
        <w:numPr>
          <w:ilvl w:val="0"/>
          <w:numId w:val="13"/>
        </w:numPr>
        <w:spacing w:after="100"/>
        <w:rPr>
          <w:rFonts w:asciiTheme="minorEastAsia" w:hAnsiTheme="minorEastAsia"/>
          <w:sz w:val="20"/>
          <w:szCs w:val="20"/>
        </w:rPr>
      </w:pPr>
      <w:r w:rsidRPr="00E66424">
        <w:rPr>
          <w:rFonts w:asciiTheme="minorEastAsia" w:hAnsiTheme="minorEastAsia"/>
          <w:b/>
          <w:bCs/>
          <w:sz w:val="20"/>
          <w:szCs w:val="20"/>
        </w:rPr>
        <w:t>实时或近实时防御</w:t>
      </w:r>
      <w:r w:rsidRPr="00E66424">
        <w:rPr>
          <w:rFonts w:asciiTheme="minorEastAsia" w:hAnsiTheme="minorEastAsia"/>
          <w:sz w:val="20"/>
          <w:szCs w:val="20"/>
        </w:rPr>
        <w:t>：监控并阻止正在发生或即将发生的攻击，也可删除恶意软件并报告事件。</w:t>
      </w:r>
    </w:p>
    <w:p w14:paraId="5C735EC8" w14:textId="77777777" w:rsidR="00E72CB8" w:rsidRPr="00E66424" w:rsidRDefault="00000000" w:rsidP="008828CA">
      <w:pPr>
        <w:pStyle w:val="a4"/>
        <w:numPr>
          <w:ilvl w:val="0"/>
          <w:numId w:val="13"/>
        </w:numPr>
        <w:spacing w:after="100"/>
        <w:rPr>
          <w:rFonts w:asciiTheme="minorEastAsia" w:hAnsiTheme="minorEastAsia"/>
          <w:sz w:val="20"/>
          <w:szCs w:val="20"/>
        </w:rPr>
      </w:pPr>
      <w:r w:rsidRPr="00E66424">
        <w:rPr>
          <w:rFonts w:asciiTheme="minorEastAsia" w:hAnsiTheme="minorEastAsia"/>
          <w:b/>
          <w:bCs/>
          <w:sz w:val="20"/>
          <w:szCs w:val="20"/>
        </w:rPr>
        <w:t>攻击后防御</w:t>
      </w:r>
      <w:r w:rsidRPr="00E66424">
        <w:rPr>
          <w:rFonts w:asciiTheme="minorEastAsia" w:hAnsiTheme="minorEastAsia"/>
          <w:sz w:val="20"/>
          <w:szCs w:val="20"/>
        </w:rPr>
        <w:t>：分析事件报告和流量模式，根据经验改进安全控制。</w:t>
      </w:r>
    </w:p>
    <w:p w14:paraId="7CEA4791" w14:textId="20018EDE" w:rsidR="00154AC1" w:rsidRDefault="00154AC1">
      <w:pPr>
        <w:spacing w:after="200"/>
        <w:rPr>
          <w:rFonts w:asciiTheme="minorEastAsia" w:hAnsiTheme="minorEastAsia"/>
          <w:sz w:val="20"/>
          <w:szCs w:val="20"/>
        </w:rPr>
      </w:pPr>
    </w:p>
    <w:p w14:paraId="3D22AB45" w14:textId="77777777" w:rsidR="00154AC1" w:rsidRPr="00E66424" w:rsidRDefault="00154AC1">
      <w:pPr>
        <w:spacing w:after="200"/>
        <w:rPr>
          <w:rFonts w:asciiTheme="minorEastAsia" w:hAnsiTheme="minorEastAsia" w:hint="eastAsia"/>
          <w:sz w:val="20"/>
          <w:szCs w:val="20"/>
        </w:rPr>
      </w:pPr>
    </w:p>
    <w:p w14:paraId="07E244F2" w14:textId="5396B514" w:rsidR="00154AC1" w:rsidRPr="00154AC1" w:rsidRDefault="00000000" w:rsidP="00154AC1">
      <w:pPr>
        <w:pStyle w:val="3"/>
        <w:spacing w:after="200"/>
        <w:rPr>
          <w:rFonts w:asciiTheme="minorEastAsia" w:hAnsiTheme="minorEastAsia" w:hint="eastAsia"/>
          <w:sz w:val="22"/>
          <w:szCs w:val="22"/>
        </w:rPr>
      </w:pPr>
      <w:r w:rsidRPr="00E66424">
        <w:rPr>
          <w:rFonts w:asciiTheme="minorEastAsia" w:hAnsiTheme="minorEastAsia"/>
          <w:sz w:val="22"/>
          <w:szCs w:val="22"/>
        </w:rPr>
        <w:lastRenderedPageBreak/>
        <w:t>7.2 五个防御要素</w:t>
      </w:r>
    </w:p>
    <w:tbl>
      <w:tblPr>
        <w:tblStyle w:val="ad"/>
        <w:tblW w:w="0" w:type="auto"/>
        <w:tblLook w:val="04A0" w:firstRow="1" w:lastRow="0" w:firstColumn="1" w:lastColumn="0" w:noHBand="0" w:noVBand="1"/>
      </w:tblPr>
      <w:tblGrid>
        <w:gridCol w:w="7428"/>
      </w:tblGrid>
      <w:tr w:rsidR="00154AC1" w14:paraId="7B6D02AB" w14:textId="77777777" w:rsidTr="00154AC1">
        <w:tc>
          <w:tcPr>
            <w:tcW w:w="7428" w:type="dxa"/>
            <w:tcBorders>
              <w:top w:val="nil"/>
              <w:left w:val="nil"/>
              <w:bottom w:val="nil"/>
              <w:right w:val="nil"/>
            </w:tcBorders>
          </w:tcPr>
          <w:p w14:paraId="39CCA89B" w14:textId="5AD66234" w:rsidR="00154AC1" w:rsidRDefault="00154AC1" w:rsidP="00154AC1">
            <w:pPr>
              <w:spacing w:after="200"/>
              <w:jc w:val="center"/>
              <w:rPr>
                <w:rFonts w:asciiTheme="minorEastAsia" w:hAnsiTheme="minorEastAsia"/>
                <w:sz w:val="20"/>
                <w:szCs w:val="20"/>
              </w:rPr>
            </w:pPr>
            <w:r>
              <w:rPr>
                <w:noProof/>
              </w:rPr>
              <w:drawing>
                <wp:inline distT="0" distB="0" distL="0" distR="0" wp14:anchorId="01D4B608" wp14:editId="6DC54F37">
                  <wp:extent cx="3408884" cy="1732399"/>
                  <wp:effectExtent l="0" t="0" r="1270" b="1270"/>
                  <wp:docPr id="17104308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3389" cy="1739771"/>
                          </a:xfrm>
                          <a:prstGeom prst="rect">
                            <a:avLst/>
                          </a:prstGeom>
                          <a:noFill/>
                          <a:ln>
                            <a:noFill/>
                          </a:ln>
                        </pic:spPr>
                      </pic:pic>
                    </a:graphicData>
                  </a:graphic>
                </wp:inline>
              </w:drawing>
            </w:r>
          </w:p>
        </w:tc>
      </w:tr>
    </w:tbl>
    <w:p w14:paraId="706D9A1F" w14:textId="568CB3A7" w:rsidR="00E72CB8" w:rsidRPr="00E66424" w:rsidRDefault="00E72CB8">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74"/>
        <w:gridCol w:w="1574"/>
        <w:gridCol w:w="4280"/>
      </w:tblGrid>
      <w:tr w:rsidR="00E72CB8" w:rsidRPr="00E66424" w14:paraId="07DE8C10" w14:textId="77777777">
        <w:trPr>
          <w:tblHeader/>
        </w:trPr>
        <w:tc>
          <w:tcPr>
            <w:tcW w:w="1956" w:type="dxa"/>
          </w:tcPr>
          <w:p w14:paraId="37BE8B67"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要素</w:t>
            </w:r>
          </w:p>
        </w:tc>
        <w:tc>
          <w:tcPr>
            <w:tcW w:w="1956" w:type="dxa"/>
          </w:tcPr>
          <w:p w14:paraId="23F6B6E0"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时间尺度</w:t>
            </w:r>
          </w:p>
        </w:tc>
        <w:tc>
          <w:tcPr>
            <w:tcW w:w="5448" w:type="dxa"/>
          </w:tcPr>
          <w:p w14:paraId="4AD27BA7"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主要内容</w:t>
            </w:r>
          </w:p>
        </w:tc>
      </w:tr>
      <w:tr w:rsidR="00E72CB8" w:rsidRPr="00E66424" w14:paraId="4920F2BA" w14:textId="77777777">
        <w:tc>
          <w:tcPr>
            <w:tcW w:w="1956" w:type="dxa"/>
          </w:tcPr>
          <w:p w14:paraId="7FB005D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网络流量分析</w:t>
            </w:r>
          </w:p>
        </w:tc>
        <w:tc>
          <w:tcPr>
            <w:tcW w:w="1956" w:type="dxa"/>
          </w:tcPr>
          <w:p w14:paraId="1EDD2CF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实时/近实时</w:t>
            </w:r>
          </w:p>
        </w:tc>
        <w:tc>
          <w:tcPr>
            <w:tcW w:w="5448" w:type="dxa"/>
          </w:tcPr>
          <w:p w14:paraId="26132FE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在网络边界、内部设备或端点附近监控流量，以签名或异常检测发现流量激增、异常 DNS 活动等迹象。</w:t>
            </w:r>
          </w:p>
        </w:tc>
      </w:tr>
      <w:tr w:rsidR="00E72CB8" w:rsidRPr="00E66424" w14:paraId="33FFAD64" w14:textId="77777777">
        <w:tc>
          <w:tcPr>
            <w:tcW w:w="1956" w:type="dxa"/>
          </w:tcPr>
          <w:p w14:paraId="100CAC8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净荷分析</w:t>
            </w:r>
          </w:p>
        </w:tc>
        <w:tc>
          <w:tcPr>
            <w:tcW w:w="1956" w:type="dxa"/>
          </w:tcPr>
          <w:p w14:paraId="5144750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实时/近实时</w:t>
            </w:r>
          </w:p>
        </w:tc>
        <w:tc>
          <w:tcPr>
            <w:tcW w:w="5448" w:type="dxa"/>
          </w:tcPr>
          <w:p w14:paraId="4A4AD5F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检查数据包中的应用数据，寻找已知恶意净荷或异常模式；可在沙箱中隔离并观察可疑净荷。</w:t>
            </w:r>
          </w:p>
        </w:tc>
      </w:tr>
      <w:tr w:rsidR="00E72CB8" w:rsidRPr="00E66424" w14:paraId="5C5F64A3" w14:textId="77777777">
        <w:tc>
          <w:tcPr>
            <w:tcW w:w="1956" w:type="dxa"/>
          </w:tcPr>
          <w:p w14:paraId="72AB996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端点行为分析</w:t>
            </w:r>
          </w:p>
        </w:tc>
        <w:tc>
          <w:tcPr>
            <w:tcW w:w="1956" w:type="dxa"/>
          </w:tcPr>
          <w:p w14:paraId="3C2A3BC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实时/近实时</w:t>
            </w:r>
          </w:p>
        </w:tc>
        <w:tc>
          <w:tcPr>
            <w:tcW w:w="5448" w:type="dxa"/>
          </w:tcPr>
          <w:p w14:paraId="3B44E05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使用杀毒软件、应用白名单和应用容器，识别恶意行为、限制可执行程序并隔离应用和文件。</w:t>
            </w:r>
          </w:p>
        </w:tc>
      </w:tr>
      <w:tr w:rsidR="00E72CB8" w:rsidRPr="00E66424" w14:paraId="2DD1ED3C" w14:textId="77777777">
        <w:tc>
          <w:tcPr>
            <w:tcW w:w="1956" w:type="dxa"/>
          </w:tcPr>
          <w:p w14:paraId="52A4A4C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事件管理</w:t>
            </w:r>
          </w:p>
        </w:tc>
        <w:tc>
          <w:tcPr>
            <w:tcW w:w="1956" w:type="dxa"/>
          </w:tcPr>
          <w:p w14:paraId="1152E8F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攻击后</w:t>
            </w:r>
          </w:p>
        </w:tc>
        <w:tc>
          <w:tcPr>
            <w:tcW w:w="5448" w:type="dxa"/>
          </w:tcPr>
          <w:p w14:paraId="34BF66A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完成数据收集、聚合、规范化、关联、警报和报告/合规，更新签名及异常配置文件。</w:t>
            </w:r>
          </w:p>
        </w:tc>
      </w:tr>
      <w:tr w:rsidR="00E72CB8" w:rsidRPr="00E66424" w14:paraId="504007A2" w14:textId="77777777">
        <w:tc>
          <w:tcPr>
            <w:tcW w:w="1956" w:type="dxa"/>
          </w:tcPr>
          <w:p w14:paraId="6986E518"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取证</w:t>
            </w:r>
          </w:p>
        </w:tc>
        <w:tc>
          <w:tcPr>
            <w:tcW w:w="1956" w:type="dxa"/>
          </w:tcPr>
          <w:p w14:paraId="770FC2C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攻击后</w:t>
            </w:r>
          </w:p>
        </w:tc>
        <w:tc>
          <w:tcPr>
            <w:tcW w:w="5448" w:type="dxa"/>
          </w:tcPr>
          <w:p w14:paraId="32B120B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在保持数据完整性和严格监管链的前提下识别、收集、检查和分析证据。</w:t>
            </w:r>
          </w:p>
        </w:tc>
      </w:tr>
    </w:tbl>
    <w:p w14:paraId="7A8C9A34" w14:textId="10AF0EE8" w:rsidR="00E72CB8" w:rsidRPr="00E66424" w:rsidRDefault="00000000" w:rsidP="00154AC1">
      <w:pPr>
        <w:spacing w:before="240"/>
        <w:rPr>
          <w:rFonts w:asciiTheme="minorEastAsia" w:hAnsiTheme="minorEastAsia" w:hint="eastAsia"/>
          <w:sz w:val="20"/>
          <w:szCs w:val="20"/>
        </w:rPr>
      </w:pPr>
      <w:r w:rsidRPr="00E66424">
        <w:rPr>
          <w:rFonts w:asciiTheme="minorEastAsia" w:hAnsiTheme="minorEastAsia"/>
          <w:sz w:val="20"/>
          <w:szCs w:val="20"/>
        </w:rPr>
        <w:t xml:space="preserve"> </w:t>
      </w:r>
    </w:p>
    <w:p w14:paraId="71F708FC" w14:textId="4F72A1CE" w:rsidR="00E72CB8" w:rsidRPr="00E66424" w:rsidRDefault="00000000" w:rsidP="00154AC1">
      <w:pPr>
        <w:spacing w:after="120"/>
        <w:rPr>
          <w:rFonts w:asciiTheme="minorEastAsia" w:hAnsiTheme="minorEastAsia" w:hint="eastAsia"/>
          <w:sz w:val="20"/>
          <w:szCs w:val="20"/>
        </w:rPr>
      </w:pPr>
      <w:r w:rsidRPr="00E66424">
        <w:rPr>
          <w:rFonts w:asciiTheme="minorEastAsia" w:hAnsiTheme="minorEastAsia"/>
          <w:sz w:val="20"/>
          <w:szCs w:val="20"/>
        </w:rPr>
        <w:t>事件管理把防火墙、代理服务器、数据库、IDS/IPS、操作系统、路由器、交换机和访问控制系统等不同来源的数据统一起来。其中：</w:t>
      </w:r>
    </w:p>
    <w:p w14:paraId="2D20A90E" w14:textId="77777777" w:rsidR="00E72CB8" w:rsidRPr="00E66424" w:rsidRDefault="00000000" w:rsidP="00154AC1">
      <w:pPr>
        <w:pStyle w:val="a4"/>
        <w:numPr>
          <w:ilvl w:val="0"/>
          <w:numId w:val="14"/>
        </w:numPr>
        <w:spacing w:after="100"/>
        <w:rPr>
          <w:rFonts w:asciiTheme="minorEastAsia" w:hAnsiTheme="minorEastAsia"/>
          <w:sz w:val="20"/>
          <w:szCs w:val="20"/>
        </w:rPr>
      </w:pPr>
      <w:r w:rsidRPr="00E66424">
        <w:rPr>
          <w:rFonts w:asciiTheme="minorEastAsia" w:hAnsiTheme="minorEastAsia"/>
          <w:sz w:val="20"/>
          <w:szCs w:val="20"/>
        </w:rPr>
        <w:t>聚合用于在关联或保留前整合资源；</w:t>
      </w:r>
    </w:p>
    <w:p w14:paraId="59023B27" w14:textId="77777777" w:rsidR="00E72CB8" w:rsidRPr="00E66424" w:rsidRDefault="00000000" w:rsidP="00154AC1">
      <w:pPr>
        <w:pStyle w:val="a4"/>
        <w:numPr>
          <w:ilvl w:val="0"/>
          <w:numId w:val="14"/>
        </w:numPr>
        <w:spacing w:after="100"/>
        <w:rPr>
          <w:rFonts w:asciiTheme="minorEastAsia" w:hAnsiTheme="minorEastAsia"/>
          <w:sz w:val="20"/>
          <w:szCs w:val="20"/>
        </w:rPr>
      </w:pPr>
      <w:r w:rsidRPr="00E66424">
        <w:rPr>
          <w:rFonts w:asciiTheme="minorEastAsia" w:hAnsiTheme="minorEastAsia"/>
          <w:sz w:val="20"/>
          <w:szCs w:val="20"/>
        </w:rPr>
        <w:t>规范化把不同表示转换为公共格式；</w:t>
      </w:r>
    </w:p>
    <w:p w14:paraId="45A4226E" w14:textId="77777777" w:rsidR="00E72CB8" w:rsidRPr="00E66424" w:rsidRDefault="00000000" w:rsidP="00154AC1">
      <w:pPr>
        <w:pStyle w:val="a4"/>
        <w:numPr>
          <w:ilvl w:val="0"/>
          <w:numId w:val="14"/>
        </w:numPr>
        <w:spacing w:after="100"/>
        <w:rPr>
          <w:rFonts w:asciiTheme="minorEastAsia" w:hAnsiTheme="minorEastAsia"/>
          <w:sz w:val="20"/>
          <w:szCs w:val="20"/>
        </w:rPr>
      </w:pPr>
      <w:r w:rsidRPr="00E66424">
        <w:rPr>
          <w:rFonts w:asciiTheme="minorEastAsia" w:hAnsiTheme="minorEastAsia"/>
          <w:sz w:val="20"/>
          <w:szCs w:val="20"/>
        </w:rPr>
        <w:t>关联在一定时间窗口内连接多个事件，发现单个事件无法揭示的异常；</w:t>
      </w:r>
    </w:p>
    <w:p w14:paraId="44C9B8F1" w14:textId="77777777" w:rsidR="00E72CB8" w:rsidRPr="00E66424" w:rsidRDefault="00000000" w:rsidP="00154AC1">
      <w:pPr>
        <w:pStyle w:val="a4"/>
        <w:numPr>
          <w:ilvl w:val="0"/>
          <w:numId w:val="14"/>
        </w:numPr>
        <w:spacing w:after="100"/>
        <w:rPr>
          <w:rFonts w:asciiTheme="minorEastAsia" w:hAnsiTheme="minorEastAsia"/>
          <w:sz w:val="20"/>
          <w:szCs w:val="20"/>
        </w:rPr>
      </w:pPr>
      <w:r w:rsidRPr="00E66424">
        <w:rPr>
          <w:rFonts w:asciiTheme="minorEastAsia" w:hAnsiTheme="minorEastAsia"/>
          <w:sz w:val="20"/>
          <w:szCs w:val="20"/>
        </w:rPr>
        <w:t>警报触发仪表板通知、电子邮件或文本消息等响应；</w:t>
      </w:r>
    </w:p>
    <w:p w14:paraId="09C8CD5F" w14:textId="77777777" w:rsidR="00E72CB8" w:rsidRPr="00E66424" w:rsidRDefault="00000000" w:rsidP="00154AC1">
      <w:pPr>
        <w:pStyle w:val="a4"/>
        <w:numPr>
          <w:ilvl w:val="0"/>
          <w:numId w:val="14"/>
        </w:numPr>
        <w:spacing w:after="100"/>
        <w:rPr>
          <w:rFonts w:asciiTheme="minorEastAsia" w:hAnsiTheme="minorEastAsia"/>
          <w:sz w:val="20"/>
          <w:szCs w:val="20"/>
        </w:rPr>
      </w:pPr>
      <w:r w:rsidRPr="00E66424">
        <w:rPr>
          <w:rFonts w:asciiTheme="minorEastAsia" w:hAnsiTheme="minorEastAsia"/>
          <w:sz w:val="20"/>
          <w:szCs w:val="20"/>
        </w:rPr>
        <w:t>报告用于收集满足组织或政府政策要求的数据。</w:t>
      </w:r>
    </w:p>
    <w:p w14:paraId="53CB0B57" w14:textId="457CEEC9" w:rsidR="00E72CB8" w:rsidRPr="00E66424" w:rsidRDefault="00000000" w:rsidP="00C45F90">
      <w:pPr>
        <w:spacing w:after="200"/>
        <w:rPr>
          <w:rFonts w:asciiTheme="minorEastAsia" w:hAnsiTheme="minorEastAsia"/>
          <w:sz w:val="20"/>
          <w:szCs w:val="20"/>
        </w:rPr>
      </w:pPr>
      <w:r w:rsidRPr="00E66424">
        <w:rPr>
          <w:rFonts w:asciiTheme="minorEastAsia" w:hAnsiTheme="minorEastAsia"/>
          <w:sz w:val="20"/>
          <w:szCs w:val="20"/>
        </w:rPr>
        <w:lastRenderedPageBreak/>
        <w:t xml:space="preserve"> 数字取证重点回答发生了什么、由谁造成、何时发生、如何发生、事件顺序、影响对象与程度以及发生原因。多数事件可通过常规事件管理处理，严重事件才需要深入取证。</w:t>
      </w:r>
    </w:p>
    <w:p w14:paraId="2F7EF33B"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84D29E3" w14:textId="37444125" w:rsidR="00E72CB8" w:rsidRPr="00C45F90" w:rsidRDefault="00000000" w:rsidP="00C45F90">
      <w:pPr>
        <w:pStyle w:val="2"/>
        <w:spacing w:after="200"/>
        <w:rPr>
          <w:rFonts w:asciiTheme="minorEastAsia" w:hAnsiTheme="minorEastAsia" w:hint="eastAsia"/>
          <w:sz w:val="24"/>
          <w:szCs w:val="24"/>
        </w:rPr>
      </w:pPr>
      <w:r w:rsidRPr="00E66424">
        <w:rPr>
          <w:rFonts w:asciiTheme="minorEastAsia" w:hAnsiTheme="minorEastAsia"/>
          <w:sz w:val="24"/>
          <w:szCs w:val="24"/>
        </w:rPr>
        <w:t>8. 学习目标 8：分布式拒绝服务攻击的本质</w:t>
      </w:r>
    </w:p>
    <w:p w14:paraId="78037E6C" w14:textId="74F08376" w:rsidR="00E72CB8" w:rsidRPr="00C45F90" w:rsidRDefault="00000000" w:rsidP="00C45F90">
      <w:pPr>
        <w:pStyle w:val="3"/>
        <w:spacing w:after="200"/>
        <w:rPr>
          <w:rFonts w:asciiTheme="minorEastAsia" w:hAnsiTheme="minorEastAsia"/>
          <w:sz w:val="22"/>
          <w:szCs w:val="22"/>
        </w:rPr>
      </w:pPr>
      <w:r w:rsidRPr="00E66424">
        <w:rPr>
          <w:rFonts w:asciiTheme="minorEastAsia" w:hAnsiTheme="minorEastAsia"/>
          <w:sz w:val="22"/>
          <w:szCs w:val="22"/>
        </w:rPr>
        <w:t>8.1 DoS 与 DDoS</w:t>
      </w:r>
    </w:p>
    <w:p w14:paraId="1695E821" w14:textId="5E47CB34" w:rsidR="00E72CB8" w:rsidRPr="00E66424" w:rsidRDefault="00000000" w:rsidP="00C45F90">
      <w:pPr>
        <w:spacing w:after="120"/>
        <w:rPr>
          <w:rFonts w:asciiTheme="minorEastAsia" w:hAnsiTheme="minorEastAsia" w:hint="eastAsia"/>
          <w:sz w:val="20"/>
          <w:szCs w:val="20"/>
        </w:rPr>
      </w:pPr>
      <w:r w:rsidRPr="00E66424">
        <w:rPr>
          <w:rFonts w:asciiTheme="minorEastAsia" w:hAnsiTheme="minorEastAsia"/>
          <w:sz w:val="20"/>
          <w:szCs w:val="20"/>
        </w:rPr>
        <w:t>拒绝服务（DoS）攻击试图阻止合法用户正常使用服务；攻击来自大量分布式受控主机时称为 DDoS。 DDoS 通过海量无用流量或请求淹没服务器、网络或终端系统，使合法用户无法访问资源。</w:t>
      </w:r>
    </w:p>
    <w:p w14:paraId="115F449E" w14:textId="203603E0" w:rsidR="00E72CB8" w:rsidRPr="00E66424" w:rsidRDefault="00000000" w:rsidP="00C45F90">
      <w:pPr>
        <w:spacing w:after="120"/>
        <w:rPr>
          <w:rFonts w:asciiTheme="minorEastAsia" w:hAnsiTheme="minorEastAsia" w:hint="eastAsia"/>
          <w:sz w:val="20"/>
          <w:szCs w:val="20"/>
        </w:rPr>
      </w:pPr>
      <w:r w:rsidRPr="00E66424">
        <w:rPr>
          <w:rFonts w:asciiTheme="minorEastAsia" w:hAnsiTheme="minorEastAsia"/>
          <w:sz w:val="20"/>
          <w:szCs w:val="20"/>
        </w:rPr>
        <w:t>DDoS 所消耗的资源主要分为两类：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46"/>
        <w:gridCol w:w="2581"/>
        <w:gridCol w:w="3001"/>
      </w:tblGrid>
      <w:tr w:rsidR="00E72CB8" w:rsidRPr="00E66424" w14:paraId="4584556E" w14:textId="77777777">
        <w:trPr>
          <w:tblHeader/>
        </w:trPr>
        <w:tc>
          <w:tcPr>
            <w:tcW w:w="2306" w:type="dxa"/>
          </w:tcPr>
          <w:p w14:paraId="0ED8213E"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目标资源</w:t>
            </w:r>
          </w:p>
        </w:tc>
        <w:tc>
          <w:tcPr>
            <w:tcW w:w="3256" w:type="dxa"/>
          </w:tcPr>
          <w:p w14:paraId="147FF1B6"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典型方式</w:t>
            </w:r>
          </w:p>
        </w:tc>
        <w:tc>
          <w:tcPr>
            <w:tcW w:w="3798" w:type="dxa"/>
          </w:tcPr>
          <w:p w14:paraId="0B6890B6"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结果</w:t>
            </w:r>
          </w:p>
        </w:tc>
      </w:tr>
      <w:tr w:rsidR="00E72CB8" w:rsidRPr="00E66424" w14:paraId="71358396" w14:textId="77777777">
        <w:tc>
          <w:tcPr>
            <w:tcW w:w="2306" w:type="dxa"/>
          </w:tcPr>
          <w:p w14:paraId="00CE497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目标系统内部资源</w:t>
            </w:r>
          </w:p>
        </w:tc>
        <w:tc>
          <w:tcPr>
            <w:tcW w:w="3256" w:type="dxa"/>
          </w:tcPr>
          <w:p w14:paraId="04E4E7F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SYN 洪泛、耗尽进程表或磁盘空间。</w:t>
            </w:r>
          </w:p>
        </w:tc>
        <w:tc>
          <w:tcPr>
            <w:tcW w:w="3798" w:type="dxa"/>
          </w:tcPr>
          <w:p w14:paraId="5CA2EB9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服务器状态结构或存储资源耗尽，无法处理合法请求。</w:t>
            </w:r>
          </w:p>
        </w:tc>
      </w:tr>
      <w:tr w:rsidR="00E72CB8" w:rsidRPr="00E66424" w14:paraId="7A1EE399" w14:textId="77777777">
        <w:tc>
          <w:tcPr>
            <w:tcW w:w="2306" w:type="dxa"/>
          </w:tcPr>
          <w:p w14:paraId="2D06101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局域网数据传输能力</w:t>
            </w:r>
          </w:p>
        </w:tc>
        <w:tc>
          <w:tcPr>
            <w:tcW w:w="3256" w:type="dxa"/>
          </w:tcPr>
          <w:p w14:paraId="5CA54E3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大量主机或反射器向目标发送响应流量。</w:t>
            </w:r>
          </w:p>
        </w:tc>
        <w:tc>
          <w:tcPr>
            <w:tcW w:w="3798" w:type="dxa"/>
          </w:tcPr>
          <w:p w14:paraId="4CB5EBA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目标路由器或链路带宽被占满，合法流量无法通过。</w:t>
            </w:r>
          </w:p>
        </w:tc>
      </w:tr>
    </w:tbl>
    <w:p w14:paraId="06CB57C4" w14:textId="28BA7A4C" w:rsidR="00C45F90" w:rsidRPr="00E66424" w:rsidRDefault="00C45F90" w:rsidP="00C45F90">
      <w:pPr>
        <w:spacing w:before="240"/>
        <w:rPr>
          <w:rFonts w:asciiTheme="minorEastAsia" w:hAnsiTheme="minorEastAsia" w:hint="eastAsia"/>
          <w:sz w:val="20"/>
          <w:szCs w:val="20"/>
        </w:rPr>
      </w:pPr>
    </w:p>
    <w:tbl>
      <w:tblPr>
        <w:tblStyle w:val="ad"/>
        <w:tblW w:w="0" w:type="auto"/>
        <w:tblLook w:val="04A0" w:firstRow="1" w:lastRow="0" w:firstColumn="1" w:lastColumn="0" w:noHBand="0" w:noVBand="1"/>
      </w:tblPr>
      <w:tblGrid>
        <w:gridCol w:w="7428"/>
      </w:tblGrid>
      <w:tr w:rsidR="00C45F90" w14:paraId="0D3D9E2B" w14:textId="77777777" w:rsidTr="00C45F90">
        <w:tc>
          <w:tcPr>
            <w:tcW w:w="7428" w:type="dxa"/>
            <w:tcBorders>
              <w:top w:val="nil"/>
              <w:left w:val="nil"/>
              <w:bottom w:val="nil"/>
              <w:right w:val="nil"/>
            </w:tcBorders>
          </w:tcPr>
          <w:p w14:paraId="16065D7F" w14:textId="4811F448" w:rsidR="00C45F90" w:rsidRDefault="00C45F90" w:rsidP="00C45F90">
            <w:pPr>
              <w:spacing w:after="200"/>
              <w:jc w:val="center"/>
              <w:rPr>
                <w:rFonts w:asciiTheme="minorEastAsia" w:hAnsiTheme="minorEastAsia" w:hint="eastAsia"/>
                <w:sz w:val="20"/>
                <w:szCs w:val="20"/>
              </w:rPr>
            </w:pPr>
            <w:r>
              <w:rPr>
                <w:noProof/>
              </w:rPr>
              <w:drawing>
                <wp:inline distT="0" distB="0" distL="0" distR="0" wp14:anchorId="01FBE592" wp14:editId="7129A53F">
                  <wp:extent cx="4117059" cy="3321101"/>
                  <wp:effectExtent l="0" t="0" r="0" b="0"/>
                  <wp:docPr id="20882579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6672" cy="3344989"/>
                          </a:xfrm>
                          <a:prstGeom prst="rect">
                            <a:avLst/>
                          </a:prstGeom>
                          <a:noFill/>
                          <a:ln>
                            <a:noFill/>
                          </a:ln>
                        </pic:spPr>
                      </pic:pic>
                    </a:graphicData>
                  </a:graphic>
                </wp:inline>
              </w:drawing>
            </w:r>
          </w:p>
        </w:tc>
      </w:tr>
    </w:tbl>
    <w:p w14:paraId="1CC6BCA5" w14:textId="7B4A150C" w:rsidR="00E72CB8" w:rsidRPr="00C45F90" w:rsidRDefault="00000000" w:rsidP="00C45F90">
      <w:pPr>
        <w:pStyle w:val="3"/>
        <w:spacing w:after="200"/>
        <w:rPr>
          <w:rFonts w:asciiTheme="minorEastAsia" w:hAnsiTheme="minorEastAsia" w:hint="eastAsia"/>
          <w:sz w:val="22"/>
          <w:szCs w:val="22"/>
        </w:rPr>
      </w:pPr>
      <w:r w:rsidRPr="00E66424">
        <w:rPr>
          <w:rFonts w:asciiTheme="minorEastAsia" w:hAnsiTheme="minorEastAsia"/>
          <w:sz w:val="22"/>
          <w:szCs w:val="22"/>
        </w:rPr>
        <w:lastRenderedPageBreak/>
        <w:t>8.2 SYN 洪泛过程</w:t>
      </w:r>
    </w:p>
    <w:p w14:paraId="0F3FD777" w14:textId="5AD3352E" w:rsidR="00E72CB8" w:rsidRPr="00C45F90" w:rsidRDefault="00000000" w:rsidP="00C45F90">
      <w:pPr>
        <w:pStyle w:val="a4"/>
        <w:numPr>
          <w:ilvl w:val="0"/>
          <w:numId w:val="16"/>
        </w:numPr>
        <w:spacing w:after="100"/>
        <w:rPr>
          <w:rFonts w:asciiTheme="minorEastAsia" w:hAnsiTheme="minorEastAsia"/>
          <w:sz w:val="20"/>
          <w:szCs w:val="20"/>
        </w:rPr>
      </w:pPr>
      <w:r w:rsidRPr="00C45F90">
        <w:rPr>
          <w:rFonts w:asciiTheme="minorEastAsia" w:hAnsiTheme="minorEastAsia"/>
          <w:sz w:val="20"/>
          <w:szCs w:val="20"/>
        </w:rPr>
        <w:t>攻击者控制多台主机，命令它们连接目标服务器。</w:t>
      </w:r>
    </w:p>
    <w:p w14:paraId="1F39BBB0" w14:textId="074565F1" w:rsidR="00E72CB8" w:rsidRPr="00C45F90" w:rsidRDefault="00000000" w:rsidP="00C45F90">
      <w:pPr>
        <w:pStyle w:val="a4"/>
        <w:numPr>
          <w:ilvl w:val="0"/>
          <w:numId w:val="16"/>
        </w:numPr>
        <w:spacing w:after="100"/>
        <w:rPr>
          <w:rFonts w:asciiTheme="minorEastAsia" w:hAnsiTheme="minorEastAsia"/>
          <w:sz w:val="20"/>
          <w:szCs w:val="20"/>
        </w:rPr>
      </w:pPr>
      <w:r w:rsidRPr="00C45F90">
        <w:rPr>
          <w:rFonts w:asciiTheme="minorEastAsia" w:hAnsiTheme="minorEastAsia"/>
          <w:sz w:val="20"/>
          <w:szCs w:val="20"/>
        </w:rPr>
        <w:t>受控主机发送带有伪造源 IP 地址的 TCP SYN 数据包。</w:t>
      </w:r>
    </w:p>
    <w:p w14:paraId="04E1FF0C" w14:textId="5D1CDE62" w:rsidR="00E72CB8" w:rsidRPr="00C45F90" w:rsidRDefault="00000000" w:rsidP="00C45F90">
      <w:pPr>
        <w:pStyle w:val="a4"/>
        <w:numPr>
          <w:ilvl w:val="0"/>
          <w:numId w:val="16"/>
        </w:numPr>
        <w:spacing w:after="100"/>
        <w:rPr>
          <w:rFonts w:asciiTheme="minorEastAsia" w:hAnsiTheme="minorEastAsia"/>
          <w:sz w:val="20"/>
          <w:szCs w:val="20"/>
        </w:rPr>
      </w:pPr>
      <w:r w:rsidRPr="00C45F90">
        <w:rPr>
          <w:rFonts w:asciiTheme="minorEastAsia" w:hAnsiTheme="minorEastAsia"/>
          <w:sz w:val="20"/>
          <w:szCs w:val="20"/>
        </w:rPr>
        <w:t>服务器为每个 SYN 返回 SYN/ACK，并为等待回应的“半开”连接保留状态结构。</w:t>
      </w:r>
    </w:p>
    <w:p w14:paraId="6D0213FF" w14:textId="6BE93EEE" w:rsidR="00E72CB8" w:rsidRPr="00C45F90" w:rsidRDefault="00000000" w:rsidP="00C45F90">
      <w:pPr>
        <w:pStyle w:val="a4"/>
        <w:numPr>
          <w:ilvl w:val="0"/>
          <w:numId w:val="16"/>
        </w:numPr>
        <w:spacing w:after="100"/>
        <w:rPr>
          <w:rFonts w:asciiTheme="minorEastAsia" w:hAnsiTheme="minorEastAsia"/>
          <w:sz w:val="20"/>
          <w:szCs w:val="20"/>
        </w:rPr>
      </w:pPr>
      <w:r w:rsidRPr="00C45F90">
        <w:rPr>
          <w:rFonts w:asciiTheme="minorEastAsia" w:hAnsiTheme="minorEastAsia"/>
          <w:sz w:val="20"/>
          <w:szCs w:val="20"/>
        </w:rPr>
        <w:t>伪造地址不会完成握手，大量半开连接最终耗尽服务器资源，合法连接因此被拒绝。</w:t>
      </w:r>
    </w:p>
    <w:p w14:paraId="03C61706"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6DA1AF4" w14:textId="04762967" w:rsidR="00AA0685" w:rsidRPr="00AA0685" w:rsidRDefault="00000000" w:rsidP="00AA0685">
      <w:pPr>
        <w:pStyle w:val="3"/>
        <w:spacing w:after="200"/>
        <w:rPr>
          <w:rFonts w:asciiTheme="minorEastAsia" w:hAnsiTheme="minorEastAsia" w:hint="eastAsia"/>
          <w:sz w:val="22"/>
          <w:szCs w:val="22"/>
        </w:rPr>
      </w:pPr>
      <w:r w:rsidRPr="00E66424">
        <w:rPr>
          <w:rFonts w:asciiTheme="minorEastAsia" w:hAnsiTheme="minorEastAsia"/>
          <w:sz w:val="22"/>
          <w:szCs w:val="22"/>
        </w:rPr>
        <w:t>8.3 直接式与反射式 DDoS（另一种分类方式）</w:t>
      </w:r>
    </w:p>
    <w:tbl>
      <w:tblPr>
        <w:tblStyle w:val="ad"/>
        <w:tblW w:w="0" w:type="auto"/>
        <w:tblLook w:val="04A0" w:firstRow="1" w:lastRow="0" w:firstColumn="1" w:lastColumn="0" w:noHBand="0" w:noVBand="1"/>
      </w:tblPr>
      <w:tblGrid>
        <w:gridCol w:w="7428"/>
      </w:tblGrid>
      <w:tr w:rsidR="00AA0685" w14:paraId="43D7429E" w14:textId="77777777" w:rsidTr="00AA0685">
        <w:tc>
          <w:tcPr>
            <w:tcW w:w="7428" w:type="dxa"/>
            <w:tcBorders>
              <w:top w:val="nil"/>
              <w:left w:val="nil"/>
              <w:bottom w:val="nil"/>
              <w:right w:val="nil"/>
            </w:tcBorders>
          </w:tcPr>
          <w:p w14:paraId="4B5962ED" w14:textId="77777777" w:rsidR="00AA0685" w:rsidRDefault="00AA0685" w:rsidP="00AA0685">
            <w:pPr>
              <w:spacing w:after="200"/>
              <w:jc w:val="center"/>
              <w:rPr>
                <w:rFonts w:asciiTheme="minorEastAsia" w:hAnsiTheme="minorEastAsia"/>
                <w:sz w:val="20"/>
                <w:szCs w:val="20"/>
              </w:rPr>
            </w:pPr>
            <w:r>
              <w:rPr>
                <w:noProof/>
              </w:rPr>
              <w:drawing>
                <wp:inline distT="0" distB="0" distL="0" distR="0" wp14:anchorId="655F55AF" wp14:editId="6005892F">
                  <wp:extent cx="3295997" cy="2275027"/>
                  <wp:effectExtent l="0" t="0" r="0" b="0"/>
                  <wp:docPr id="2307709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2558" cy="2279556"/>
                          </a:xfrm>
                          <a:prstGeom prst="rect">
                            <a:avLst/>
                          </a:prstGeom>
                          <a:noFill/>
                          <a:ln>
                            <a:noFill/>
                          </a:ln>
                        </pic:spPr>
                      </pic:pic>
                    </a:graphicData>
                  </a:graphic>
                </wp:inline>
              </w:drawing>
            </w:r>
          </w:p>
          <w:p w14:paraId="1041B55C" w14:textId="2E5F5E0E" w:rsidR="00AA0685" w:rsidRDefault="00AA0685" w:rsidP="00AA0685">
            <w:pPr>
              <w:spacing w:after="200"/>
              <w:jc w:val="center"/>
              <w:rPr>
                <w:rFonts w:asciiTheme="minorEastAsia" w:hAnsiTheme="minorEastAsia" w:hint="eastAsia"/>
                <w:sz w:val="20"/>
                <w:szCs w:val="20"/>
              </w:rPr>
            </w:pPr>
            <w:r>
              <w:rPr>
                <w:noProof/>
              </w:rPr>
              <w:drawing>
                <wp:inline distT="0" distB="0" distL="0" distR="0" wp14:anchorId="3F920E7F" wp14:editId="0102B5CF">
                  <wp:extent cx="3143198" cy="2567635"/>
                  <wp:effectExtent l="0" t="0" r="635" b="4445"/>
                  <wp:docPr id="20521568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9489" cy="2580943"/>
                          </a:xfrm>
                          <a:prstGeom prst="rect">
                            <a:avLst/>
                          </a:prstGeom>
                          <a:noFill/>
                          <a:ln>
                            <a:noFill/>
                          </a:ln>
                        </pic:spPr>
                      </pic:pic>
                    </a:graphicData>
                  </a:graphic>
                </wp:inline>
              </w:drawing>
            </w:r>
          </w:p>
        </w:tc>
      </w:tr>
    </w:tbl>
    <w:p w14:paraId="773E599B" w14:textId="45585F2A" w:rsidR="00E72CB8" w:rsidRPr="00E66424" w:rsidRDefault="00E72CB8">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97"/>
        <w:gridCol w:w="2535"/>
        <w:gridCol w:w="3596"/>
      </w:tblGrid>
      <w:tr w:rsidR="00E72CB8" w:rsidRPr="00E66424" w14:paraId="6411C963" w14:textId="77777777">
        <w:trPr>
          <w:tblHeader/>
        </w:trPr>
        <w:tc>
          <w:tcPr>
            <w:tcW w:w="1598" w:type="dxa"/>
          </w:tcPr>
          <w:p w14:paraId="2E008313"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类型</w:t>
            </w:r>
          </w:p>
        </w:tc>
        <w:tc>
          <w:tcPr>
            <w:tcW w:w="3196" w:type="dxa"/>
          </w:tcPr>
          <w:p w14:paraId="64B13BCE"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攻击路径</w:t>
            </w:r>
          </w:p>
        </w:tc>
        <w:tc>
          <w:tcPr>
            <w:tcW w:w="4566" w:type="dxa"/>
          </w:tcPr>
          <w:p w14:paraId="7E5027BF"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特点</w:t>
            </w:r>
          </w:p>
        </w:tc>
      </w:tr>
      <w:tr w:rsidR="00E72CB8" w:rsidRPr="00E66424" w14:paraId="5AFC4F46" w14:textId="77777777">
        <w:tc>
          <w:tcPr>
            <w:tcW w:w="1598" w:type="dxa"/>
          </w:tcPr>
          <w:p w14:paraId="1967D6A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直接式 DDoS</w:t>
            </w:r>
          </w:p>
        </w:tc>
        <w:tc>
          <w:tcPr>
            <w:tcW w:w="3196" w:type="dxa"/>
          </w:tcPr>
          <w:p w14:paraId="3FA35A0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攻击者 → 主僵尸 → 从僵尸 → 受害者。</w:t>
            </w:r>
          </w:p>
        </w:tc>
        <w:tc>
          <w:tcPr>
            <w:tcW w:w="4566" w:type="dxa"/>
          </w:tcPr>
          <w:p w14:paraId="78C28F3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两层僵尸结构使攻击源更难追踪，并提高控制灵活性。</w:t>
            </w:r>
          </w:p>
        </w:tc>
      </w:tr>
      <w:tr w:rsidR="00E72CB8" w:rsidRPr="00E66424" w14:paraId="5CEAE58C" w14:textId="77777777">
        <w:tc>
          <w:tcPr>
            <w:tcW w:w="1598" w:type="dxa"/>
          </w:tcPr>
          <w:p w14:paraId="1C7A0FA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反射式 DDoS</w:t>
            </w:r>
          </w:p>
        </w:tc>
        <w:tc>
          <w:tcPr>
            <w:tcW w:w="3196" w:type="dxa"/>
          </w:tcPr>
          <w:p w14:paraId="11B7C16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攻击者 → 主/从僵尸 → 未感染反射器 → 受害者。</w:t>
            </w:r>
          </w:p>
        </w:tc>
        <w:tc>
          <w:tcPr>
            <w:tcW w:w="4566" w:type="dxa"/>
          </w:tcPr>
          <w:p w14:paraId="5184562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从僵尸把受害者 IP 伪装成源地址；反射器的响应汇聚到受害者，涉及主机更多、流量更大，也更难过滤和追踪。</w:t>
            </w:r>
          </w:p>
        </w:tc>
      </w:tr>
    </w:tbl>
    <w:p w14:paraId="368AF426" w14:textId="5C4A5EC2" w:rsidR="00E72CB8" w:rsidRPr="00E66424" w:rsidRDefault="00000000" w:rsidP="00AA0685">
      <w:pPr>
        <w:spacing w:before="240"/>
        <w:rPr>
          <w:rFonts w:asciiTheme="minorEastAsia" w:hAnsiTheme="minorEastAsia" w:hint="eastAsia"/>
          <w:sz w:val="20"/>
          <w:szCs w:val="20"/>
        </w:rPr>
      </w:pPr>
      <w:r w:rsidRPr="00E66424">
        <w:rPr>
          <w:rFonts w:asciiTheme="minorEastAsia" w:hAnsiTheme="minorEastAsia"/>
          <w:sz w:val="20"/>
          <w:szCs w:val="20"/>
        </w:rPr>
        <w:t xml:space="preserve"> </w:t>
      </w:r>
    </w:p>
    <w:p w14:paraId="2506F288" w14:textId="346D04D8" w:rsidR="00E72CB8" w:rsidRPr="00AA0685" w:rsidRDefault="00000000" w:rsidP="00AA0685">
      <w:pPr>
        <w:pStyle w:val="3"/>
        <w:spacing w:after="200"/>
        <w:rPr>
          <w:rFonts w:asciiTheme="minorEastAsia" w:hAnsiTheme="minorEastAsia" w:hint="eastAsia"/>
          <w:sz w:val="22"/>
          <w:szCs w:val="22"/>
        </w:rPr>
      </w:pPr>
      <w:r w:rsidRPr="00E66424">
        <w:rPr>
          <w:rFonts w:asciiTheme="minorEastAsia" w:hAnsiTheme="minorEastAsia"/>
          <w:sz w:val="22"/>
          <w:szCs w:val="22"/>
        </w:rPr>
        <w:t>8.4 构建攻击网络</w:t>
      </w:r>
    </w:p>
    <w:p w14:paraId="16931344"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t>建立 DDoS 攻击网络需要三个基本要素：能隐藏、接受指令并实施攻击的僵尸软件；大量具有普遍漏洞且未及时修补的系统；发现这些脆弱主机的扫描策略。</w:t>
      </w:r>
    </w:p>
    <w:p w14:paraId="2356D299"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64"/>
        <w:gridCol w:w="5364"/>
      </w:tblGrid>
      <w:tr w:rsidR="00E72CB8" w:rsidRPr="00E66424" w14:paraId="3B082793" w14:textId="77777777">
        <w:trPr>
          <w:tblHeader/>
        </w:trPr>
        <w:tc>
          <w:tcPr>
            <w:tcW w:w="2569" w:type="dxa"/>
          </w:tcPr>
          <w:p w14:paraId="54DA0894"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扫描策略</w:t>
            </w:r>
          </w:p>
        </w:tc>
        <w:tc>
          <w:tcPr>
            <w:tcW w:w="6791" w:type="dxa"/>
          </w:tcPr>
          <w:p w14:paraId="4B87FD2B"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方法</w:t>
            </w:r>
          </w:p>
        </w:tc>
      </w:tr>
      <w:tr w:rsidR="00E72CB8" w:rsidRPr="00E66424" w14:paraId="744E8F07" w14:textId="77777777">
        <w:tc>
          <w:tcPr>
            <w:tcW w:w="2569" w:type="dxa"/>
          </w:tcPr>
          <w:p w14:paraId="42E2FAC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随机扫描</w:t>
            </w:r>
          </w:p>
        </w:tc>
        <w:tc>
          <w:tcPr>
            <w:tcW w:w="6791" w:type="dxa"/>
          </w:tcPr>
          <w:p w14:paraId="18BBB65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各感染主机使用不同种子随机探测 IP 地址空间，流量很大。</w:t>
            </w:r>
          </w:p>
        </w:tc>
      </w:tr>
      <w:tr w:rsidR="00E72CB8" w:rsidRPr="00E66424" w14:paraId="319FCD13" w14:textId="77777777">
        <w:tc>
          <w:tcPr>
            <w:tcW w:w="2569" w:type="dxa"/>
          </w:tcPr>
          <w:p w14:paraId="04D1E99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攻击列表扫描</w:t>
            </w:r>
          </w:p>
        </w:tc>
        <w:tc>
          <w:tcPr>
            <w:tcW w:w="6791" w:type="dxa"/>
          </w:tcPr>
          <w:p w14:paraId="03FA3A6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攻击者预先制作脆弱主机列表，再让感染主机各自扫描其中一部分，感染速度快且较难察觉。</w:t>
            </w:r>
          </w:p>
        </w:tc>
      </w:tr>
      <w:tr w:rsidR="00E72CB8" w:rsidRPr="00E66424" w14:paraId="2ECB77E5" w14:textId="77777777">
        <w:tc>
          <w:tcPr>
            <w:tcW w:w="2569" w:type="dxa"/>
          </w:tcPr>
          <w:p w14:paraId="5A8B203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局部解剖扫描</w:t>
            </w:r>
          </w:p>
        </w:tc>
        <w:tc>
          <w:tcPr>
            <w:tcW w:w="6791" w:type="dxa"/>
          </w:tcPr>
          <w:p w14:paraId="265F3D9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利用已感染主机自身掌握的信息寻找更多目标。</w:t>
            </w:r>
          </w:p>
        </w:tc>
      </w:tr>
      <w:tr w:rsidR="00E72CB8" w:rsidRPr="00E66424" w14:paraId="4FF2BC50" w14:textId="77777777">
        <w:tc>
          <w:tcPr>
            <w:tcW w:w="2569" w:type="dxa"/>
          </w:tcPr>
          <w:p w14:paraId="4EC3471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局域子网扫描</w:t>
            </w:r>
          </w:p>
        </w:tc>
        <w:tc>
          <w:tcPr>
            <w:tcW w:w="6791" w:type="dxa"/>
          </w:tcPr>
          <w:p w14:paraId="348AE7F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已进入防火墙内部的感染主机利用本地地址结构搜索同一局域网中的其他目标。</w:t>
            </w:r>
          </w:p>
        </w:tc>
      </w:tr>
    </w:tbl>
    <w:p w14:paraId="5F6C5FD5" w14:textId="536D7858" w:rsidR="00E72CB8" w:rsidRPr="00E66424" w:rsidRDefault="00E72CB8">
      <w:pPr>
        <w:spacing w:after="200"/>
        <w:rPr>
          <w:rFonts w:asciiTheme="minorEastAsia" w:hAnsiTheme="minorEastAsia"/>
          <w:sz w:val="20"/>
          <w:szCs w:val="20"/>
        </w:rPr>
      </w:pPr>
    </w:p>
    <w:p w14:paraId="717C7F3C" w14:textId="2B7F7401" w:rsidR="00E72CB8" w:rsidRPr="00AA0685" w:rsidRDefault="00000000" w:rsidP="00AA0685">
      <w:pPr>
        <w:pStyle w:val="3"/>
        <w:spacing w:after="200"/>
        <w:rPr>
          <w:rFonts w:asciiTheme="minorEastAsia" w:hAnsiTheme="minorEastAsia" w:hint="eastAsia"/>
          <w:sz w:val="22"/>
          <w:szCs w:val="22"/>
        </w:rPr>
      </w:pPr>
      <w:r w:rsidRPr="00E66424">
        <w:rPr>
          <w:rFonts w:asciiTheme="minorEastAsia" w:hAnsiTheme="minorEastAsia"/>
          <w:sz w:val="22"/>
          <w:szCs w:val="22"/>
        </w:rPr>
        <w:t>8.5 三道 DDoS 防线</w:t>
      </w:r>
    </w:p>
    <w:p w14:paraId="502A0AD2" w14:textId="715DA991" w:rsidR="00E72CB8" w:rsidRPr="00AA0685" w:rsidRDefault="00000000" w:rsidP="00AA0685">
      <w:pPr>
        <w:pStyle w:val="a4"/>
        <w:numPr>
          <w:ilvl w:val="0"/>
          <w:numId w:val="18"/>
        </w:numPr>
        <w:spacing w:after="100"/>
        <w:rPr>
          <w:rFonts w:asciiTheme="minorEastAsia" w:hAnsiTheme="minorEastAsia"/>
          <w:sz w:val="20"/>
          <w:szCs w:val="20"/>
        </w:rPr>
      </w:pPr>
      <w:r w:rsidRPr="00AA0685">
        <w:rPr>
          <w:rFonts w:asciiTheme="minorEastAsia" w:hAnsiTheme="minorEastAsia"/>
          <w:b/>
          <w:bCs/>
          <w:sz w:val="20"/>
          <w:szCs w:val="20"/>
        </w:rPr>
        <w:t>攻击预防和抢占（攻击前）</w:t>
      </w:r>
      <w:r w:rsidRPr="00AA0685">
        <w:rPr>
          <w:rFonts w:asciiTheme="minorEastAsia" w:hAnsiTheme="minorEastAsia"/>
          <w:sz w:val="20"/>
          <w:szCs w:val="20"/>
        </w:rPr>
        <w:t>：实施资源消耗策略、准备按需后备资源，并改进系统和网络协议，以提高承受攻击的能力并降低受攻击概率。</w:t>
      </w:r>
    </w:p>
    <w:p w14:paraId="77EDF506" w14:textId="193A288F" w:rsidR="00E72CB8" w:rsidRPr="00AA0685" w:rsidRDefault="00000000" w:rsidP="00AA0685">
      <w:pPr>
        <w:pStyle w:val="a4"/>
        <w:numPr>
          <w:ilvl w:val="0"/>
          <w:numId w:val="18"/>
        </w:numPr>
        <w:spacing w:after="100"/>
        <w:rPr>
          <w:rFonts w:asciiTheme="minorEastAsia" w:hAnsiTheme="minorEastAsia"/>
          <w:sz w:val="20"/>
          <w:szCs w:val="20"/>
        </w:rPr>
      </w:pPr>
      <w:r w:rsidRPr="00AA0685">
        <w:rPr>
          <w:rFonts w:asciiTheme="minorEastAsia" w:hAnsiTheme="minorEastAsia"/>
          <w:b/>
          <w:bCs/>
          <w:sz w:val="20"/>
          <w:szCs w:val="20"/>
        </w:rPr>
        <w:t>攻击检测和过滤（攻击中）</w:t>
      </w:r>
      <w:r w:rsidRPr="00AA0685">
        <w:rPr>
          <w:rFonts w:asciiTheme="minorEastAsia" w:hAnsiTheme="minorEastAsia"/>
          <w:sz w:val="20"/>
          <w:szCs w:val="20"/>
        </w:rPr>
        <w:t>：尽早识别可疑行为模式并过滤攻击数据包，以降低攻击影响。</w:t>
      </w:r>
    </w:p>
    <w:p w14:paraId="7EDDE61B" w14:textId="5E33D53A" w:rsidR="00E72CB8" w:rsidRPr="00AA0685" w:rsidRDefault="00000000" w:rsidP="00AA0685">
      <w:pPr>
        <w:pStyle w:val="a4"/>
        <w:numPr>
          <w:ilvl w:val="0"/>
          <w:numId w:val="18"/>
        </w:numPr>
        <w:spacing w:after="100"/>
        <w:rPr>
          <w:rFonts w:asciiTheme="minorEastAsia" w:hAnsiTheme="minorEastAsia"/>
          <w:sz w:val="20"/>
          <w:szCs w:val="20"/>
        </w:rPr>
      </w:pPr>
      <w:r w:rsidRPr="00AA0685">
        <w:rPr>
          <w:rFonts w:asciiTheme="minorEastAsia" w:hAnsiTheme="minorEastAsia"/>
          <w:b/>
          <w:bCs/>
          <w:sz w:val="20"/>
          <w:szCs w:val="20"/>
        </w:rPr>
        <w:t>攻击源追踪和识别（攻击中和攻击后）</w:t>
      </w:r>
      <w:r w:rsidRPr="00AA0685">
        <w:rPr>
          <w:rFonts w:asciiTheme="minorEastAsia" w:hAnsiTheme="minorEastAsia"/>
          <w:sz w:val="20"/>
          <w:szCs w:val="20"/>
        </w:rPr>
        <w:t>：尝试确定攻击来源，为缓解当前攻击和预防后续攻击提供依据。</w:t>
      </w:r>
    </w:p>
    <w:p w14:paraId="21D18EA0"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F594A7E" w14:textId="77777777" w:rsidR="00E72CB8" w:rsidRPr="00E66424" w:rsidRDefault="00000000">
      <w:pPr>
        <w:spacing w:after="120"/>
        <w:rPr>
          <w:rFonts w:asciiTheme="minorEastAsia" w:hAnsiTheme="minorEastAsia"/>
          <w:sz w:val="20"/>
          <w:szCs w:val="20"/>
        </w:rPr>
      </w:pPr>
      <w:r w:rsidRPr="00E66424">
        <w:rPr>
          <w:rFonts w:asciiTheme="minorEastAsia" w:hAnsiTheme="minorEastAsia"/>
          <w:sz w:val="20"/>
          <w:szCs w:val="20"/>
        </w:rPr>
        <w:lastRenderedPageBreak/>
        <w:t>DDoS 的困难在于攻击方式多样且不断变化，因此没有单一机制能够彻底解决问题，三道防线需要持续更新并协同工作。</w:t>
      </w:r>
    </w:p>
    <w:p w14:paraId="1F8BB0B9"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4D0760E1" w14:textId="77777777" w:rsidR="00E72CB8" w:rsidRPr="00E66424" w:rsidRDefault="00000000">
      <w:pPr>
        <w:pStyle w:val="2"/>
        <w:spacing w:after="200"/>
        <w:rPr>
          <w:rFonts w:asciiTheme="minorEastAsia" w:hAnsiTheme="minorEastAsia"/>
          <w:sz w:val="24"/>
          <w:szCs w:val="24"/>
        </w:rPr>
      </w:pPr>
      <w:r w:rsidRPr="00E66424">
        <w:rPr>
          <w:rFonts w:asciiTheme="minorEastAsia" w:hAnsiTheme="minorEastAsia"/>
          <w:sz w:val="24"/>
          <w:szCs w:val="24"/>
        </w:rPr>
        <w:t>本章关键术语整理</w:t>
      </w:r>
    </w:p>
    <w:p w14:paraId="2F1C7001"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47"/>
        <w:gridCol w:w="4881"/>
      </w:tblGrid>
      <w:tr w:rsidR="00E72CB8" w:rsidRPr="00E66424" w14:paraId="42307F3C" w14:textId="77777777">
        <w:trPr>
          <w:tblHeader/>
        </w:trPr>
        <w:tc>
          <w:tcPr>
            <w:tcW w:w="3186" w:type="dxa"/>
          </w:tcPr>
          <w:p w14:paraId="7101AF27"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术语</w:t>
            </w:r>
          </w:p>
        </w:tc>
        <w:tc>
          <w:tcPr>
            <w:tcW w:w="6174" w:type="dxa"/>
          </w:tcPr>
          <w:p w14:paraId="68A94E5F" w14:textId="77777777" w:rsidR="00E72CB8" w:rsidRPr="00E66424" w:rsidRDefault="00000000">
            <w:pPr>
              <w:rPr>
                <w:rFonts w:asciiTheme="minorEastAsia" w:hAnsiTheme="minorEastAsia"/>
                <w:sz w:val="20"/>
                <w:szCs w:val="20"/>
              </w:rPr>
            </w:pPr>
            <w:r w:rsidRPr="00E66424">
              <w:rPr>
                <w:rFonts w:asciiTheme="minorEastAsia" w:hAnsiTheme="minorEastAsia"/>
                <w:b/>
                <w:bCs/>
                <w:sz w:val="20"/>
                <w:szCs w:val="20"/>
              </w:rPr>
              <w:t>核心含义</w:t>
            </w:r>
          </w:p>
        </w:tc>
      </w:tr>
      <w:tr w:rsidR="00E72CB8" w:rsidRPr="00E66424" w14:paraId="3B129C75" w14:textId="77777777">
        <w:tc>
          <w:tcPr>
            <w:tcW w:w="3186" w:type="dxa"/>
          </w:tcPr>
          <w:p w14:paraId="598DE9C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防火墙</w:t>
            </w:r>
          </w:p>
        </w:tc>
        <w:tc>
          <w:tcPr>
            <w:tcW w:w="6174" w:type="dxa"/>
          </w:tcPr>
          <w:p w14:paraId="344E4DF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在网络边界或内部网段之间执行访问控制、监控和审计的安全系统。</w:t>
            </w:r>
          </w:p>
        </w:tc>
      </w:tr>
      <w:tr w:rsidR="00E72CB8" w:rsidRPr="00E66424" w14:paraId="25C5E3F6" w14:textId="77777777">
        <w:tc>
          <w:tcPr>
            <w:tcW w:w="3186" w:type="dxa"/>
          </w:tcPr>
          <w:p w14:paraId="5408FB29"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数据包过滤防火墙</w:t>
            </w:r>
          </w:p>
        </w:tc>
        <w:tc>
          <w:tcPr>
            <w:tcW w:w="6174" w:type="dxa"/>
          </w:tcPr>
          <w:p w14:paraId="779838B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根据单个数据包的网络层和传输层字段实施规则的防火墙。</w:t>
            </w:r>
          </w:p>
        </w:tc>
      </w:tr>
      <w:tr w:rsidR="00E72CB8" w:rsidRPr="00E66424" w14:paraId="701A5E50" w14:textId="77777777">
        <w:tc>
          <w:tcPr>
            <w:tcW w:w="3186" w:type="dxa"/>
          </w:tcPr>
          <w:p w14:paraId="33C70F7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状态检查防火墙</w:t>
            </w:r>
          </w:p>
        </w:tc>
        <w:tc>
          <w:tcPr>
            <w:tcW w:w="6174" w:type="dxa"/>
          </w:tcPr>
          <w:p w14:paraId="76A9EDF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维护连接状态，并结合状态与数据包字段实施过滤的防火墙。</w:t>
            </w:r>
          </w:p>
        </w:tc>
      </w:tr>
      <w:tr w:rsidR="00E72CB8" w:rsidRPr="00E66424" w14:paraId="6A38CA30" w14:textId="77777777">
        <w:tc>
          <w:tcPr>
            <w:tcW w:w="3186" w:type="dxa"/>
          </w:tcPr>
          <w:p w14:paraId="3EA1179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应用层网关</w:t>
            </w:r>
          </w:p>
        </w:tc>
        <w:tc>
          <w:tcPr>
            <w:tcW w:w="6174" w:type="dxa"/>
          </w:tcPr>
          <w:p w14:paraId="45124DA0"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终止并代理应用连接、能够检查和限制应用功能的防火墙。</w:t>
            </w:r>
          </w:p>
        </w:tc>
      </w:tr>
      <w:tr w:rsidR="00E72CB8" w:rsidRPr="00E66424" w14:paraId="52F79CEC" w14:textId="77777777">
        <w:tc>
          <w:tcPr>
            <w:tcW w:w="3186" w:type="dxa"/>
          </w:tcPr>
          <w:p w14:paraId="1FB19631"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电路层网关</w:t>
            </w:r>
          </w:p>
        </w:tc>
        <w:tc>
          <w:tcPr>
            <w:tcW w:w="6174" w:type="dxa"/>
          </w:tcPr>
          <w:p w14:paraId="7ADB87D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建立两个 TCP 连接并在获准后中继数据的代理。</w:t>
            </w:r>
          </w:p>
        </w:tc>
      </w:tr>
      <w:tr w:rsidR="00E72CB8" w:rsidRPr="00E66424" w14:paraId="2681608C" w14:textId="77777777">
        <w:tc>
          <w:tcPr>
            <w:tcW w:w="3186" w:type="dxa"/>
          </w:tcPr>
          <w:p w14:paraId="004BE4C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DMZ</w:t>
            </w:r>
          </w:p>
        </w:tc>
        <w:tc>
          <w:tcPr>
            <w:tcW w:w="6174" w:type="dxa"/>
          </w:tcPr>
          <w:p w14:paraId="7A944E00"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位于外部与内部防火墙之间、用于部署对外服务的隔离网络。</w:t>
            </w:r>
          </w:p>
        </w:tc>
      </w:tr>
      <w:tr w:rsidR="00E72CB8" w:rsidRPr="00E66424" w14:paraId="09219B80" w14:textId="77777777">
        <w:tc>
          <w:tcPr>
            <w:tcW w:w="3186" w:type="dxa"/>
          </w:tcPr>
          <w:p w14:paraId="4C61972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IDS</w:t>
            </w:r>
          </w:p>
        </w:tc>
        <w:tc>
          <w:tcPr>
            <w:tcW w:w="6174" w:type="dxa"/>
          </w:tcPr>
          <w:p w14:paraId="56F17BA7"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收集和分析主机或网络事件、发现未授权访问并告警的系统。</w:t>
            </w:r>
          </w:p>
        </w:tc>
      </w:tr>
      <w:tr w:rsidR="00E72CB8" w:rsidRPr="00E66424" w14:paraId="2BCAB995" w14:textId="77777777">
        <w:tc>
          <w:tcPr>
            <w:tcW w:w="3186" w:type="dxa"/>
          </w:tcPr>
          <w:p w14:paraId="69572B3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误用检测</w:t>
            </w:r>
          </w:p>
        </w:tc>
        <w:tc>
          <w:tcPr>
            <w:tcW w:w="6174" w:type="dxa"/>
          </w:tcPr>
          <w:p w14:paraId="5021627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通过已知攻击规则或签名识别入侵的方法。</w:t>
            </w:r>
          </w:p>
        </w:tc>
      </w:tr>
      <w:tr w:rsidR="00E72CB8" w:rsidRPr="00E66424" w14:paraId="6835C4A7" w14:textId="77777777">
        <w:tc>
          <w:tcPr>
            <w:tcW w:w="3186" w:type="dxa"/>
          </w:tcPr>
          <w:p w14:paraId="1B3E60DF"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异常检测</w:t>
            </w:r>
          </w:p>
        </w:tc>
        <w:tc>
          <w:tcPr>
            <w:tcW w:w="6174" w:type="dxa"/>
          </w:tcPr>
          <w:p w14:paraId="4317196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通过偏离正常行为模型的活动识别入侵的方法。</w:t>
            </w:r>
          </w:p>
        </w:tc>
      </w:tr>
      <w:tr w:rsidR="00E72CB8" w:rsidRPr="00E66424" w14:paraId="382C634B" w14:textId="77777777">
        <w:tc>
          <w:tcPr>
            <w:tcW w:w="3186" w:type="dxa"/>
          </w:tcPr>
          <w:p w14:paraId="71C624C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HIDS</w:t>
            </w:r>
          </w:p>
        </w:tc>
        <w:tc>
          <w:tcPr>
            <w:tcW w:w="6174" w:type="dxa"/>
          </w:tcPr>
          <w:p w14:paraId="597D54D5"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监视单台主机内部活动、进程、账号和文件的入侵检测系统。</w:t>
            </w:r>
          </w:p>
        </w:tc>
      </w:tr>
      <w:tr w:rsidR="00E72CB8" w:rsidRPr="00E66424" w14:paraId="7D237041" w14:textId="77777777">
        <w:tc>
          <w:tcPr>
            <w:tcW w:w="3186" w:type="dxa"/>
          </w:tcPr>
          <w:p w14:paraId="19EA0E0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NIDS</w:t>
            </w:r>
          </w:p>
        </w:tc>
        <w:tc>
          <w:tcPr>
            <w:tcW w:w="6174" w:type="dxa"/>
          </w:tcPr>
          <w:p w14:paraId="432853CB"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捕获并分析特定网段流量的入侵检测系统。</w:t>
            </w:r>
          </w:p>
        </w:tc>
      </w:tr>
      <w:tr w:rsidR="00E72CB8" w:rsidRPr="00E66424" w14:paraId="1DF3C457" w14:textId="77777777">
        <w:tc>
          <w:tcPr>
            <w:tcW w:w="3186" w:type="dxa"/>
          </w:tcPr>
          <w:p w14:paraId="539661D4"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恶意软件</w:t>
            </w:r>
          </w:p>
        </w:tc>
        <w:tc>
          <w:tcPr>
            <w:tcW w:w="6174" w:type="dxa"/>
          </w:tcPr>
          <w:p w14:paraId="4B33D15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以破坏数据或损害系统保密性、完整性、可用性为目的的软件。</w:t>
            </w:r>
          </w:p>
        </w:tc>
      </w:tr>
      <w:tr w:rsidR="00E72CB8" w:rsidRPr="00E66424" w14:paraId="340A21D5" w14:textId="77777777">
        <w:tc>
          <w:tcPr>
            <w:tcW w:w="3186" w:type="dxa"/>
          </w:tcPr>
          <w:p w14:paraId="2BBFF22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僵尸网络</w:t>
            </w:r>
          </w:p>
        </w:tc>
        <w:tc>
          <w:tcPr>
            <w:tcW w:w="6174" w:type="dxa"/>
          </w:tcPr>
          <w:p w14:paraId="7DB8C27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由攻击者协同控制的大量感染主机组成的攻击网络。</w:t>
            </w:r>
          </w:p>
        </w:tc>
      </w:tr>
      <w:tr w:rsidR="00E72CB8" w:rsidRPr="00E66424" w14:paraId="683DA406" w14:textId="77777777">
        <w:tc>
          <w:tcPr>
            <w:tcW w:w="3186" w:type="dxa"/>
          </w:tcPr>
          <w:p w14:paraId="03C0BBEE"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事件管理</w:t>
            </w:r>
          </w:p>
        </w:tc>
        <w:tc>
          <w:tcPr>
            <w:tcW w:w="6174" w:type="dxa"/>
          </w:tcPr>
          <w:p w14:paraId="13F63AE2"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对安全事件进行侦测、报告、评估、响应、处理和经验总结的过程。</w:t>
            </w:r>
          </w:p>
        </w:tc>
      </w:tr>
      <w:tr w:rsidR="00E72CB8" w:rsidRPr="00E66424" w14:paraId="5DF2EEB5" w14:textId="77777777">
        <w:tc>
          <w:tcPr>
            <w:tcW w:w="3186" w:type="dxa"/>
          </w:tcPr>
          <w:p w14:paraId="1FCA75A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数字取证</w:t>
            </w:r>
          </w:p>
        </w:tc>
        <w:tc>
          <w:tcPr>
            <w:tcW w:w="6174" w:type="dxa"/>
          </w:tcPr>
          <w:p w14:paraId="3510BB6C"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在保持证据完整性和监管链的前提下识别、收集、检</w:t>
            </w:r>
            <w:r w:rsidRPr="00E66424">
              <w:rPr>
                <w:rFonts w:asciiTheme="minorEastAsia" w:hAnsiTheme="minorEastAsia"/>
                <w:sz w:val="20"/>
                <w:szCs w:val="20"/>
              </w:rPr>
              <w:lastRenderedPageBreak/>
              <w:t>查和分析数据。</w:t>
            </w:r>
          </w:p>
        </w:tc>
      </w:tr>
      <w:tr w:rsidR="00E72CB8" w:rsidRPr="00E66424" w14:paraId="3D20C2A0" w14:textId="77777777">
        <w:tc>
          <w:tcPr>
            <w:tcW w:w="3186" w:type="dxa"/>
          </w:tcPr>
          <w:p w14:paraId="4BBC72BD"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lastRenderedPageBreak/>
              <w:t>DoS</w:t>
            </w:r>
          </w:p>
        </w:tc>
        <w:tc>
          <w:tcPr>
            <w:tcW w:w="6174" w:type="dxa"/>
          </w:tcPr>
          <w:p w14:paraId="178AA67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试图阻止合法用户正常使用服务的攻击。</w:t>
            </w:r>
          </w:p>
        </w:tc>
      </w:tr>
      <w:tr w:rsidR="00E72CB8" w:rsidRPr="00E66424" w14:paraId="2ED9DECC" w14:textId="77777777">
        <w:tc>
          <w:tcPr>
            <w:tcW w:w="3186" w:type="dxa"/>
          </w:tcPr>
          <w:p w14:paraId="2CD7521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DDoS</w:t>
            </w:r>
          </w:p>
        </w:tc>
        <w:tc>
          <w:tcPr>
            <w:tcW w:w="6174" w:type="dxa"/>
          </w:tcPr>
          <w:p w14:paraId="5B74E74A"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利用大量分布式受控主机共同耗尽目标资源的拒绝服务攻击。</w:t>
            </w:r>
          </w:p>
        </w:tc>
      </w:tr>
      <w:tr w:rsidR="00E72CB8" w:rsidRPr="00E66424" w14:paraId="40CAE6AD" w14:textId="77777777">
        <w:tc>
          <w:tcPr>
            <w:tcW w:w="3186" w:type="dxa"/>
          </w:tcPr>
          <w:p w14:paraId="7744F493"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反射器</w:t>
            </w:r>
          </w:p>
        </w:tc>
        <w:tc>
          <w:tcPr>
            <w:tcW w:w="6174" w:type="dxa"/>
          </w:tcPr>
          <w:p w14:paraId="2B679BA6" w14:textId="77777777" w:rsidR="00E72CB8" w:rsidRPr="00E66424" w:rsidRDefault="00000000">
            <w:pPr>
              <w:rPr>
                <w:rFonts w:asciiTheme="minorEastAsia" w:hAnsiTheme="minorEastAsia"/>
                <w:sz w:val="20"/>
                <w:szCs w:val="20"/>
              </w:rPr>
            </w:pPr>
            <w:r w:rsidRPr="00E66424">
              <w:rPr>
                <w:rFonts w:asciiTheme="minorEastAsia" w:hAnsiTheme="minorEastAsia"/>
                <w:sz w:val="20"/>
                <w:szCs w:val="20"/>
              </w:rPr>
              <w:t>接收伪造源地址的请求并把响应发送给受害者的未感染主机。</w:t>
            </w:r>
          </w:p>
        </w:tc>
      </w:tr>
    </w:tbl>
    <w:p w14:paraId="0013C639" w14:textId="1AB66CFD" w:rsidR="00E72CB8" w:rsidRPr="00E66424" w:rsidRDefault="00000000" w:rsidP="003C6488">
      <w:pPr>
        <w:spacing w:before="240"/>
        <w:rPr>
          <w:rFonts w:asciiTheme="minorEastAsia" w:hAnsiTheme="minorEastAsia" w:hint="eastAsia"/>
          <w:sz w:val="20"/>
          <w:szCs w:val="20"/>
        </w:rPr>
      </w:pPr>
      <w:r w:rsidRPr="00E66424">
        <w:rPr>
          <w:rFonts w:asciiTheme="minorEastAsia" w:hAnsiTheme="minorEastAsia"/>
          <w:sz w:val="20"/>
          <w:szCs w:val="20"/>
        </w:rPr>
        <w:t xml:space="preserve"> </w:t>
      </w:r>
    </w:p>
    <w:p w14:paraId="11A8340E" w14:textId="77777777" w:rsidR="00E72CB8" w:rsidRPr="00E66424" w:rsidRDefault="00000000">
      <w:pPr>
        <w:pStyle w:val="2"/>
        <w:spacing w:after="200"/>
        <w:rPr>
          <w:rFonts w:asciiTheme="minorEastAsia" w:hAnsiTheme="minorEastAsia"/>
          <w:sz w:val="24"/>
          <w:szCs w:val="24"/>
        </w:rPr>
      </w:pPr>
      <w:r w:rsidRPr="00E66424">
        <w:rPr>
          <w:rFonts w:asciiTheme="minorEastAsia" w:hAnsiTheme="minorEastAsia"/>
          <w:sz w:val="24"/>
          <w:szCs w:val="24"/>
        </w:rPr>
        <w:t>学习目标自检</w:t>
      </w:r>
    </w:p>
    <w:p w14:paraId="7CE1AB2A" w14:textId="77777777" w:rsidR="00E72CB8" w:rsidRPr="00E66424" w:rsidRDefault="00000000">
      <w:pPr>
        <w:spacing w:after="200"/>
        <w:rPr>
          <w:rFonts w:asciiTheme="minorEastAsia" w:hAnsiTheme="minorEastAsia"/>
          <w:sz w:val="20"/>
          <w:szCs w:val="20"/>
        </w:rPr>
      </w:pPr>
      <w:r w:rsidRPr="00E66424">
        <w:rPr>
          <w:rFonts w:asciiTheme="minorEastAsia" w:hAnsiTheme="minorEastAsia"/>
          <w:sz w:val="20"/>
          <w:szCs w:val="20"/>
        </w:rPr>
        <w:t xml:space="preserve"> </w:t>
      </w:r>
    </w:p>
    <w:p w14:paraId="78706CF3"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1. 能否说明防火墙在深度防御中的位置、三个设计目标、四项主要作用及能力边界？</w:t>
      </w:r>
    </w:p>
    <w:p w14:paraId="0C10964C"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2. 能否列出防火墙的四种访问控制功能，并比较四类防火墙的工作方式、优点和局限？</w:t>
      </w:r>
    </w:p>
    <w:p w14:paraId="7362AA5D"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3. 能否解释外部防火墙、DMZ 和内部防火墙的相对位置及分层配置的三项优点？</w:t>
      </w:r>
    </w:p>
    <w:p w14:paraId="2B2E99F0"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4. 能否定义入侵、入侵检测和 IDS，说明 IDS 的三个逻辑组件，并比较误用检测与异常检测？</w:t>
      </w:r>
    </w:p>
    <w:p w14:paraId="35D4523F"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5. 能否比较 HIDS 与 NIDS 的数据来源和检测能力，列出 NIDS 的三类签名及四类部署位置？</w:t>
      </w:r>
    </w:p>
    <w:p w14:paraId="2D640E5C"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6. 能否区分病毒、蠕虫、特洛伊木马、间谍软件、Rootkit、后门、移动代码和僵尸？</w:t>
      </w:r>
    </w:p>
    <w:p w14:paraId="7287A03B"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7. 能否从两个时间尺度说明恶意软件防御，并概述网络流量分析、净荷分析、端点行为分析、事件管理和取证？</w:t>
      </w:r>
    </w:p>
    <w:p w14:paraId="581AFC35" w14:textId="77777777" w:rsidR="00E72CB8" w:rsidRPr="00E66424" w:rsidRDefault="00000000">
      <w:pPr>
        <w:spacing w:after="100"/>
        <w:ind w:left="20"/>
        <w:rPr>
          <w:rFonts w:asciiTheme="minorEastAsia" w:hAnsiTheme="minorEastAsia"/>
          <w:sz w:val="20"/>
          <w:szCs w:val="20"/>
        </w:rPr>
      </w:pPr>
      <w:r w:rsidRPr="00E66424">
        <w:rPr>
          <w:rFonts w:asciiTheme="minorEastAsia" w:hAnsiTheme="minorEastAsia"/>
          <w:sz w:val="20"/>
          <w:szCs w:val="20"/>
        </w:rPr>
        <w:t>8. 能否说明 DDoS 消耗的两类资源、SYN 洪泛过程、直接式与反射式攻击、僵尸网络构建及三道防线？</w:t>
      </w:r>
    </w:p>
    <w:sectPr w:rsidR="00E72CB8" w:rsidRPr="00E66424" w:rsidSect="00E66424">
      <w:footerReference w:type="default" r:id="rId17"/>
      <w:pgSz w:w="10318" w:h="14570" w:code="13"/>
      <w:pgMar w:top="1440" w:right="1440" w:bottom="1440" w:left="1440" w:header="708" w:footer="708" w:gutter="0"/>
      <w:pgNumType w:start="3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8F41" w14:textId="77777777" w:rsidR="00A11DFF" w:rsidRDefault="00A11DFF" w:rsidP="00E66424">
      <w:r>
        <w:separator/>
      </w:r>
    </w:p>
  </w:endnote>
  <w:endnote w:type="continuationSeparator" w:id="0">
    <w:p w14:paraId="7D722140" w14:textId="77777777" w:rsidR="00A11DFF" w:rsidRDefault="00A11DFF" w:rsidP="00E6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099244"/>
      <w:docPartObj>
        <w:docPartGallery w:val="Page Numbers (Bottom of Page)"/>
        <w:docPartUnique/>
      </w:docPartObj>
    </w:sdtPr>
    <w:sdtContent>
      <w:p w14:paraId="24909CA4" w14:textId="77777777" w:rsidR="00E66424" w:rsidRDefault="00E66424">
        <w:pPr>
          <w:pStyle w:val="ab"/>
          <w:jc w:val="center"/>
          <w:rPr>
            <w:rFonts w:hint="eastAsia"/>
          </w:rPr>
        </w:pPr>
        <w:r>
          <w:rPr>
            <w:rFonts w:hint="eastAsia"/>
          </w:rPr>
          <w:t>第二十一章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14A088E4" w14:textId="77777777" w:rsidR="00E66424" w:rsidRDefault="00E6642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BA63" w14:textId="77777777" w:rsidR="00A11DFF" w:rsidRDefault="00A11DFF" w:rsidP="00E66424">
      <w:r>
        <w:separator/>
      </w:r>
    </w:p>
  </w:footnote>
  <w:footnote w:type="continuationSeparator" w:id="0">
    <w:p w14:paraId="167D23F5" w14:textId="77777777" w:rsidR="00A11DFF" w:rsidRDefault="00A11DFF" w:rsidP="00E66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6FA2"/>
    <w:multiLevelType w:val="hybridMultilevel"/>
    <w:tmpl w:val="5BB0DF9E"/>
    <w:lvl w:ilvl="0" w:tplc="C94051A4">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 w15:restartNumberingAfterBreak="0">
    <w:nsid w:val="058B63F6"/>
    <w:multiLevelType w:val="hybridMultilevel"/>
    <w:tmpl w:val="4CA81644"/>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2" w15:restartNumberingAfterBreak="0">
    <w:nsid w:val="0DEE09B2"/>
    <w:multiLevelType w:val="hybridMultilevel"/>
    <w:tmpl w:val="20AA91EA"/>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3" w15:restartNumberingAfterBreak="0">
    <w:nsid w:val="240043C3"/>
    <w:multiLevelType w:val="hybridMultilevel"/>
    <w:tmpl w:val="C41022AC"/>
    <w:lvl w:ilvl="0" w:tplc="634860FA">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4" w15:restartNumberingAfterBreak="0">
    <w:nsid w:val="2F6613CD"/>
    <w:multiLevelType w:val="hybridMultilevel"/>
    <w:tmpl w:val="AC8AC61A"/>
    <w:lvl w:ilvl="0" w:tplc="A5A89672">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5" w15:restartNumberingAfterBreak="0">
    <w:nsid w:val="33737B87"/>
    <w:multiLevelType w:val="hybridMultilevel"/>
    <w:tmpl w:val="570E3826"/>
    <w:lvl w:ilvl="0" w:tplc="0409000F">
      <w:start w:val="1"/>
      <w:numFmt w:val="decimal"/>
      <w:lvlText w:val="%1."/>
      <w:lvlJc w:val="left"/>
      <w:pPr>
        <w:ind w:left="460" w:hanging="440"/>
      </w:p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6" w15:restartNumberingAfterBreak="0">
    <w:nsid w:val="35827331"/>
    <w:multiLevelType w:val="hybridMultilevel"/>
    <w:tmpl w:val="FA564AFA"/>
    <w:lvl w:ilvl="0" w:tplc="634860FA">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7" w15:restartNumberingAfterBreak="0">
    <w:nsid w:val="3CC35446"/>
    <w:multiLevelType w:val="hybridMultilevel"/>
    <w:tmpl w:val="873C9EEC"/>
    <w:lvl w:ilvl="0" w:tplc="BFA25D10">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8" w15:restartNumberingAfterBreak="0">
    <w:nsid w:val="409C645D"/>
    <w:multiLevelType w:val="hybridMultilevel"/>
    <w:tmpl w:val="1156613A"/>
    <w:lvl w:ilvl="0" w:tplc="C94051A4">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9" w15:restartNumberingAfterBreak="0">
    <w:nsid w:val="44D96959"/>
    <w:multiLevelType w:val="hybridMultilevel"/>
    <w:tmpl w:val="88605DA0"/>
    <w:lvl w:ilvl="0" w:tplc="BFA25D10">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0" w15:restartNumberingAfterBreak="0">
    <w:nsid w:val="47AB2F1F"/>
    <w:multiLevelType w:val="hybridMultilevel"/>
    <w:tmpl w:val="4D541540"/>
    <w:lvl w:ilvl="0" w:tplc="B3A2BC42">
      <w:start w:val="1"/>
      <w:numFmt w:val="bullet"/>
      <w:lvlText w:val="●"/>
      <w:lvlJc w:val="left"/>
      <w:pPr>
        <w:ind w:left="720" w:hanging="360"/>
      </w:pPr>
    </w:lvl>
    <w:lvl w:ilvl="1" w:tplc="E06ACDF4">
      <w:start w:val="1"/>
      <w:numFmt w:val="bullet"/>
      <w:lvlText w:val="○"/>
      <w:lvlJc w:val="left"/>
      <w:pPr>
        <w:ind w:left="1440" w:hanging="360"/>
      </w:pPr>
    </w:lvl>
    <w:lvl w:ilvl="2" w:tplc="AF88A35E">
      <w:start w:val="1"/>
      <w:numFmt w:val="bullet"/>
      <w:lvlText w:val="■"/>
      <w:lvlJc w:val="left"/>
      <w:pPr>
        <w:ind w:left="2160" w:hanging="360"/>
      </w:pPr>
    </w:lvl>
    <w:lvl w:ilvl="3" w:tplc="ECE24084">
      <w:start w:val="1"/>
      <w:numFmt w:val="bullet"/>
      <w:lvlText w:val="●"/>
      <w:lvlJc w:val="left"/>
      <w:pPr>
        <w:ind w:left="2880" w:hanging="360"/>
      </w:pPr>
    </w:lvl>
    <w:lvl w:ilvl="4" w:tplc="5D04EF7C">
      <w:start w:val="1"/>
      <w:numFmt w:val="bullet"/>
      <w:lvlText w:val="○"/>
      <w:lvlJc w:val="left"/>
      <w:pPr>
        <w:ind w:left="3600" w:hanging="360"/>
      </w:pPr>
    </w:lvl>
    <w:lvl w:ilvl="5" w:tplc="14206704">
      <w:start w:val="1"/>
      <w:numFmt w:val="bullet"/>
      <w:lvlText w:val="■"/>
      <w:lvlJc w:val="left"/>
      <w:pPr>
        <w:ind w:left="4320" w:hanging="360"/>
      </w:pPr>
    </w:lvl>
    <w:lvl w:ilvl="6" w:tplc="A2CE3F9C">
      <w:start w:val="1"/>
      <w:numFmt w:val="bullet"/>
      <w:lvlText w:val="●"/>
      <w:lvlJc w:val="left"/>
      <w:pPr>
        <w:ind w:left="5040" w:hanging="360"/>
      </w:pPr>
    </w:lvl>
    <w:lvl w:ilvl="7" w:tplc="C5D63A96">
      <w:start w:val="1"/>
      <w:numFmt w:val="bullet"/>
      <w:lvlText w:val="●"/>
      <w:lvlJc w:val="left"/>
      <w:pPr>
        <w:ind w:left="5760" w:hanging="360"/>
      </w:pPr>
    </w:lvl>
    <w:lvl w:ilvl="8" w:tplc="FC060002">
      <w:start w:val="1"/>
      <w:numFmt w:val="bullet"/>
      <w:lvlText w:val="●"/>
      <w:lvlJc w:val="left"/>
      <w:pPr>
        <w:ind w:left="6480" w:hanging="360"/>
      </w:pPr>
    </w:lvl>
  </w:abstractNum>
  <w:abstractNum w:abstractNumId="11" w15:restartNumberingAfterBreak="0">
    <w:nsid w:val="4E4E4978"/>
    <w:multiLevelType w:val="hybridMultilevel"/>
    <w:tmpl w:val="045EFCE6"/>
    <w:lvl w:ilvl="0" w:tplc="A5A89672">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2" w15:restartNumberingAfterBreak="0">
    <w:nsid w:val="5868486D"/>
    <w:multiLevelType w:val="hybridMultilevel"/>
    <w:tmpl w:val="82DEF5DE"/>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3" w15:restartNumberingAfterBreak="0">
    <w:nsid w:val="5D8B569E"/>
    <w:multiLevelType w:val="hybridMultilevel"/>
    <w:tmpl w:val="95BE1C34"/>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4" w15:restartNumberingAfterBreak="0">
    <w:nsid w:val="6444566F"/>
    <w:multiLevelType w:val="hybridMultilevel"/>
    <w:tmpl w:val="71A678FE"/>
    <w:lvl w:ilvl="0" w:tplc="4C1886E4">
      <w:start w:val="1"/>
      <w:numFmt w:val="bullet"/>
      <w:suff w:val="space"/>
      <w:lvlText w:val="●"/>
      <w:lvlJc w:val="left"/>
      <w:pPr>
        <w:ind w:left="240" w:hanging="180"/>
      </w:pPr>
    </w:lvl>
    <w:lvl w:ilvl="1" w:tplc="6D24937A">
      <w:start w:val="1"/>
      <w:numFmt w:val="bullet"/>
      <w:suff w:val="space"/>
      <w:lvlText w:val="○"/>
      <w:lvlJc w:val="left"/>
      <w:pPr>
        <w:ind w:left="660" w:hanging="180"/>
      </w:pPr>
    </w:lvl>
    <w:lvl w:ilvl="2" w:tplc="5D9823CE">
      <w:start w:val="1"/>
      <w:numFmt w:val="bullet"/>
      <w:suff w:val="space"/>
      <w:lvlText w:val="■"/>
      <w:lvlJc w:val="left"/>
      <w:pPr>
        <w:ind w:left="1080" w:hanging="180"/>
      </w:pPr>
    </w:lvl>
    <w:lvl w:ilvl="3" w:tplc="0F0EEFAE">
      <w:start w:val="1"/>
      <w:numFmt w:val="bullet"/>
      <w:suff w:val="space"/>
      <w:lvlText w:val="●"/>
      <w:lvlJc w:val="left"/>
      <w:pPr>
        <w:ind w:left="1500" w:hanging="180"/>
      </w:pPr>
    </w:lvl>
    <w:lvl w:ilvl="4" w:tplc="64522250">
      <w:start w:val="1"/>
      <w:numFmt w:val="bullet"/>
      <w:suff w:val="space"/>
      <w:lvlText w:val="○"/>
      <w:lvlJc w:val="left"/>
      <w:pPr>
        <w:ind w:left="1920" w:hanging="180"/>
      </w:pPr>
    </w:lvl>
    <w:lvl w:ilvl="5" w:tplc="B1A229F4">
      <w:start w:val="1"/>
      <w:numFmt w:val="bullet"/>
      <w:suff w:val="space"/>
      <w:lvlText w:val="■"/>
      <w:lvlJc w:val="left"/>
      <w:pPr>
        <w:ind w:left="2340" w:hanging="180"/>
      </w:pPr>
    </w:lvl>
    <w:lvl w:ilvl="6" w:tplc="0298D45C">
      <w:start w:val="1"/>
      <w:numFmt w:val="bullet"/>
      <w:suff w:val="space"/>
      <w:lvlText w:val="●"/>
      <w:lvlJc w:val="left"/>
      <w:pPr>
        <w:ind w:left="2760" w:hanging="180"/>
      </w:pPr>
    </w:lvl>
    <w:lvl w:ilvl="7" w:tplc="72582418">
      <w:start w:val="1"/>
      <w:numFmt w:val="bullet"/>
      <w:suff w:val="space"/>
      <w:lvlText w:val="○"/>
      <w:lvlJc w:val="left"/>
      <w:pPr>
        <w:ind w:left="3180" w:hanging="180"/>
      </w:pPr>
    </w:lvl>
    <w:lvl w:ilvl="8" w:tplc="149AB758">
      <w:start w:val="1"/>
      <w:numFmt w:val="bullet"/>
      <w:suff w:val="space"/>
      <w:lvlText w:val="■"/>
      <w:lvlJc w:val="left"/>
      <w:pPr>
        <w:ind w:left="3600" w:hanging="180"/>
      </w:pPr>
    </w:lvl>
  </w:abstractNum>
  <w:abstractNum w:abstractNumId="15" w15:restartNumberingAfterBreak="0">
    <w:nsid w:val="6AE05951"/>
    <w:multiLevelType w:val="hybridMultilevel"/>
    <w:tmpl w:val="6E58B33C"/>
    <w:lvl w:ilvl="0" w:tplc="FF76065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6" w15:restartNumberingAfterBreak="0">
    <w:nsid w:val="6E6D0C15"/>
    <w:multiLevelType w:val="hybridMultilevel"/>
    <w:tmpl w:val="85580B26"/>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num w:numId="1" w16cid:durableId="929699063">
    <w:abstractNumId w:val="10"/>
    <w:lvlOverride w:ilvl="0">
      <w:startOverride w:val="1"/>
    </w:lvlOverride>
  </w:num>
  <w:num w:numId="2" w16cid:durableId="204606595">
    <w:abstractNumId w:val="14"/>
    <w:lvlOverride w:ilvl="0">
      <w:startOverride w:val="1"/>
    </w:lvlOverride>
  </w:num>
  <w:num w:numId="3" w16cid:durableId="465976211">
    <w:abstractNumId w:val="5"/>
  </w:num>
  <w:num w:numId="4" w16cid:durableId="249581937">
    <w:abstractNumId w:val="3"/>
  </w:num>
  <w:num w:numId="5" w16cid:durableId="2069066307">
    <w:abstractNumId w:val="14"/>
  </w:num>
  <w:num w:numId="6" w16cid:durableId="884609031">
    <w:abstractNumId w:val="2"/>
  </w:num>
  <w:num w:numId="7" w16cid:durableId="1815021045">
    <w:abstractNumId w:val="6"/>
  </w:num>
  <w:num w:numId="8" w16cid:durableId="56048835">
    <w:abstractNumId w:val="11"/>
  </w:num>
  <w:num w:numId="9" w16cid:durableId="1077824985">
    <w:abstractNumId w:val="16"/>
  </w:num>
  <w:num w:numId="10" w16cid:durableId="795955000">
    <w:abstractNumId w:val="13"/>
  </w:num>
  <w:num w:numId="11" w16cid:durableId="1633053160">
    <w:abstractNumId w:val="4"/>
  </w:num>
  <w:num w:numId="12" w16cid:durableId="2044862855">
    <w:abstractNumId w:val="0"/>
  </w:num>
  <w:num w:numId="13" w16cid:durableId="706413728">
    <w:abstractNumId w:val="1"/>
  </w:num>
  <w:num w:numId="14" w16cid:durableId="928925999">
    <w:abstractNumId w:val="12"/>
  </w:num>
  <w:num w:numId="15" w16cid:durableId="1667709229">
    <w:abstractNumId w:val="8"/>
  </w:num>
  <w:num w:numId="16" w16cid:durableId="1305624945">
    <w:abstractNumId w:val="7"/>
  </w:num>
  <w:num w:numId="17" w16cid:durableId="615061560">
    <w:abstractNumId w:val="9"/>
  </w:num>
  <w:num w:numId="18" w16cid:durableId="15301476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CB8"/>
    <w:rsid w:val="00154AC1"/>
    <w:rsid w:val="003C6488"/>
    <w:rsid w:val="0040458A"/>
    <w:rsid w:val="00431F63"/>
    <w:rsid w:val="006D202C"/>
    <w:rsid w:val="007A39DF"/>
    <w:rsid w:val="008828CA"/>
    <w:rsid w:val="00A11DFF"/>
    <w:rsid w:val="00A24346"/>
    <w:rsid w:val="00A714C4"/>
    <w:rsid w:val="00AA0685"/>
    <w:rsid w:val="00C3275A"/>
    <w:rsid w:val="00C45F90"/>
    <w:rsid w:val="00C70606"/>
    <w:rsid w:val="00E66424"/>
    <w:rsid w:val="00E72CB8"/>
    <w:rsid w:val="00E933D4"/>
    <w:rsid w:val="00F15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A7097"/>
  <w15:docId w15:val="{B8C4AD94-5E9D-4830-8C93-C2143ED7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E66424"/>
    <w:pPr>
      <w:tabs>
        <w:tab w:val="center" w:pos="4153"/>
        <w:tab w:val="right" w:pos="8306"/>
      </w:tabs>
      <w:snapToGrid w:val="0"/>
      <w:jc w:val="center"/>
    </w:pPr>
    <w:rPr>
      <w:sz w:val="18"/>
      <w:szCs w:val="18"/>
    </w:rPr>
  </w:style>
  <w:style w:type="character" w:customStyle="1" w:styleId="aa">
    <w:name w:val="页眉 字符"/>
    <w:basedOn w:val="a0"/>
    <w:link w:val="a9"/>
    <w:uiPriority w:val="99"/>
    <w:rsid w:val="00E66424"/>
    <w:rPr>
      <w:sz w:val="18"/>
      <w:szCs w:val="18"/>
    </w:rPr>
  </w:style>
  <w:style w:type="paragraph" w:styleId="ab">
    <w:name w:val="footer"/>
    <w:basedOn w:val="a"/>
    <w:link w:val="ac"/>
    <w:uiPriority w:val="99"/>
    <w:unhideWhenUsed/>
    <w:rsid w:val="00E66424"/>
    <w:pPr>
      <w:tabs>
        <w:tab w:val="center" w:pos="4153"/>
        <w:tab w:val="right" w:pos="8306"/>
      </w:tabs>
      <w:snapToGrid w:val="0"/>
    </w:pPr>
    <w:rPr>
      <w:sz w:val="18"/>
      <w:szCs w:val="18"/>
    </w:rPr>
  </w:style>
  <w:style w:type="character" w:customStyle="1" w:styleId="ac">
    <w:name w:val="页脚 字符"/>
    <w:basedOn w:val="a0"/>
    <w:link w:val="ab"/>
    <w:uiPriority w:val="99"/>
    <w:rsid w:val="00E66424"/>
    <w:rPr>
      <w:sz w:val="18"/>
      <w:szCs w:val="18"/>
    </w:rPr>
  </w:style>
  <w:style w:type="table" w:styleId="ad">
    <w:name w:val="Table Grid"/>
    <w:basedOn w:val="a1"/>
    <w:uiPriority w:val="39"/>
    <w:rsid w:val="00C32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16</cp:revision>
  <dcterms:created xsi:type="dcterms:W3CDTF">2026-09-05T04:07:00Z</dcterms:created>
  <dcterms:modified xsi:type="dcterms:W3CDTF">2026-09-05T06:44:00Z</dcterms:modified>
</cp:coreProperties>
</file>