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81A13" w14:textId="1F1B2BB4" w:rsidR="004A6B50" w:rsidRPr="004A6B50" w:rsidRDefault="004A6B50" w:rsidP="004A6B50">
      <w:pPr>
        <w:spacing w:line="276" w:lineRule="auto"/>
        <w:ind w:left="720" w:hanging="360"/>
        <w:jc w:val="center"/>
        <w:rPr>
          <w:rFonts w:asciiTheme="majorBidi" w:hAnsiTheme="majorBidi" w:cstheme="majorBidi"/>
          <w:b/>
          <w:bCs/>
          <w:sz w:val="28"/>
          <w:szCs w:val="28"/>
        </w:rPr>
      </w:pPr>
      <w:proofErr w:type="spellStart"/>
      <w:r w:rsidRPr="004A6B50">
        <w:rPr>
          <w:rFonts w:asciiTheme="majorBidi" w:hAnsiTheme="majorBidi" w:cstheme="majorBidi"/>
          <w:b/>
          <w:bCs/>
          <w:sz w:val="28"/>
          <w:szCs w:val="28"/>
        </w:rPr>
        <w:t>Capseome</w:t>
      </w:r>
      <w:proofErr w:type="spellEnd"/>
      <w:r w:rsidRPr="004A6B50">
        <w:rPr>
          <w:rFonts w:asciiTheme="majorBidi" w:hAnsiTheme="majorBidi" w:cstheme="majorBidi"/>
          <w:b/>
          <w:bCs/>
          <w:sz w:val="28"/>
          <w:szCs w:val="28"/>
        </w:rPr>
        <w:t xml:space="preserve"> Project Team 2</w:t>
      </w:r>
    </w:p>
    <w:p w14:paraId="3CBF9DE4" w14:textId="155C3C7F" w:rsidR="00DE0E11" w:rsidRPr="00DE0E11" w:rsidRDefault="00DE0E11" w:rsidP="005D7637">
      <w:pPr>
        <w:pStyle w:val="ListParagraph"/>
        <w:numPr>
          <w:ilvl w:val="0"/>
          <w:numId w:val="2"/>
        </w:numPr>
        <w:spacing w:line="276" w:lineRule="auto"/>
        <w:jc w:val="both"/>
        <w:rPr>
          <w:rFonts w:asciiTheme="majorBidi" w:hAnsiTheme="majorBidi" w:cstheme="majorBidi"/>
          <w:b/>
          <w:bCs/>
          <w:sz w:val="24"/>
          <w:szCs w:val="24"/>
        </w:rPr>
      </w:pPr>
      <w:r w:rsidRPr="00DE0E11">
        <w:rPr>
          <w:rFonts w:asciiTheme="majorBidi" w:hAnsiTheme="majorBidi" w:cstheme="majorBidi"/>
          <w:b/>
          <w:bCs/>
          <w:sz w:val="24"/>
          <w:szCs w:val="24"/>
        </w:rPr>
        <w:t>Introduction</w:t>
      </w:r>
    </w:p>
    <w:p w14:paraId="513852CD" w14:textId="679FC435" w:rsidR="005D7637" w:rsidRDefault="00DE0E11" w:rsidP="005D7637">
      <w:pPr>
        <w:spacing w:line="276" w:lineRule="auto"/>
        <w:jc w:val="both"/>
        <w:rPr>
          <w:rFonts w:asciiTheme="majorBidi" w:hAnsiTheme="majorBidi" w:cstheme="majorBidi"/>
          <w:sz w:val="24"/>
          <w:szCs w:val="24"/>
        </w:rPr>
      </w:pPr>
      <w:r w:rsidRPr="00DE0E11">
        <w:rPr>
          <w:rFonts w:asciiTheme="majorBidi" w:hAnsiTheme="majorBidi" w:cstheme="majorBidi"/>
          <w:sz w:val="24"/>
          <w:szCs w:val="24"/>
        </w:rPr>
        <w:t xml:space="preserve">This report details the processing and analysis of proteomics data from the PRIDE dataset </w:t>
      </w:r>
      <w:r w:rsidRPr="00DE0E11">
        <w:rPr>
          <w:rFonts w:asciiTheme="majorBidi" w:hAnsiTheme="majorBidi" w:cstheme="majorBidi"/>
          <w:b/>
          <w:bCs/>
          <w:sz w:val="24"/>
          <w:szCs w:val="24"/>
        </w:rPr>
        <w:t>PXD061542</w:t>
      </w:r>
      <w:r w:rsidRPr="00DE0E11">
        <w:rPr>
          <w:rFonts w:asciiTheme="majorBidi" w:hAnsiTheme="majorBidi" w:cstheme="majorBidi"/>
          <w:sz w:val="24"/>
          <w:szCs w:val="24"/>
        </w:rPr>
        <w:t xml:space="preserve">, </w:t>
      </w:r>
      <w:r w:rsidR="000D0D7F">
        <w:rPr>
          <w:rFonts w:asciiTheme="majorBidi" w:hAnsiTheme="majorBidi" w:cstheme="majorBidi"/>
          <w:sz w:val="24"/>
          <w:szCs w:val="24"/>
        </w:rPr>
        <w:t>which is part of the project</w:t>
      </w:r>
      <w:r w:rsidRPr="00DE0E11">
        <w:rPr>
          <w:rFonts w:asciiTheme="majorBidi" w:hAnsiTheme="majorBidi" w:cstheme="majorBidi"/>
          <w:sz w:val="24"/>
          <w:szCs w:val="24"/>
        </w:rPr>
        <w:t xml:space="preserve"> </w:t>
      </w:r>
      <w:r w:rsidRPr="00DE0E11">
        <w:rPr>
          <w:rFonts w:asciiTheme="majorBidi" w:hAnsiTheme="majorBidi" w:cstheme="majorBidi"/>
          <w:i/>
          <w:iCs/>
          <w:sz w:val="24"/>
          <w:szCs w:val="24"/>
        </w:rPr>
        <w:t>"SOX9-dependent fibrosis drives renal function in nephronophthisis"</w:t>
      </w:r>
      <w:r w:rsidR="00FF548E">
        <w:rPr>
          <w:rFonts w:asciiTheme="majorBidi" w:hAnsiTheme="majorBidi" w:cstheme="majorBidi"/>
          <w:i/>
          <w:iCs/>
          <w:sz w:val="24"/>
          <w:szCs w:val="24"/>
        </w:rPr>
        <w:t xml:space="preserve"> </w:t>
      </w:r>
      <w:r w:rsidR="00FF548E">
        <w:rPr>
          <w:rFonts w:asciiTheme="majorBidi" w:hAnsiTheme="majorBidi" w:cstheme="majorBidi"/>
          <w:i/>
          <w:iCs/>
          <w:sz w:val="24"/>
          <w:szCs w:val="24"/>
        </w:rPr>
        <w:fldChar w:fldCharType="begin"/>
      </w:r>
      <w:r w:rsidR="00B01E8F">
        <w:rPr>
          <w:rFonts w:asciiTheme="majorBidi" w:hAnsiTheme="majorBidi" w:cstheme="majorBidi"/>
          <w:i/>
          <w:iCs/>
          <w:sz w:val="24"/>
          <w:szCs w:val="24"/>
        </w:rPr>
        <w:instrText xml:space="preserve"> ADDIN ZOTERO_ITEM CSL_CITATION {"citationID":"Eum8a87m","properties":{"formattedCitation":"[1]","plainCitation":"[1]","noteIndex":0},"citationItems":[{"id":1898,"uris":["http://zotero.org/users/9410985/items/9S2W3UZW"],"itemData":{"id":1898,"type":"article-journal","abstract":"Fibrosis is a key feature of a broad spectrum of cystic kidney diseases, especially autosomal recessive kidney disorders such as nephronophthisis (NPHP). However, its contribution to kidney function decline and the underlying molecular mechanism(s) remains unclear. Here, we show that kidney-specific deletion of Fbxw7, the recognition receptor of the SCFFBW7 E3 ubiquitin ligase, results in a juvenile-adult NPHP-like pathology characterized by slow-progressing corticomedullary cysts, tubular degeneration, severe fibrosis, and gradual loss of kidney function. Expression levels of SOX9, a known substrate of FBW7, and WNT4, a potent pro-fibrotic factor and downstream effector of SOX9, were elevated upon loss of FBW7. Heterozygous deletion of Sox9 in compound mutant mice led to the normalization of WNT4 levels, reduced fibrosis, and preservation of kidney function without significant effects on cystic dilatation and tubular degeneration. These data suggest that FBW7-SOX9-WNT4-induced fibrosis drives kidney function decline in NPHP and, possibly, other forms of autosomal recessive kidney disorders.","container-title":"EMBO Molecular Medicine","DOI":"10.1038/s44321-025-00233-3","ISSN":"1757-4676","note":"number-of-pages: 21\npublisher: Springer Nature","page":"1-21","source":"embopress.org (Atypon)","title":"SOX9-dependent fibrosis drives renal function in nephronophthisis","author":[{"family":"Patel","given":"Maulin Mukeshchandra"},{"family":"Gerakopoulos","given":"Vasileios"},{"family":"Lettenmaier","given":"Bryan"},{"family":"Petsouki","given":"Eleni"},{"family":"Zimmerman","given":"Kurt A"},{"family":"Sayer","given":"John A"},{"family":"Tsiokas","given":"Leonidas"}],"issued":{"date-parts":[["2025",4,10]]}}}],"schema":"https://github.com/citation-style-language/schema/raw/master/csl-citation.json"} </w:instrText>
      </w:r>
      <w:r w:rsidR="00FF548E">
        <w:rPr>
          <w:rFonts w:asciiTheme="majorBidi" w:hAnsiTheme="majorBidi" w:cstheme="majorBidi"/>
          <w:i/>
          <w:iCs/>
          <w:sz w:val="24"/>
          <w:szCs w:val="24"/>
        </w:rPr>
        <w:fldChar w:fldCharType="separate"/>
      </w:r>
      <w:r w:rsidR="00B01E8F">
        <w:rPr>
          <w:rFonts w:asciiTheme="majorBidi" w:hAnsiTheme="majorBidi" w:cstheme="majorBidi"/>
          <w:i/>
          <w:iCs/>
          <w:noProof/>
          <w:sz w:val="24"/>
          <w:szCs w:val="24"/>
        </w:rPr>
        <w:t>[1]</w:t>
      </w:r>
      <w:r w:rsidR="00FF548E">
        <w:rPr>
          <w:rFonts w:asciiTheme="majorBidi" w:hAnsiTheme="majorBidi" w:cstheme="majorBidi"/>
          <w:i/>
          <w:iCs/>
          <w:sz w:val="24"/>
          <w:szCs w:val="24"/>
        </w:rPr>
        <w:fldChar w:fldCharType="end"/>
      </w:r>
      <w:r w:rsidRPr="00DE0E11">
        <w:rPr>
          <w:rFonts w:asciiTheme="majorBidi" w:hAnsiTheme="majorBidi" w:cstheme="majorBidi"/>
          <w:sz w:val="24"/>
          <w:szCs w:val="24"/>
        </w:rPr>
        <w:t xml:space="preserve">. </w:t>
      </w:r>
    </w:p>
    <w:p w14:paraId="705E1269" w14:textId="52006871" w:rsidR="00DE37B6" w:rsidRDefault="005D7637" w:rsidP="005D7637">
      <w:pPr>
        <w:spacing w:line="276" w:lineRule="auto"/>
        <w:jc w:val="both"/>
        <w:rPr>
          <w:rFonts w:asciiTheme="majorBidi" w:hAnsiTheme="majorBidi" w:cstheme="majorBidi"/>
          <w:sz w:val="24"/>
          <w:szCs w:val="24"/>
        </w:rPr>
      </w:pPr>
      <w:r>
        <w:rPr>
          <w:rFonts w:asciiTheme="majorBidi" w:hAnsiTheme="majorBidi" w:cstheme="majorBidi"/>
          <w:sz w:val="24"/>
          <w:szCs w:val="24"/>
        </w:rPr>
        <w:t>Briefly, t</w:t>
      </w:r>
      <w:r w:rsidR="000D0D7F">
        <w:rPr>
          <w:rFonts w:asciiTheme="majorBidi" w:hAnsiTheme="majorBidi" w:cstheme="majorBidi"/>
          <w:sz w:val="24"/>
          <w:szCs w:val="24"/>
        </w:rPr>
        <w:t>he</w:t>
      </w:r>
      <w:r w:rsidR="00DE0E11" w:rsidRPr="00DE0E11">
        <w:rPr>
          <w:rFonts w:asciiTheme="majorBidi" w:hAnsiTheme="majorBidi" w:cstheme="majorBidi"/>
          <w:sz w:val="24"/>
          <w:szCs w:val="24"/>
        </w:rPr>
        <w:t xml:space="preserve"> study </w:t>
      </w:r>
      <w:r w:rsidR="000D0D7F">
        <w:rPr>
          <w:rFonts w:asciiTheme="majorBidi" w:hAnsiTheme="majorBidi" w:cstheme="majorBidi"/>
          <w:sz w:val="24"/>
          <w:szCs w:val="24"/>
        </w:rPr>
        <w:t>investigates</w:t>
      </w:r>
      <w:r w:rsidR="00DE0E11" w:rsidRPr="00DE0E11">
        <w:rPr>
          <w:rFonts w:asciiTheme="majorBidi" w:hAnsiTheme="majorBidi" w:cstheme="majorBidi"/>
          <w:sz w:val="24"/>
          <w:szCs w:val="24"/>
        </w:rPr>
        <w:t xml:space="preserve"> the molecular mechanisms underlying </w:t>
      </w:r>
      <w:r w:rsidR="0089237B">
        <w:rPr>
          <w:rFonts w:asciiTheme="majorBidi" w:hAnsiTheme="majorBidi" w:cstheme="majorBidi"/>
          <w:sz w:val="24"/>
          <w:szCs w:val="24"/>
        </w:rPr>
        <w:t>renal fibrosis</w:t>
      </w:r>
      <w:r w:rsidR="00DE0E11" w:rsidRPr="00DE0E11">
        <w:rPr>
          <w:rFonts w:asciiTheme="majorBidi" w:hAnsiTheme="majorBidi" w:cstheme="majorBidi"/>
          <w:sz w:val="24"/>
          <w:szCs w:val="24"/>
        </w:rPr>
        <w:t xml:space="preserve">, </w:t>
      </w:r>
      <w:r w:rsidR="009859FA">
        <w:rPr>
          <w:rFonts w:asciiTheme="majorBidi" w:hAnsiTheme="majorBidi" w:cstheme="majorBidi"/>
          <w:sz w:val="24"/>
          <w:szCs w:val="24"/>
        </w:rPr>
        <w:t>a pathological feature and important outcome prediction marker across</w:t>
      </w:r>
      <w:r w:rsidR="001E0F50">
        <w:rPr>
          <w:rFonts w:asciiTheme="majorBidi" w:hAnsiTheme="majorBidi" w:cstheme="majorBidi"/>
          <w:sz w:val="24"/>
          <w:szCs w:val="24"/>
        </w:rPr>
        <w:t xml:space="preserve"> several kidney diseases. More importantly, </w:t>
      </w:r>
      <w:r w:rsidR="00A872E6">
        <w:rPr>
          <w:rFonts w:asciiTheme="majorBidi" w:hAnsiTheme="majorBidi" w:cstheme="majorBidi"/>
          <w:sz w:val="24"/>
          <w:szCs w:val="24"/>
        </w:rPr>
        <w:t>there is a marked correlation between the severity of fibrosis and kidney function decline</w:t>
      </w:r>
      <w:r w:rsidR="00DE37B6">
        <w:rPr>
          <w:rFonts w:asciiTheme="majorBidi" w:hAnsiTheme="majorBidi" w:cstheme="majorBidi"/>
          <w:sz w:val="24"/>
          <w:szCs w:val="24"/>
        </w:rPr>
        <w:t>, yet the molecular mechanisms underlying fibrosis are not yet understood</w:t>
      </w:r>
      <w:r w:rsidR="00A872E6">
        <w:rPr>
          <w:rFonts w:asciiTheme="majorBidi" w:hAnsiTheme="majorBidi" w:cstheme="majorBidi"/>
          <w:sz w:val="24"/>
          <w:szCs w:val="24"/>
        </w:rPr>
        <w:t>.</w:t>
      </w:r>
      <w:r w:rsidR="001E0F50">
        <w:rPr>
          <w:rFonts w:asciiTheme="majorBidi" w:hAnsiTheme="majorBidi" w:cstheme="majorBidi"/>
          <w:sz w:val="24"/>
          <w:szCs w:val="24"/>
        </w:rPr>
        <w:t xml:space="preserve"> </w:t>
      </w:r>
    </w:p>
    <w:p w14:paraId="62F655D0" w14:textId="56042C6A" w:rsidR="00A872E6" w:rsidRDefault="00A872E6" w:rsidP="005D7637">
      <w:pPr>
        <w:spacing w:line="276" w:lineRule="auto"/>
        <w:jc w:val="both"/>
        <w:rPr>
          <w:rFonts w:asciiTheme="majorBidi" w:hAnsiTheme="majorBidi" w:cstheme="majorBidi"/>
          <w:sz w:val="24"/>
          <w:szCs w:val="24"/>
        </w:rPr>
      </w:pPr>
      <w:r>
        <w:rPr>
          <w:rFonts w:asciiTheme="majorBidi" w:hAnsiTheme="majorBidi" w:cstheme="majorBidi"/>
          <w:sz w:val="24"/>
          <w:szCs w:val="24"/>
        </w:rPr>
        <w:t>The authors</w:t>
      </w:r>
      <w:r w:rsidR="001E0F50">
        <w:rPr>
          <w:rFonts w:asciiTheme="majorBidi" w:hAnsiTheme="majorBidi" w:cstheme="majorBidi"/>
          <w:sz w:val="24"/>
          <w:szCs w:val="24"/>
        </w:rPr>
        <w:t xml:space="preserve"> employed a mouse model where Fb</w:t>
      </w:r>
      <w:r w:rsidR="003C08C2">
        <w:rPr>
          <w:rFonts w:asciiTheme="majorBidi" w:hAnsiTheme="majorBidi" w:cstheme="majorBidi"/>
          <w:sz w:val="24"/>
          <w:szCs w:val="24"/>
        </w:rPr>
        <w:t>xw7</w:t>
      </w:r>
      <w:r w:rsidR="00DE37B6">
        <w:rPr>
          <w:rFonts w:asciiTheme="majorBidi" w:hAnsiTheme="majorBidi" w:cstheme="majorBidi"/>
          <w:sz w:val="24"/>
          <w:szCs w:val="24"/>
        </w:rPr>
        <w:t xml:space="preserve">, </w:t>
      </w:r>
      <w:r w:rsidR="003C08C2">
        <w:rPr>
          <w:rFonts w:asciiTheme="majorBidi" w:hAnsiTheme="majorBidi" w:cstheme="majorBidi"/>
          <w:sz w:val="24"/>
          <w:szCs w:val="24"/>
        </w:rPr>
        <w:t xml:space="preserve">a recognition receptor that controls the protein level of many </w:t>
      </w:r>
      <w:r w:rsidR="00C461A7">
        <w:rPr>
          <w:rFonts w:asciiTheme="majorBidi" w:hAnsiTheme="majorBidi" w:cstheme="majorBidi"/>
          <w:sz w:val="24"/>
          <w:szCs w:val="24"/>
        </w:rPr>
        <w:t xml:space="preserve">target </w:t>
      </w:r>
      <w:r w:rsidR="00DE37B6">
        <w:rPr>
          <w:rFonts w:asciiTheme="majorBidi" w:hAnsiTheme="majorBidi" w:cstheme="majorBidi"/>
          <w:sz w:val="24"/>
          <w:szCs w:val="24"/>
        </w:rPr>
        <w:t xml:space="preserve">genes, </w:t>
      </w:r>
      <w:r w:rsidR="00C461A7">
        <w:rPr>
          <w:rFonts w:asciiTheme="majorBidi" w:hAnsiTheme="majorBidi" w:cstheme="majorBidi"/>
          <w:sz w:val="24"/>
          <w:szCs w:val="24"/>
        </w:rPr>
        <w:t xml:space="preserve">therefore </w:t>
      </w:r>
      <w:r w:rsidR="00DE37B6">
        <w:rPr>
          <w:rFonts w:asciiTheme="majorBidi" w:hAnsiTheme="majorBidi" w:cstheme="majorBidi"/>
          <w:sz w:val="24"/>
          <w:szCs w:val="24"/>
        </w:rPr>
        <w:t xml:space="preserve">being </w:t>
      </w:r>
      <w:r w:rsidR="00C461A7">
        <w:rPr>
          <w:rFonts w:asciiTheme="majorBidi" w:hAnsiTheme="majorBidi" w:cstheme="majorBidi"/>
          <w:sz w:val="24"/>
          <w:szCs w:val="24"/>
        </w:rPr>
        <w:t xml:space="preserve">crucial to cellular </w:t>
      </w:r>
      <w:proofErr w:type="spellStart"/>
      <w:r w:rsidR="00C461A7">
        <w:rPr>
          <w:rFonts w:asciiTheme="majorBidi" w:hAnsiTheme="majorBidi" w:cstheme="majorBidi"/>
          <w:sz w:val="24"/>
          <w:szCs w:val="24"/>
        </w:rPr>
        <w:t>proteostasis</w:t>
      </w:r>
      <w:proofErr w:type="spellEnd"/>
      <w:r w:rsidR="00C461A7">
        <w:rPr>
          <w:rFonts w:asciiTheme="majorBidi" w:hAnsiTheme="majorBidi" w:cstheme="majorBidi"/>
          <w:sz w:val="24"/>
          <w:szCs w:val="24"/>
        </w:rPr>
        <w:t xml:space="preserve"> and regulation of many basic cell functions</w:t>
      </w:r>
      <w:r w:rsidR="00DE37B6">
        <w:rPr>
          <w:rFonts w:asciiTheme="majorBidi" w:hAnsiTheme="majorBidi" w:cstheme="majorBidi"/>
          <w:sz w:val="24"/>
          <w:szCs w:val="24"/>
        </w:rPr>
        <w:t>,</w:t>
      </w:r>
      <w:r w:rsidR="003C08C2">
        <w:rPr>
          <w:rFonts w:asciiTheme="majorBidi" w:hAnsiTheme="majorBidi" w:cstheme="majorBidi"/>
          <w:sz w:val="24"/>
          <w:szCs w:val="24"/>
        </w:rPr>
        <w:t xml:space="preserve"> is de</w:t>
      </w:r>
      <w:r w:rsidR="00C461A7">
        <w:rPr>
          <w:rFonts w:asciiTheme="majorBidi" w:hAnsiTheme="majorBidi" w:cstheme="majorBidi"/>
          <w:sz w:val="24"/>
          <w:szCs w:val="24"/>
        </w:rPr>
        <w:t>leted in the renal epithelium. Fbxw7 deletion</w:t>
      </w:r>
      <w:r w:rsidR="00CA6DA8">
        <w:rPr>
          <w:rFonts w:asciiTheme="majorBidi" w:hAnsiTheme="majorBidi" w:cstheme="majorBidi"/>
          <w:sz w:val="24"/>
          <w:szCs w:val="24"/>
        </w:rPr>
        <w:t xml:space="preserve"> in the mouse kidney recapitulates a juvenile-adult nephronophthisis </w:t>
      </w:r>
      <w:r w:rsidR="00E2230E">
        <w:rPr>
          <w:rFonts w:asciiTheme="majorBidi" w:hAnsiTheme="majorBidi" w:cstheme="majorBidi"/>
          <w:sz w:val="24"/>
          <w:szCs w:val="24"/>
        </w:rPr>
        <w:t xml:space="preserve">(NPHP) pathology, </w:t>
      </w:r>
      <w:r w:rsidR="00E2230E" w:rsidRPr="00DE0E11">
        <w:rPr>
          <w:rFonts w:asciiTheme="majorBidi" w:hAnsiTheme="majorBidi" w:cstheme="majorBidi"/>
          <w:sz w:val="24"/>
          <w:szCs w:val="24"/>
        </w:rPr>
        <w:t xml:space="preserve">a genetic disorder characterized by </w:t>
      </w:r>
      <w:r w:rsidR="00E2230E">
        <w:rPr>
          <w:rFonts w:asciiTheme="majorBidi" w:hAnsiTheme="majorBidi" w:cstheme="majorBidi"/>
          <w:sz w:val="24"/>
          <w:szCs w:val="24"/>
        </w:rPr>
        <w:t xml:space="preserve">extensive </w:t>
      </w:r>
      <w:r w:rsidR="00E2230E" w:rsidRPr="00DE0E11">
        <w:rPr>
          <w:rFonts w:asciiTheme="majorBidi" w:hAnsiTheme="majorBidi" w:cstheme="majorBidi"/>
          <w:sz w:val="24"/>
          <w:szCs w:val="24"/>
        </w:rPr>
        <w:t xml:space="preserve">kidney fibrosis and cyst </w:t>
      </w:r>
      <w:r w:rsidR="00E2230E">
        <w:rPr>
          <w:rFonts w:asciiTheme="majorBidi" w:hAnsiTheme="majorBidi" w:cstheme="majorBidi"/>
          <w:sz w:val="24"/>
          <w:szCs w:val="24"/>
        </w:rPr>
        <w:t>formation.</w:t>
      </w:r>
      <w:r w:rsidR="00CF2911">
        <w:rPr>
          <w:rFonts w:asciiTheme="majorBidi" w:hAnsiTheme="majorBidi" w:cstheme="majorBidi"/>
          <w:sz w:val="24"/>
          <w:szCs w:val="24"/>
        </w:rPr>
        <w:t xml:space="preserve"> The study showed that following Fbxw7 knock-out, </w:t>
      </w:r>
      <w:r w:rsidR="00360BB1">
        <w:rPr>
          <w:rFonts w:asciiTheme="majorBidi" w:hAnsiTheme="majorBidi" w:cstheme="majorBidi"/>
          <w:sz w:val="24"/>
          <w:szCs w:val="24"/>
        </w:rPr>
        <w:t xml:space="preserve">induction of the Sox9-Wnt axis is an important driver of renal fibrosis.  </w:t>
      </w:r>
      <w:r w:rsidR="00880686">
        <w:rPr>
          <w:rFonts w:asciiTheme="majorBidi" w:hAnsiTheme="majorBidi" w:cstheme="majorBidi"/>
          <w:sz w:val="24"/>
          <w:szCs w:val="24"/>
        </w:rPr>
        <w:t xml:space="preserve"> </w:t>
      </w:r>
    </w:p>
    <w:p w14:paraId="78771D0E" w14:textId="30A42CB6" w:rsidR="00DE0E11" w:rsidRP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 xml:space="preserve">The dataset comprises mass spectrometry-based proteomic analyses of </w:t>
      </w:r>
      <w:r w:rsidR="00791423">
        <w:rPr>
          <w:rFonts w:asciiTheme="majorBidi" w:hAnsiTheme="majorBidi" w:cstheme="majorBidi"/>
          <w:sz w:val="24"/>
          <w:szCs w:val="24"/>
        </w:rPr>
        <w:t>Fbxw7-null</w:t>
      </w:r>
      <w:r w:rsidRPr="00DE0E11">
        <w:rPr>
          <w:rFonts w:asciiTheme="majorBidi" w:hAnsiTheme="majorBidi" w:cstheme="majorBidi"/>
          <w:sz w:val="24"/>
          <w:szCs w:val="24"/>
        </w:rPr>
        <w:t xml:space="preserve"> </w:t>
      </w:r>
      <w:r w:rsidR="00C93957">
        <w:rPr>
          <w:rFonts w:asciiTheme="majorBidi" w:hAnsiTheme="majorBidi" w:cstheme="majorBidi"/>
          <w:sz w:val="24"/>
          <w:szCs w:val="24"/>
        </w:rPr>
        <w:t>mI</w:t>
      </w:r>
      <w:r w:rsidRPr="00DE0E11">
        <w:rPr>
          <w:rFonts w:asciiTheme="majorBidi" w:hAnsiTheme="majorBidi" w:cstheme="majorBidi"/>
          <w:sz w:val="24"/>
          <w:szCs w:val="24"/>
        </w:rPr>
        <w:t>MCD-3 cell lines</w:t>
      </w:r>
      <w:r w:rsidR="00C93957">
        <w:rPr>
          <w:rFonts w:asciiTheme="majorBidi" w:hAnsiTheme="majorBidi" w:cstheme="majorBidi"/>
          <w:sz w:val="24"/>
          <w:szCs w:val="24"/>
        </w:rPr>
        <w:t xml:space="preserve"> (</w:t>
      </w:r>
      <w:r w:rsidR="00642B64">
        <w:rPr>
          <w:rFonts w:asciiTheme="majorBidi" w:hAnsiTheme="majorBidi" w:cstheme="majorBidi"/>
          <w:sz w:val="24"/>
          <w:szCs w:val="24"/>
        </w:rPr>
        <w:t>iso</w:t>
      </w:r>
      <w:r w:rsidR="00791423">
        <w:rPr>
          <w:rFonts w:asciiTheme="majorBidi" w:hAnsiTheme="majorBidi" w:cstheme="majorBidi"/>
          <w:sz w:val="24"/>
          <w:szCs w:val="24"/>
        </w:rPr>
        <w:t>lated from the kidney of an adult mouse)</w:t>
      </w:r>
      <w:r w:rsidRPr="00DE0E11">
        <w:rPr>
          <w:rFonts w:asciiTheme="majorBidi" w:hAnsiTheme="majorBidi" w:cstheme="majorBidi"/>
          <w:sz w:val="24"/>
          <w:szCs w:val="24"/>
        </w:rPr>
        <w:t xml:space="preserve">, aiming to identify proteomic changes associated with the loss of </w:t>
      </w:r>
      <w:r w:rsidR="00BB4C37">
        <w:rPr>
          <w:rFonts w:asciiTheme="majorBidi" w:hAnsiTheme="majorBidi" w:cstheme="majorBidi"/>
          <w:sz w:val="24"/>
          <w:szCs w:val="24"/>
        </w:rPr>
        <w:t>FBW7</w:t>
      </w:r>
      <w:r w:rsidRPr="00DE0E11">
        <w:rPr>
          <w:rFonts w:asciiTheme="majorBidi" w:hAnsiTheme="majorBidi" w:cstheme="majorBidi"/>
          <w:sz w:val="24"/>
          <w:szCs w:val="24"/>
        </w:rPr>
        <w:t xml:space="preserve">. </w:t>
      </w:r>
      <w:r w:rsidR="005C30F4">
        <w:rPr>
          <w:rFonts w:asciiTheme="majorBidi" w:hAnsiTheme="majorBidi" w:cstheme="majorBidi"/>
          <w:sz w:val="24"/>
          <w:szCs w:val="24"/>
        </w:rPr>
        <w:t xml:space="preserve">They followed a bottom-up approach, </w:t>
      </w:r>
      <w:r w:rsidR="0085047B">
        <w:rPr>
          <w:rFonts w:asciiTheme="majorBidi" w:hAnsiTheme="majorBidi" w:cstheme="majorBidi"/>
          <w:sz w:val="24"/>
          <w:szCs w:val="24"/>
        </w:rPr>
        <w:t>using</w:t>
      </w:r>
      <w:r w:rsidR="003E201A">
        <w:rPr>
          <w:rFonts w:asciiTheme="majorBidi" w:hAnsiTheme="majorBidi" w:cstheme="majorBidi"/>
          <w:sz w:val="24"/>
          <w:szCs w:val="24"/>
        </w:rPr>
        <w:t xml:space="preserve"> data-independent acquisition (DIA)</w:t>
      </w:r>
      <w:r w:rsidR="00BB4C37">
        <w:rPr>
          <w:rFonts w:asciiTheme="majorBidi" w:hAnsiTheme="majorBidi" w:cstheme="majorBidi"/>
          <w:sz w:val="24"/>
          <w:szCs w:val="24"/>
        </w:rPr>
        <w:t xml:space="preserve">, where they </w:t>
      </w:r>
      <w:r w:rsidR="00EF5B89">
        <w:rPr>
          <w:rFonts w:asciiTheme="majorBidi" w:hAnsiTheme="majorBidi" w:cstheme="majorBidi"/>
          <w:sz w:val="24"/>
          <w:szCs w:val="24"/>
        </w:rPr>
        <w:t>processed the total protein from each sample</w:t>
      </w:r>
      <w:r w:rsidR="00D72D29">
        <w:rPr>
          <w:rFonts w:asciiTheme="majorBidi" w:hAnsiTheme="majorBidi" w:cstheme="majorBidi"/>
          <w:sz w:val="24"/>
          <w:szCs w:val="24"/>
        </w:rPr>
        <w:t>.</w:t>
      </w:r>
      <w:r w:rsidR="00EF5B89">
        <w:rPr>
          <w:rFonts w:asciiTheme="majorBidi" w:hAnsiTheme="majorBidi" w:cstheme="majorBidi"/>
          <w:sz w:val="24"/>
          <w:szCs w:val="24"/>
        </w:rPr>
        <w:t xml:space="preserve"> </w:t>
      </w:r>
      <w:r w:rsidR="00D72D29">
        <w:rPr>
          <w:rFonts w:asciiTheme="majorBidi" w:hAnsiTheme="majorBidi" w:cstheme="majorBidi"/>
          <w:sz w:val="24"/>
          <w:szCs w:val="24"/>
        </w:rPr>
        <w:t xml:space="preserve">Briefly, the total protein suspension was reduced, alkylated and purified, </w:t>
      </w:r>
      <w:r w:rsidR="00EF5B89">
        <w:rPr>
          <w:rFonts w:asciiTheme="majorBidi" w:hAnsiTheme="majorBidi" w:cstheme="majorBidi"/>
          <w:sz w:val="24"/>
          <w:szCs w:val="24"/>
        </w:rPr>
        <w:t>digested with trypsin</w:t>
      </w:r>
      <w:r w:rsidR="00D72D29">
        <w:rPr>
          <w:rFonts w:asciiTheme="majorBidi" w:hAnsiTheme="majorBidi" w:cstheme="majorBidi"/>
          <w:sz w:val="24"/>
          <w:szCs w:val="24"/>
        </w:rPr>
        <w:t xml:space="preserve"> and separated </w:t>
      </w:r>
      <w:r w:rsidR="00864A87">
        <w:rPr>
          <w:rFonts w:asciiTheme="majorBidi" w:hAnsiTheme="majorBidi" w:cstheme="majorBidi"/>
          <w:sz w:val="24"/>
          <w:szCs w:val="24"/>
        </w:rPr>
        <w:t>by reverse phase.</w:t>
      </w:r>
      <w:r w:rsidR="00EF5B89">
        <w:rPr>
          <w:rFonts w:asciiTheme="majorBidi" w:hAnsiTheme="majorBidi" w:cstheme="majorBidi"/>
          <w:sz w:val="24"/>
          <w:szCs w:val="24"/>
        </w:rPr>
        <w:t xml:space="preserve"> </w:t>
      </w:r>
      <w:r w:rsidR="0085047B">
        <w:rPr>
          <w:rFonts w:asciiTheme="majorBidi" w:hAnsiTheme="majorBidi" w:cstheme="majorBidi"/>
          <w:sz w:val="24"/>
          <w:szCs w:val="24"/>
        </w:rPr>
        <w:t xml:space="preserve"> </w:t>
      </w:r>
      <w:r w:rsidR="00864A87">
        <w:rPr>
          <w:rFonts w:asciiTheme="majorBidi" w:hAnsiTheme="majorBidi" w:cstheme="majorBidi"/>
          <w:sz w:val="24"/>
          <w:szCs w:val="24"/>
        </w:rPr>
        <w:t>Eluted peptides were ionised</w:t>
      </w:r>
      <w:r w:rsidR="00D47FEC">
        <w:rPr>
          <w:rFonts w:asciiTheme="majorBidi" w:hAnsiTheme="majorBidi" w:cstheme="majorBidi"/>
          <w:sz w:val="24"/>
          <w:szCs w:val="24"/>
        </w:rPr>
        <w:t xml:space="preserve"> by electrospray followed by mass spectrometric analysis</w:t>
      </w:r>
      <w:r w:rsidRPr="00DE0E11">
        <w:rPr>
          <w:rFonts w:asciiTheme="majorBidi" w:hAnsiTheme="majorBidi" w:cstheme="majorBidi"/>
          <w:sz w:val="24"/>
          <w:szCs w:val="24"/>
        </w:rPr>
        <w:t xml:space="preserve"> </w:t>
      </w:r>
      <w:r w:rsidR="00D47FEC">
        <w:rPr>
          <w:rFonts w:asciiTheme="majorBidi" w:hAnsiTheme="majorBidi" w:cstheme="majorBidi"/>
          <w:sz w:val="24"/>
          <w:szCs w:val="24"/>
        </w:rPr>
        <w:t>in</w:t>
      </w:r>
      <w:r w:rsidRPr="00DE0E11">
        <w:rPr>
          <w:rFonts w:asciiTheme="majorBidi" w:hAnsiTheme="majorBidi" w:cstheme="majorBidi"/>
          <w:sz w:val="24"/>
          <w:szCs w:val="24"/>
        </w:rPr>
        <w:t xml:space="preserve"> an Orbitrap </w:t>
      </w:r>
      <w:proofErr w:type="spellStart"/>
      <w:r w:rsidRPr="00DE0E11">
        <w:rPr>
          <w:rFonts w:asciiTheme="majorBidi" w:hAnsiTheme="majorBidi" w:cstheme="majorBidi"/>
          <w:sz w:val="24"/>
          <w:szCs w:val="24"/>
        </w:rPr>
        <w:t>Exploris</w:t>
      </w:r>
      <w:proofErr w:type="spellEnd"/>
      <w:r w:rsidRPr="00DE0E11">
        <w:rPr>
          <w:rFonts w:asciiTheme="majorBidi" w:hAnsiTheme="majorBidi" w:cstheme="majorBidi"/>
          <w:sz w:val="24"/>
          <w:szCs w:val="24"/>
        </w:rPr>
        <w:t xml:space="preserve"> 480 mass spectrometer</w:t>
      </w:r>
      <w:r w:rsidR="00D47FEC">
        <w:rPr>
          <w:rFonts w:asciiTheme="majorBidi" w:hAnsiTheme="majorBidi" w:cstheme="majorBidi"/>
          <w:sz w:val="24"/>
          <w:szCs w:val="24"/>
        </w:rPr>
        <w:t>.</w:t>
      </w:r>
      <w:r w:rsidR="00E71570">
        <w:rPr>
          <w:rFonts w:asciiTheme="majorBidi" w:hAnsiTheme="majorBidi" w:cstheme="majorBidi"/>
          <w:sz w:val="24"/>
          <w:szCs w:val="24"/>
        </w:rPr>
        <w:t xml:space="preserve"> </w:t>
      </w:r>
      <w:r w:rsidR="00D47FEC">
        <w:rPr>
          <w:rFonts w:asciiTheme="majorBidi" w:hAnsiTheme="majorBidi" w:cstheme="majorBidi"/>
          <w:sz w:val="24"/>
          <w:szCs w:val="24"/>
        </w:rPr>
        <w:t xml:space="preserve">The </w:t>
      </w:r>
      <w:r w:rsidRPr="00DE0E11">
        <w:rPr>
          <w:rFonts w:asciiTheme="majorBidi" w:hAnsiTheme="majorBidi" w:cstheme="majorBidi"/>
          <w:sz w:val="24"/>
          <w:szCs w:val="24"/>
        </w:rPr>
        <w:t xml:space="preserve">resulting data were deposited in the PRIDE repository, a component of the </w:t>
      </w:r>
      <w:proofErr w:type="spellStart"/>
      <w:r w:rsidRPr="00DE0E11">
        <w:rPr>
          <w:rFonts w:asciiTheme="majorBidi" w:hAnsiTheme="majorBidi" w:cstheme="majorBidi"/>
          <w:sz w:val="24"/>
          <w:szCs w:val="24"/>
        </w:rPr>
        <w:t>ProteomeXchange</w:t>
      </w:r>
      <w:proofErr w:type="spellEnd"/>
      <w:r w:rsidRPr="00DE0E11">
        <w:rPr>
          <w:rFonts w:asciiTheme="majorBidi" w:hAnsiTheme="majorBidi" w:cstheme="majorBidi"/>
          <w:sz w:val="24"/>
          <w:szCs w:val="24"/>
        </w:rPr>
        <w:t xml:space="preserve"> consortium that facilitates the sharing of proteomics data.</w:t>
      </w:r>
    </w:p>
    <w:p w14:paraId="6B6E62F0" w14:textId="1C035026" w:rsidR="00DE0E11" w:rsidRPr="00DE0E11" w:rsidRDefault="00DE0E11" w:rsidP="00DE0E11">
      <w:pPr>
        <w:pStyle w:val="ListParagraph"/>
        <w:numPr>
          <w:ilvl w:val="0"/>
          <w:numId w:val="2"/>
        </w:numPr>
        <w:spacing w:line="276" w:lineRule="auto"/>
        <w:rPr>
          <w:rFonts w:asciiTheme="majorBidi" w:hAnsiTheme="majorBidi" w:cstheme="majorBidi"/>
          <w:b/>
          <w:bCs/>
          <w:sz w:val="24"/>
          <w:szCs w:val="24"/>
        </w:rPr>
      </w:pPr>
      <w:r w:rsidRPr="00DE0E11">
        <w:rPr>
          <w:rFonts w:asciiTheme="majorBidi" w:hAnsiTheme="majorBidi" w:cstheme="majorBidi"/>
          <w:b/>
          <w:bCs/>
          <w:sz w:val="24"/>
          <w:szCs w:val="24"/>
        </w:rPr>
        <w:t xml:space="preserve">  Dataset Acquisition and Preparation</w:t>
      </w:r>
    </w:p>
    <w:p w14:paraId="04D67D63" w14:textId="77777777" w:rsidR="00DE0E11" w:rsidRP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 xml:space="preserve">The dataset was accessed using the </w:t>
      </w:r>
      <w:proofErr w:type="spellStart"/>
      <w:r w:rsidRPr="00DE0E11">
        <w:rPr>
          <w:rFonts w:asciiTheme="majorBidi" w:hAnsiTheme="majorBidi" w:cstheme="majorBidi"/>
          <w:sz w:val="24"/>
          <w:szCs w:val="24"/>
        </w:rPr>
        <w:t>rpx</w:t>
      </w:r>
      <w:proofErr w:type="spellEnd"/>
      <w:r w:rsidRPr="00DE0E11">
        <w:rPr>
          <w:rFonts w:asciiTheme="majorBidi" w:hAnsiTheme="majorBidi" w:cstheme="majorBidi"/>
          <w:sz w:val="24"/>
          <w:szCs w:val="24"/>
        </w:rPr>
        <w:t xml:space="preserve"> R package. While the standard workflow specified the use of .</w:t>
      </w:r>
      <w:proofErr w:type="spellStart"/>
      <w:r w:rsidRPr="00DE0E11">
        <w:rPr>
          <w:rFonts w:asciiTheme="majorBidi" w:hAnsiTheme="majorBidi" w:cstheme="majorBidi"/>
          <w:sz w:val="24"/>
          <w:szCs w:val="24"/>
        </w:rPr>
        <w:t>mzID</w:t>
      </w:r>
      <w:proofErr w:type="spellEnd"/>
      <w:r w:rsidRPr="00DE0E11">
        <w:rPr>
          <w:rFonts w:asciiTheme="majorBidi" w:hAnsiTheme="majorBidi" w:cstheme="majorBidi"/>
          <w:sz w:val="24"/>
          <w:szCs w:val="24"/>
        </w:rPr>
        <w:t xml:space="preserve"> files, none were provided in the PRIDE repository for this project. Instead, the </w:t>
      </w:r>
      <w:proofErr w:type="gramStart"/>
      <w:r w:rsidRPr="00DE0E11">
        <w:rPr>
          <w:rFonts w:asciiTheme="majorBidi" w:hAnsiTheme="majorBidi" w:cstheme="majorBidi"/>
          <w:sz w:val="24"/>
          <w:szCs w:val="24"/>
        </w:rPr>
        <w:t>available .</w:t>
      </w:r>
      <w:proofErr w:type="spellStart"/>
      <w:r w:rsidRPr="00DE0E11">
        <w:rPr>
          <w:rFonts w:asciiTheme="majorBidi" w:hAnsiTheme="majorBidi" w:cstheme="majorBidi"/>
          <w:sz w:val="24"/>
          <w:szCs w:val="24"/>
        </w:rPr>
        <w:t>mzML</w:t>
      </w:r>
      <w:proofErr w:type="spellEnd"/>
      <w:proofErr w:type="gramEnd"/>
      <w:r w:rsidRPr="00DE0E11">
        <w:rPr>
          <w:rFonts w:asciiTheme="majorBidi" w:hAnsiTheme="majorBidi" w:cstheme="majorBidi"/>
          <w:sz w:val="24"/>
          <w:szCs w:val="24"/>
        </w:rPr>
        <w:t xml:space="preserve"> raw files were downloaded and processed locally using </w:t>
      </w:r>
      <w:proofErr w:type="spellStart"/>
      <w:r w:rsidRPr="00DE0E11">
        <w:rPr>
          <w:rFonts w:asciiTheme="majorBidi" w:hAnsiTheme="majorBidi" w:cstheme="majorBidi"/>
          <w:b/>
          <w:bCs/>
          <w:sz w:val="24"/>
          <w:szCs w:val="24"/>
        </w:rPr>
        <w:t>SearchGUI</w:t>
      </w:r>
      <w:proofErr w:type="spellEnd"/>
      <w:r w:rsidRPr="00DE0E11">
        <w:rPr>
          <w:rFonts w:asciiTheme="majorBidi" w:hAnsiTheme="majorBidi" w:cstheme="majorBidi"/>
          <w:sz w:val="24"/>
          <w:szCs w:val="24"/>
        </w:rPr>
        <w:t>, a widely used search engine frontend for proteomics data analysis.</w:t>
      </w:r>
    </w:p>
    <w:p w14:paraId="3394FD88" w14:textId="77777777" w:rsidR="00DE0E11" w:rsidRP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Out of twelve .</w:t>
      </w:r>
      <w:proofErr w:type="spellStart"/>
      <w:r w:rsidRPr="00DE0E11">
        <w:rPr>
          <w:rFonts w:asciiTheme="majorBidi" w:hAnsiTheme="majorBidi" w:cstheme="majorBidi"/>
          <w:sz w:val="24"/>
          <w:szCs w:val="24"/>
        </w:rPr>
        <w:t>mzML</w:t>
      </w:r>
      <w:proofErr w:type="spellEnd"/>
      <w:r w:rsidRPr="00DE0E11">
        <w:rPr>
          <w:rFonts w:asciiTheme="majorBidi" w:hAnsiTheme="majorBidi" w:cstheme="majorBidi"/>
          <w:sz w:val="24"/>
          <w:szCs w:val="24"/>
        </w:rPr>
        <w:t xml:space="preserve"> files, </w:t>
      </w:r>
      <w:r w:rsidRPr="00DE0E11">
        <w:rPr>
          <w:rFonts w:asciiTheme="majorBidi" w:hAnsiTheme="majorBidi" w:cstheme="majorBidi"/>
          <w:b/>
          <w:bCs/>
          <w:sz w:val="24"/>
          <w:szCs w:val="24"/>
        </w:rPr>
        <w:t xml:space="preserve">two were found to be corrupt and could not be </w:t>
      </w:r>
      <w:proofErr w:type="spellStart"/>
      <w:r w:rsidRPr="00DE0E11">
        <w:rPr>
          <w:rFonts w:asciiTheme="majorBidi" w:hAnsiTheme="majorBidi" w:cstheme="majorBidi"/>
          <w:b/>
          <w:bCs/>
          <w:sz w:val="24"/>
          <w:szCs w:val="24"/>
        </w:rPr>
        <w:t>analyzed</w:t>
      </w:r>
      <w:proofErr w:type="spellEnd"/>
      <w:r w:rsidRPr="00DE0E11">
        <w:rPr>
          <w:rFonts w:asciiTheme="majorBidi" w:hAnsiTheme="majorBidi" w:cstheme="majorBidi"/>
          <w:sz w:val="24"/>
          <w:szCs w:val="24"/>
        </w:rPr>
        <w:t xml:space="preserve">. The remaining ten were successfully processed in </w:t>
      </w:r>
      <w:proofErr w:type="spellStart"/>
      <w:r w:rsidRPr="00DE0E11">
        <w:rPr>
          <w:rFonts w:asciiTheme="majorBidi" w:hAnsiTheme="majorBidi" w:cstheme="majorBidi"/>
          <w:sz w:val="24"/>
          <w:szCs w:val="24"/>
        </w:rPr>
        <w:t>SearchGUI</w:t>
      </w:r>
      <w:proofErr w:type="spellEnd"/>
      <w:r w:rsidRPr="00DE0E11">
        <w:rPr>
          <w:rFonts w:asciiTheme="majorBidi" w:hAnsiTheme="majorBidi" w:cstheme="majorBidi"/>
          <w:sz w:val="24"/>
          <w:szCs w:val="24"/>
        </w:rPr>
        <w:t>, and search results were exported as .</w:t>
      </w:r>
      <w:proofErr w:type="spellStart"/>
      <w:r w:rsidRPr="00DE0E11">
        <w:rPr>
          <w:rFonts w:asciiTheme="majorBidi" w:hAnsiTheme="majorBidi" w:cstheme="majorBidi"/>
          <w:sz w:val="24"/>
          <w:szCs w:val="24"/>
        </w:rPr>
        <w:t>mzID</w:t>
      </w:r>
      <w:proofErr w:type="spellEnd"/>
      <w:r w:rsidRPr="00DE0E11">
        <w:rPr>
          <w:rFonts w:asciiTheme="majorBidi" w:hAnsiTheme="majorBidi" w:cstheme="majorBidi"/>
          <w:sz w:val="24"/>
          <w:szCs w:val="24"/>
        </w:rPr>
        <w:t xml:space="preserve"> files.</w:t>
      </w:r>
    </w:p>
    <w:p w14:paraId="2AC74FBC" w14:textId="69737530" w:rsid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Due to the large size of the .</w:t>
      </w:r>
      <w:proofErr w:type="spellStart"/>
      <w:r w:rsidRPr="00DE0E11">
        <w:rPr>
          <w:rFonts w:asciiTheme="majorBidi" w:hAnsiTheme="majorBidi" w:cstheme="majorBidi"/>
          <w:sz w:val="24"/>
          <w:szCs w:val="24"/>
        </w:rPr>
        <w:t>mzID</w:t>
      </w:r>
      <w:proofErr w:type="spellEnd"/>
      <w:r w:rsidRPr="00DE0E11">
        <w:rPr>
          <w:rFonts w:asciiTheme="majorBidi" w:hAnsiTheme="majorBidi" w:cstheme="majorBidi"/>
          <w:sz w:val="24"/>
          <w:szCs w:val="24"/>
        </w:rPr>
        <w:t xml:space="preserve"> files (approximately 1 GB each), direct processing in R was impractical. To address this, the .</w:t>
      </w:r>
      <w:proofErr w:type="spellStart"/>
      <w:r w:rsidRPr="00DE0E11">
        <w:rPr>
          <w:rFonts w:asciiTheme="majorBidi" w:hAnsiTheme="majorBidi" w:cstheme="majorBidi"/>
          <w:sz w:val="24"/>
          <w:szCs w:val="24"/>
        </w:rPr>
        <w:t>mzID</w:t>
      </w:r>
      <w:proofErr w:type="spellEnd"/>
      <w:r w:rsidRPr="00DE0E11">
        <w:rPr>
          <w:rFonts w:asciiTheme="majorBidi" w:hAnsiTheme="majorBidi" w:cstheme="majorBidi"/>
          <w:sz w:val="24"/>
          <w:szCs w:val="24"/>
        </w:rPr>
        <w:t xml:space="preserve"> files were converted to .csv format using </w:t>
      </w:r>
      <w:r w:rsidRPr="00DE0E11">
        <w:rPr>
          <w:rFonts w:asciiTheme="majorBidi" w:hAnsiTheme="majorBidi" w:cstheme="majorBidi"/>
          <w:b/>
          <w:bCs/>
          <w:sz w:val="24"/>
          <w:szCs w:val="24"/>
        </w:rPr>
        <w:t>Python in an Anaconda environment</w:t>
      </w:r>
      <w:r w:rsidRPr="00DE0E11">
        <w:rPr>
          <w:rFonts w:asciiTheme="majorBidi" w:hAnsiTheme="majorBidi" w:cstheme="majorBidi"/>
          <w:sz w:val="24"/>
          <w:szCs w:val="24"/>
        </w:rPr>
        <w:t>, enabling lightweight and flexible downstream analysis in R.</w:t>
      </w:r>
    </w:p>
    <w:p w14:paraId="35C2BA1A" w14:textId="5E949353" w:rsidR="00E33E55" w:rsidRDefault="00E0382D" w:rsidP="00DE0E11">
      <w:pPr>
        <w:spacing w:line="276" w:lineRule="auto"/>
        <w:rPr>
          <w:rFonts w:asciiTheme="majorBidi" w:hAnsiTheme="majorBidi" w:cstheme="majorBidi"/>
          <w:sz w:val="24"/>
          <w:szCs w:val="24"/>
        </w:rPr>
      </w:pPr>
      <w:r>
        <w:rPr>
          <w:rFonts w:asciiTheme="majorBidi" w:hAnsiTheme="majorBidi" w:cstheme="majorBidi"/>
          <w:sz w:val="24"/>
          <w:szCs w:val="24"/>
        </w:rPr>
        <w:t>Additionally</w:t>
      </w:r>
      <w:r w:rsidR="00E33E55">
        <w:rPr>
          <w:rFonts w:asciiTheme="majorBidi" w:hAnsiTheme="majorBidi" w:cstheme="majorBidi"/>
          <w:sz w:val="24"/>
          <w:szCs w:val="24"/>
        </w:rPr>
        <w:t xml:space="preserve">, </w:t>
      </w:r>
      <w:r w:rsidR="00C963A6">
        <w:rPr>
          <w:rFonts w:asciiTheme="majorBidi" w:hAnsiTheme="majorBidi" w:cstheme="majorBidi"/>
          <w:sz w:val="24"/>
          <w:szCs w:val="24"/>
        </w:rPr>
        <w:t xml:space="preserve">to allow for a direct comparison with the publication results and to compare differences between two </w:t>
      </w:r>
      <w:r w:rsidR="00332CE1">
        <w:rPr>
          <w:rFonts w:asciiTheme="majorBidi" w:hAnsiTheme="majorBidi" w:cstheme="majorBidi"/>
          <w:sz w:val="24"/>
          <w:szCs w:val="24"/>
        </w:rPr>
        <w:t xml:space="preserve">peptide and protein identification approaches, we used </w:t>
      </w:r>
      <w:proofErr w:type="spellStart"/>
      <w:r w:rsidR="00332CE1">
        <w:rPr>
          <w:rFonts w:asciiTheme="majorBidi" w:hAnsiTheme="majorBidi" w:cstheme="majorBidi"/>
          <w:sz w:val="24"/>
          <w:szCs w:val="24"/>
        </w:rPr>
        <w:t>EncyclopeDIA</w:t>
      </w:r>
      <w:proofErr w:type="spellEnd"/>
      <w:r w:rsidR="00332CE1">
        <w:rPr>
          <w:rFonts w:asciiTheme="majorBidi" w:hAnsiTheme="majorBidi" w:cstheme="majorBidi"/>
          <w:sz w:val="24"/>
          <w:szCs w:val="24"/>
        </w:rPr>
        <w:t>.</w:t>
      </w:r>
      <w:r>
        <w:rPr>
          <w:rFonts w:asciiTheme="majorBidi" w:hAnsiTheme="majorBidi" w:cstheme="majorBidi"/>
          <w:sz w:val="24"/>
          <w:szCs w:val="24"/>
        </w:rPr>
        <w:t xml:space="preserve"> </w:t>
      </w:r>
      <w:proofErr w:type="spellStart"/>
      <w:r w:rsidR="00635274">
        <w:rPr>
          <w:rFonts w:asciiTheme="majorBidi" w:hAnsiTheme="majorBidi" w:cstheme="majorBidi"/>
          <w:sz w:val="24"/>
          <w:szCs w:val="24"/>
        </w:rPr>
        <w:t>EncyclopeDIA</w:t>
      </w:r>
      <w:proofErr w:type="spellEnd"/>
      <w:r w:rsidR="00635274">
        <w:rPr>
          <w:rFonts w:asciiTheme="majorBidi" w:hAnsiTheme="majorBidi" w:cstheme="majorBidi"/>
          <w:sz w:val="24"/>
          <w:szCs w:val="24"/>
        </w:rPr>
        <w:t xml:space="preserve"> is a </w:t>
      </w:r>
      <w:r w:rsidR="00540E60">
        <w:rPr>
          <w:rFonts w:asciiTheme="majorBidi" w:hAnsiTheme="majorBidi" w:cstheme="majorBidi"/>
          <w:sz w:val="24"/>
          <w:szCs w:val="24"/>
        </w:rPr>
        <w:t xml:space="preserve">library search engine for peptide identification that </w:t>
      </w:r>
      <w:r w:rsidR="004F48C5">
        <w:rPr>
          <w:rFonts w:asciiTheme="majorBidi" w:hAnsiTheme="majorBidi" w:cstheme="majorBidi"/>
          <w:sz w:val="24"/>
          <w:szCs w:val="24"/>
        </w:rPr>
        <w:t>counts with several algorithms for DIA data analysis</w:t>
      </w:r>
      <w:r w:rsidR="00197CF5">
        <w:rPr>
          <w:rFonts w:asciiTheme="majorBidi" w:hAnsiTheme="majorBidi" w:cstheme="majorBidi"/>
          <w:sz w:val="24"/>
          <w:szCs w:val="24"/>
        </w:rPr>
        <w:t xml:space="preserve"> </w:t>
      </w:r>
      <w:r w:rsidR="00197CF5">
        <w:rPr>
          <w:rFonts w:asciiTheme="majorBidi" w:hAnsiTheme="majorBidi" w:cstheme="majorBidi"/>
          <w:sz w:val="24"/>
          <w:szCs w:val="24"/>
        </w:rPr>
        <w:fldChar w:fldCharType="begin"/>
      </w:r>
      <w:r w:rsidR="00B01E8F">
        <w:rPr>
          <w:rFonts w:asciiTheme="majorBidi" w:hAnsiTheme="majorBidi" w:cstheme="majorBidi"/>
          <w:sz w:val="24"/>
          <w:szCs w:val="24"/>
        </w:rPr>
        <w:instrText xml:space="preserve"> ADDIN ZOTERO_ITEM CSL_CITATION {"citationID":"8uJdWfQ9","properties":{"formattedCitation":"[2]","plainCitation":"[2]","noteIndex":0},"citationItems":[{"id":1899,"uris":["http://zotero.org/users/9410985/items/CG59IPWT"],"itemData":{"id":1899,"type":"article-journal","abstract":"Data independent acquisition (DIA) mass spectrometry is a powerful technique that is improving the reproducibility and throughput of proteomics studies. Here, we introduce an experimental workflow that uses this technique to construct chromatogram libraries that capture fragment ion chromatographic peak shape and retention time for every detectable peptide in a proteomics experiment. These coordinates calibrate protein databases or spectrum libraries to a specific mass spectrometer and chromatography setup, facilitating DIA-only pipelines and the reuse of global resource libraries. We also present EncyclopeDIA, a software tool for generating and searching chromatogram libraries, and demonstrate the performance of our workflow by quantifying proteins in human and yeast cells. We find that by exploiting calibrated retention time and fragmentation specificity in chromatogram libraries, EncyclopeDIA can detect 20–25% more peptides from DIA experiments than with data dependent acquisition-based spectrum libraries alone.","container-title":"Nature Communications","DOI":"10.1038/s41467-018-07454-w","ISSN":"2041-1723","issue":"1","journalAbbreviation":"Nat Commun","language":"en","license":"2018 The Author(s)","note":"publisher: Nature Publishing Group","page":"5128","source":"www.nature.com","title":"Chromatogram libraries improve peptide detection and quantification by data independent acquisition mass spectrometry","volume":"9","author":[{"family":"Searle","given":"Brian C."},{"family":"Pino","given":"Lindsay K."},{"family":"Egertson","given":"Jarrett D."},{"family":"Ting","given":"Ying S."},{"family":"Lawrence","given":"Robert T."},{"family":"MacLean","given":"Brendan X."},{"family":"Villén","given":"Judit"},{"family":"MacCoss","given":"Michael J."}],"issued":{"date-parts":[["2018",12,3]]}}}],"schema":"https://github.com/citation-style-language/schema/raw/master/csl-citation.json"} </w:instrText>
      </w:r>
      <w:r w:rsidR="00197CF5">
        <w:rPr>
          <w:rFonts w:asciiTheme="majorBidi" w:hAnsiTheme="majorBidi" w:cstheme="majorBidi"/>
          <w:sz w:val="24"/>
          <w:szCs w:val="24"/>
        </w:rPr>
        <w:fldChar w:fldCharType="separate"/>
      </w:r>
      <w:r w:rsidR="00B01E8F">
        <w:rPr>
          <w:rFonts w:asciiTheme="majorBidi" w:hAnsiTheme="majorBidi" w:cstheme="majorBidi"/>
          <w:noProof/>
          <w:sz w:val="24"/>
          <w:szCs w:val="24"/>
        </w:rPr>
        <w:t>[2]</w:t>
      </w:r>
      <w:r w:rsidR="00197CF5">
        <w:rPr>
          <w:rFonts w:asciiTheme="majorBidi" w:hAnsiTheme="majorBidi" w:cstheme="majorBidi"/>
          <w:sz w:val="24"/>
          <w:szCs w:val="24"/>
        </w:rPr>
        <w:fldChar w:fldCharType="end"/>
      </w:r>
      <w:r w:rsidR="004F48C5">
        <w:rPr>
          <w:rFonts w:asciiTheme="majorBidi" w:hAnsiTheme="majorBidi" w:cstheme="majorBidi"/>
          <w:sz w:val="24"/>
          <w:szCs w:val="24"/>
        </w:rPr>
        <w:t xml:space="preserve">. </w:t>
      </w:r>
      <w:r w:rsidR="00004B5C">
        <w:rPr>
          <w:rFonts w:asciiTheme="majorBidi" w:hAnsiTheme="majorBidi" w:cstheme="majorBidi"/>
          <w:sz w:val="24"/>
          <w:szCs w:val="24"/>
        </w:rPr>
        <w:t xml:space="preserve">Briefly, </w:t>
      </w:r>
      <w:r w:rsidR="00431C41">
        <w:rPr>
          <w:rFonts w:asciiTheme="majorBidi" w:hAnsiTheme="majorBidi" w:cstheme="majorBidi"/>
          <w:sz w:val="24"/>
          <w:szCs w:val="24"/>
        </w:rPr>
        <w:t>these kinds of tools</w:t>
      </w:r>
      <w:r w:rsidR="00575A1B">
        <w:rPr>
          <w:rFonts w:asciiTheme="majorBidi" w:hAnsiTheme="majorBidi" w:cstheme="majorBidi"/>
          <w:sz w:val="24"/>
          <w:szCs w:val="24"/>
        </w:rPr>
        <w:t xml:space="preserve"> search the spectra of peaks against a FASTA database containing </w:t>
      </w:r>
      <w:r w:rsidR="00EC7FEE">
        <w:rPr>
          <w:rFonts w:asciiTheme="majorBidi" w:hAnsiTheme="majorBidi" w:cstheme="majorBidi"/>
          <w:sz w:val="24"/>
          <w:szCs w:val="24"/>
        </w:rPr>
        <w:t>protein sequences</w:t>
      </w:r>
      <w:r w:rsidR="00832BE7">
        <w:rPr>
          <w:rFonts w:asciiTheme="majorBidi" w:hAnsiTheme="majorBidi" w:cstheme="majorBidi"/>
          <w:sz w:val="24"/>
          <w:szCs w:val="24"/>
        </w:rPr>
        <w:t xml:space="preserve"> to match peaks and peptides and/or proteins</w:t>
      </w:r>
      <w:r w:rsidR="00EC7FEE">
        <w:rPr>
          <w:rFonts w:asciiTheme="majorBidi" w:hAnsiTheme="majorBidi" w:cstheme="majorBidi"/>
          <w:sz w:val="24"/>
          <w:szCs w:val="24"/>
        </w:rPr>
        <w:t>.</w:t>
      </w:r>
      <w:r w:rsidR="00004B5C">
        <w:rPr>
          <w:rFonts w:asciiTheme="majorBidi" w:hAnsiTheme="majorBidi" w:cstheme="majorBidi"/>
          <w:sz w:val="24"/>
          <w:szCs w:val="24"/>
        </w:rPr>
        <w:t xml:space="preserve"> </w:t>
      </w:r>
      <w:proofErr w:type="spellStart"/>
      <w:r w:rsidR="00197CF5">
        <w:rPr>
          <w:rFonts w:asciiTheme="majorBidi" w:hAnsiTheme="majorBidi" w:cstheme="majorBidi"/>
          <w:sz w:val="24"/>
          <w:szCs w:val="24"/>
        </w:rPr>
        <w:t>EncyclopeDIA</w:t>
      </w:r>
      <w:proofErr w:type="spellEnd"/>
      <w:r w:rsidR="00197CF5">
        <w:rPr>
          <w:rFonts w:asciiTheme="majorBidi" w:hAnsiTheme="majorBidi" w:cstheme="majorBidi"/>
          <w:sz w:val="24"/>
          <w:szCs w:val="24"/>
        </w:rPr>
        <w:t xml:space="preserve"> allows for the use of various workflows. In this project, we </w:t>
      </w:r>
      <w:r w:rsidR="00BD1A58">
        <w:rPr>
          <w:rFonts w:asciiTheme="majorBidi" w:hAnsiTheme="majorBidi" w:cstheme="majorBidi"/>
          <w:sz w:val="24"/>
          <w:szCs w:val="24"/>
        </w:rPr>
        <w:t>generated a</w:t>
      </w:r>
      <w:r w:rsidR="00005740">
        <w:rPr>
          <w:rFonts w:asciiTheme="majorBidi" w:hAnsiTheme="majorBidi" w:cstheme="majorBidi"/>
          <w:sz w:val="24"/>
          <w:szCs w:val="24"/>
        </w:rPr>
        <w:t xml:space="preserve">n </w:t>
      </w:r>
      <w:proofErr w:type="spellStart"/>
      <w:r w:rsidR="00005740">
        <w:rPr>
          <w:rFonts w:asciiTheme="majorBidi" w:hAnsiTheme="majorBidi" w:cstheme="majorBidi"/>
          <w:sz w:val="24"/>
          <w:szCs w:val="24"/>
        </w:rPr>
        <w:t>empiricarlly</w:t>
      </w:r>
      <w:proofErr w:type="spellEnd"/>
      <w:r w:rsidR="00005740">
        <w:rPr>
          <w:rFonts w:asciiTheme="majorBidi" w:hAnsiTheme="majorBidi" w:cstheme="majorBidi"/>
          <w:sz w:val="24"/>
          <w:szCs w:val="24"/>
        </w:rPr>
        <w:t>-corrected</w:t>
      </w:r>
      <w:r w:rsidR="00BD1A58">
        <w:rPr>
          <w:rFonts w:asciiTheme="majorBidi" w:hAnsiTheme="majorBidi" w:cstheme="majorBidi"/>
          <w:sz w:val="24"/>
          <w:szCs w:val="24"/>
        </w:rPr>
        <w:t xml:space="preserve"> DIA chromatogram library</w:t>
      </w:r>
      <w:r w:rsidR="00832BE7">
        <w:rPr>
          <w:rFonts w:asciiTheme="majorBidi" w:hAnsiTheme="majorBidi" w:cstheme="majorBidi"/>
          <w:sz w:val="24"/>
          <w:szCs w:val="24"/>
        </w:rPr>
        <w:t xml:space="preserve"> </w:t>
      </w:r>
      <w:r w:rsidR="00836FE2">
        <w:rPr>
          <w:rFonts w:asciiTheme="majorBidi" w:hAnsiTheme="majorBidi" w:cstheme="majorBidi"/>
          <w:sz w:val="24"/>
          <w:szCs w:val="24"/>
        </w:rPr>
        <w:fldChar w:fldCharType="begin"/>
      </w:r>
      <w:r w:rsidR="00B01E8F">
        <w:rPr>
          <w:rFonts w:asciiTheme="majorBidi" w:hAnsiTheme="majorBidi" w:cstheme="majorBidi"/>
          <w:sz w:val="24"/>
          <w:szCs w:val="24"/>
        </w:rPr>
        <w:instrText xml:space="preserve"> ADDIN ZOTERO_ITEM CSL_CITATION {"citationID":"bIWUoYdT","properties":{"formattedCitation":"[3]","plainCitation":"[3]","noteIndex":0},"citationItems":[{"id":1901,"uris":["http://zotero.org/users/9410985/items/3N2P26FK"],"itemData":{"id":1901,"type":"article-journal","abstract":"Data-independent acquisition approaches typically rely on experiment-specific spectrum libraries, requiring offline fractionation and tens to hundreds of injections. We demonstrate a library generation workflow that leverages fragmentation and retention time prediction to build libraries containing every peptide in a proteome, and then refines those libraries with empirical data. Our method specifically enables rapid, experiment-specific library generation for non-model organisms, which we demonstrate using the malaria parasite Plasmodium falciparum, and non-canonical databases, which we show by detecting missense variants in HeLa.","container-title":"Nature Communications","DOI":"10.1038/s41467-020-15346-1","ISSN":"2041-1723","issue":"1","journalAbbreviation":"Nat Commun","language":"en","license":"2020 The Author(s)","note":"publisher: Nature Publishing Group","page":"1548","source":"www.nature.com","title":"Generating high quality libraries for DIA MS with empirically corrected peptide predictions","volume":"11","author":[{"family":"Searle","given":"Brian C."},{"family":"Swearingen","given":"Kristian E."},{"family":"Barnes","given":"Christopher A."},{"family":"Schmidt","given":"Tobias"},{"family":"Gessulat","given":"Siegfried"},{"family":"Küster","given":"Bernhard"},{"family":"Wilhelm","given":"Mathias"}],"issued":{"date-parts":[["2020",3,25]]}}}],"schema":"https://github.com/citation-style-language/schema/raw/master/csl-citation.json"} </w:instrText>
      </w:r>
      <w:r w:rsidR="00836FE2">
        <w:rPr>
          <w:rFonts w:asciiTheme="majorBidi" w:hAnsiTheme="majorBidi" w:cstheme="majorBidi"/>
          <w:sz w:val="24"/>
          <w:szCs w:val="24"/>
        </w:rPr>
        <w:fldChar w:fldCharType="separate"/>
      </w:r>
      <w:r w:rsidR="00B01E8F">
        <w:rPr>
          <w:rFonts w:asciiTheme="majorBidi" w:hAnsiTheme="majorBidi" w:cstheme="majorBidi"/>
          <w:noProof/>
          <w:sz w:val="24"/>
          <w:szCs w:val="24"/>
        </w:rPr>
        <w:t>[3]</w:t>
      </w:r>
      <w:r w:rsidR="00836FE2">
        <w:rPr>
          <w:rFonts w:asciiTheme="majorBidi" w:hAnsiTheme="majorBidi" w:cstheme="majorBidi"/>
          <w:sz w:val="24"/>
          <w:szCs w:val="24"/>
        </w:rPr>
        <w:fldChar w:fldCharType="end"/>
      </w:r>
      <w:r w:rsidR="00832BE7">
        <w:rPr>
          <w:rFonts w:asciiTheme="majorBidi" w:hAnsiTheme="majorBidi" w:cstheme="majorBidi"/>
          <w:sz w:val="24"/>
          <w:szCs w:val="24"/>
        </w:rPr>
        <w:t>(.</w:t>
      </w:r>
      <w:proofErr w:type="spellStart"/>
      <w:r w:rsidR="00832BE7">
        <w:rPr>
          <w:rFonts w:asciiTheme="majorBidi" w:hAnsiTheme="majorBidi" w:cstheme="majorBidi"/>
          <w:sz w:val="24"/>
          <w:szCs w:val="24"/>
        </w:rPr>
        <w:t>elib</w:t>
      </w:r>
      <w:proofErr w:type="spellEnd"/>
      <w:r w:rsidR="00832BE7">
        <w:rPr>
          <w:rFonts w:asciiTheme="majorBidi" w:hAnsiTheme="majorBidi" w:cstheme="majorBidi"/>
          <w:sz w:val="24"/>
          <w:szCs w:val="24"/>
        </w:rPr>
        <w:t xml:space="preserve"> format)</w:t>
      </w:r>
      <w:r w:rsidR="00BD1A58">
        <w:rPr>
          <w:rFonts w:asciiTheme="majorBidi" w:hAnsiTheme="majorBidi" w:cstheme="majorBidi"/>
          <w:sz w:val="24"/>
          <w:szCs w:val="24"/>
        </w:rPr>
        <w:t xml:space="preserve"> from the raw .</w:t>
      </w:r>
      <w:proofErr w:type="spellStart"/>
      <w:r w:rsidR="00BD1A58">
        <w:rPr>
          <w:rFonts w:asciiTheme="majorBidi" w:hAnsiTheme="majorBidi" w:cstheme="majorBidi"/>
          <w:sz w:val="24"/>
          <w:szCs w:val="24"/>
        </w:rPr>
        <w:t>mzML</w:t>
      </w:r>
      <w:proofErr w:type="spellEnd"/>
      <w:r w:rsidR="00BD1A58">
        <w:rPr>
          <w:rFonts w:asciiTheme="majorBidi" w:hAnsiTheme="majorBidi" w:cstheme="majorBidi"/>
          <w:sz w:val="24"/>
          <w:szCs w:val="24"/>
        </w:rPr>
        <w:t xml:space="preserve"> files available</w:t>
      </w:r>
      <w:r w:rsidR="003975F5">
        <w:rPr>
          <w:rFonts w:asciiTheme="majorBidi" w:hAnsiTheme="majorBidi" w:cstheme="majorBidi"/>
          <w:sz w:val="24"/>
          <w:szCs w:val="24"/>
        </w:rPr>
        <w:t>;</w:t>
      </w:r>
      <w:r w:rsidR="00BD1A58">
        <w:rPr>
          <w:rFonts w:asciiTheme="majorBidi" w:hAnsiTheme="majorBidi" w:cstheme="majorBidi"/>
          <w:sz w:val="24"/>
          <w:szCs w:val="24"/>
        </w:rPr>
        <w:t xml:space="preserve"> together with a </w:t>
      </w:r>
      <w:proofErr w:type="spellStart"/>
      <w:r w:rsidR="000056BA">
        <w:rPr>
          <w:rFonts w:asciiTheme="majorBidi" w:hAnsiTheme="majorBidi" w:cstheme="majorBidi"/>
          <w:sz w:val="24"/>
          <w:szCs w:val="24"/>
        </w:rPr>
        <w:t>Prosit</w:t>
      </w:r>
      <w:proofErr w:type="spellEnd"/>
      <w:r w:rsidR="000056BA">
        <w:rPr>
          <w:rFonts w:asciiTheme="majorBidi" w:hAnsiTheme="majorBidi" w:cstheme="majorBidi"/>
          <w:sz w:val="24"/>
          <w:szCs w:val="24"/>
        </w:rPr>
        <w:t>-generated library</w:t>
      </w:r>
      <w:r w:rsidR="0073669A">
        <w:rPr>
          <w:rFonts w:asciiTheme="majorBidi" w:hAnsiTheme="majorBidi" w:cstheme="majorBidi"/>
          <w:sz w:val="24"/>
          <w:szCs w:val="24"/>
        </w:rPr>
        <w:t xml:space="preserve"> for </w:t>
      </w:r>
      <w:r w:rsidR="0073669A">
        <w:rPr>
          <w:rFonts w:asciiTheme="majorBidi" w:hAnsiTheme="majorBidi" w:cstheme="majorBidi"/>
          <w:i/>
          <w:iCs/>
          <w:sz w:val="24"/>
          <w:szCs w:val="24"/>
        </w:rPr>
        <w:t>Mus musculus</w:t>
      </w:r>
      <w:r w:rsidR="000056BA">
        <w:rPr>
          <w:rFonts w:asciiTheme="majorBidi" w:hAnsiTheme="majorBidi" w:cstheme="majorBidi"/>
          <w:sz w:val="24"/>
          <w:szCs w:val="24"/>
        </w:rPr>
        <w:t xml:space="preserve"> that is used as scaffold for </w:t>
      </w:r>
      <w:r w:rsidR="0073669A">
        <w:rPr>
          <w:rFonts w:asciiTheme="majorBidi" w:hAnsiTheme="majorBidi" w:cstheme="majorBidi"/>
          <w:sz w:val="24"/>
          <w:szCs w:val="24"/>
        </w:rPr>
        <w:t xml:space="preserve">the analysis, </w:t>
      </w:r>
      <w:r w:rsidR="00832BE7">
        <w:rPr>
          <w:rFonts w:asciiTheme="majorBidi" w:hAnsiTheme="majorBidi" w:cstheme="majorBidi"/>
          <w:sz w:val="24"/>
          <w:szCs w:val="24"/>
        </w:rPr>
        <w:t>and</w:t>
      </w:r>
      <w:r w:rsidR="0073669A">
        <w:rPr>
          <w:rFonts w:asciiTheme="majorBidi" w:hAnsiTheme="majorBidi" w:cstheme="majorBidi"/>
          <w:sz w:val="24"/>
          <w:szCs w:val="24"/>
        </w:rPr>
        <w:t xml:space="preserve"> the corresponding protein FASTA file. </w:t>
      </w:r>
      <w:r w:rsidR="000056BA">
        <w:rPr>
          <w:rFonts w:asciiTheme="majorBidi" w:hAnsiTheme="majorBidi" w:cstheme="majorBidi"/>
          <w:sz w:val="24"/>
          <w:szCs w:val="24"/>
        </w:rPr>
        <w:t xml:space="preserve"> </w:t>
      </w:r>
      <w:r w:rsidR="00EC7FEE">
        <w:rPr>
          <w:rFonts w:asciiTheme="majorBidi" w:hAnsiTheme="majorBidi" w:cstheme="majorBidi"/>
          <w:sz w:val="24"/>
          <w:szCs w:val="24"/>
        </w:rPr>
        <w:t xml:space="preserve">The software </w:t>
      </w:r>
      <w:r w:rsidR="001867E8">
        <w:rPr>
          <w:rFonts w:asciiTheme="majorBidi" w:hAnsiTheme="majorBidi" w:cstheme="majorBidi"/>
          <w:sz w:val="24"/>
          <w:szCs w:val="24"/>
        </w:rPr>
        <w:t>first</w:t>
      </w:r>
      <w:r w:rsidR="00EC7FEE">
        <w:rPr>
          <w:rFonts w:asciiTheme="majorBidi" w:hAnsiTheme="majorBidi" w:cstheme="majorBidi"/>
          <w:sz w:val="24"/>
          <w:szCs w:val="24"/>
        </w:rPr>
        <w:t xml:space="preserve"> creates </w:t>
      </w:r>
      <w:r w:rsidR="003D669B">
        <w:rPr>
          <w:rFonts w:asciiTheme="majorBidi" w:hAnsiTheme="majorBidi" w:cstheme="majorBidi"/>
          <w:sz w:val="24"/>
          <w:szCs w:val="24"/>
        </w:rPr>
        <w:t xml:space="preserve">the chromatogram library, which is then used for peptide and protein </w:t>
      </w:r>
      <w:r w:rsidR="009D5B8B">
        <w:rPr>
          <w:rFonts w:asciiTheme="majorBidi" w:hAnsiTheme="majorBidi" w:cstheme="majorBidi"/>
          <w:sz w:val="24"/>
          <w:szCs w:val="24"/>
        </w:rPr>
        <w:t>identification</w:t>
      </w:r>
      <w:r w:rsidR="003D669B">
        <w:rPr>
          <w:rFonts w:asciiTheme="majorBidi" w:hAnsiTheme="majorBidi" w:cstheme="majorBidi"/>
          <w:sz w:val="24"/>
          <w:szCs w:val="24"/>
        </w:rPr>
        <w:t xml:space="preserve">. </w:t>
      </w:r>
    </w:p>
    <w:p w14:paraId="6FB22AF5" w14:textId="197274FB" w:rsidR="00642CE9" w:rsidRDefault="00642CE9" w:rsidP="00DE0E11">
      <w:pPr>
        <w:spacing w:line="276" w:lineRule="auto"/>
        <w:rPr>
          <w:rFonts w:asciiTheme="majorBidi" w:hAnsiTheme="majorBidi" w:cstheme="majorBidi"/>
          <w:sz w:val="24"/>
          <w:szCs w:val="24"/>
        </w:rPr>
      </w:pPr>
      <w:r>
        <w:rPr>
          <w:rFonts w:asciiTheme="majorBidi" w:hAnsiTheme="majorBidi" w:cstheme="majorBidi"/>
          <w:sz w:val="24"/>
          <w:szCs w:val="24"/>
        </w:rPr>
        <w:t xml:space="preserve">The software outputs several graphs that can be used to assess the quality of the analysis. Here are some examples from one of the runs (we </w:t>
      </w:r>
      <w:r w:rsidR="00653EEE">
        <w:rPr>
          <w:rFonts w:asciiTheme="majorBidi" w:hAnsiTheme="majorBidi" w:cstheme="majorBidi"/>
          <w:sz w:val="24"/>
          <w:szCs w:val="24"/>
        </w:rPr>
        <w:t xml:space="preserve">first </w:t>
      </w:r>
      <w:r>
        <w:rPr>
          <w:rFonts w:asciiTheme="majorBidi" w:hAnsiTheme="majorBidi" w:cstheme="majorBidi"/>
          <w:sz w:val="24"/>
          <w:szCs w:val="24"/>
        </w:rPr>
        <w:t xml:space="preserve">run each sample independently): </w:t>
      </w:r>
    </w:p>
    <w:p w14:paraId="4184948E" w14:textId="3FA9E19A" w:rsidR="002E753C" w:rsidRDefault="00DF2138" w:rsidP="002E753C">
      <w:pPr>
        <w:keepNext/>
        <w:spacing w:line="276" w:lineRule="auto"/>
      </w:pPr>
      <w:r>
        <w:rPr>
          <w:noProof/>
        </w:rPr>
        <mc:AlternateContent>
          <mc:Choice Requires="wps">
            <w:drawing>
              <wp:anchor distT="0" distB="0" distL="114300" distR="114300" simplePos="0" relativeHeight="251671040" behindDoc="0" locked="0" layoutInCell="1" allowOverlap="1" wp14:anchorId="7976DE2D" wp14:editId="495EC841">
                <wp:simplePos x="0" y="0"/>
                <wp:positionH relativeFrom="column">
                  <wp:posOffset>8499893</wp:posOffset>
                </wp:positionH>
                <wp:positionV relativeFrom="paragraph">
                  <wp:posOffset>2249700</wp:posOffset>
                </wp:positionV>
                <wp:extent cx="3496310" cy="635"/>
                <wp:effectExtent l="0" t="0" r="0" b="0"/>
                <wp:wrapSquare wrapText="bothSides"/>
                <wp:docPr id="350725057" name="Text Box 1"/>
                <wp:cNvGraphicFramePr/>
                <a:graphic xmlns:a="http://schemas.openxmlformats.org/drawingml/2006/main">
                  <a:graphicData uri="http://schemas.microsoft.com/office/word/2010/wordprocessingShape">
                    <wps:wsp>
                      <wps:cNvSpPr txBox="1"/>
                      <wps:spPr>
                        <a:xfrm>
                          <a:off x="0" y="0"/>
                          <a:ext cx="3496310" cy="635"/>
                        </a:xfrm>
                        <a:prstGeom prst="rect">
                          <a:avLst/>
                        </a:prstGeom>
                        <a:solidFill>
                          <a:prstClr val="white"/>
                        </a:solidFill>
                        <a:ln>
                          <a:noFill/>
                        </a:ln>
                      </wps:spPr>
                      <wps:txbx>
                        <w:txbxContent>
                          <w:p w14:paraId="0B335D8A" w14:textId="76763547" w:rsidR="00F87C69" w:rsidRPr="00686478" w:rsidRDefault="00F87C69" w:rsidP="00F87C69">
                            <w:pPr>
                              <w:pStyle w:val="Caption"/>
                              <w:rPr>
                                <w:rFonts w:asciiTheme="majorBidi" w:hAnsiTheme="majorBidi" w:cstheme="majorBidi"/>
                                <w:noProof/>
                              </w:rPr>
                            </w:pPr>
                            <w:r>
                              <w:t xml:space="preserve">Figure </w:t>
                            </w:r>
                            <w:fldSimple w:instr=" SEQ Figure \* ARABIC ">
                              <w:r>
                                <w:rPr>
                                  <w:noProof/>
                                </w:rPr>
                                <w:t>2</w:t>
                              </w:r>
                            </w:fldSimple>
                            <w:r>
                              <w:t xml:space="preserve"> Delta RT from library. The histogram shows the difference in retention time (RT) between the observed peptides in the sample and the expected RTs from the spectral library. The x-axis represents the D(RT) in minutes, while the y-axis shows the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976DE2D" id="_x0000_t202" coordsize="21600,21600" o:spt="202" path="m,l,21600r21600,l21600,xe">
                <v:stroke joinstyle="miter"/>
                <v:path gradientshapeok="t" o:connecttype="rect"/>
              </v:shapetype>
              <v:shape id="Text Box 1" o:spid="_x0000_s1026" type="#_x0000_t202" style="position:absolute;margin-left:669.3pt;margin-top:177.15pt;width:275.3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" stroked="f">
                <v:textbox style="mso-fit-shape-to-text:t" inset="0,0,0,0">
                  <w:txbxContent>
                    <w:p w14:paraId="0B335D8A" w14:textId="76763547" w:rsidR="00F87C69" w:rsidRPr="00686478" w:rsidRDefault="00F87C69" w:rsidP="00F87C69">
                      <w:pPr>
                        <w:pStyle w:val="Caption"/>
                        <w:rPr>
                          <w:rFonts w:asciiTheme="majorBidi" w:hAnsiTheme="majorBidi" w:cstheme="majorBidi"/>
                          <w:noProof/>
                        </w:rPr>
                      </w:pPr>
                      <w:r>
                        <w:t xml:space="preserve">Figure </w:t>
                      </w:r>
                      <w:fldSimple w:instr=" SEQ Figure \* ARABIC ">
                        <w:r>
                          <w:rPr>
                            <w:noProof/>
                          </w:rPr>
                          <w:t>2</w:t>
                        </w:r>
                      </w:fldSimple>
                      <w:r>
                        <w:t xml:space="preserve"> Delta RT from library. The histogram shows the difference in retention time (RT) between the observed peptides in the sample and the expected RTs from the spectral library. The x-axis represents the D(RT) in minutes, while the y-axis shows the frequency.</w:t>
                      </w:r>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57728" behindDoc="0" locked="0" layoutInCell="1" allowOverlap="1" wp14:anchorId="377C6548" wp14:editId="05775CB2">
            <wp:simplePos x="0" y="0"/>
            <wp:positionH relativeFrom="column">
              <wp:posOffset>8499894</wp:posOffset>
            </wp:positionH>
            <wp:positionV relativeFrom="paragraph">
              <wp:posOffset>28673</wp:posOffset>
            </wp:positionV>
            <wp:extent cx="2954020" cy="2215515"/>
            <wp:effectExtent l="0" t="0" r="0" b="0"/>
            <wp:wrapSquare wrapText="bothSides"/>
            <wp:docPr id="2045897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7869" name="Picture 2045897869"/>
                    <pic:cNvPicPr/>
                  </pic:nvPicPr>
                  <pic:blipFill>
                    <a:blip r:embed="rId5"/>
                    <a:stretch>
                      <a:fillRect/>
                    </a:stretch>
                  </pic:blipFill>
                  <pic:spPr>
                    <a:xfrm>
                      <a:off x="0" y="0"/>
                      <a:ext cx="2954020" cy="2215515"/>
                    </a:xfrm>
                    <a:prstGeom prst="rect">
                      <a:avLst/>
                    </a:prstGeom>
                  </pic:spPr>
                </pic:pic>
              </a:graphicData>
            </a:graphic>
            <wp14:sizeRelH relativeFrom="margin">
              <wp14:pctWidth>0</wp14:pctWidth>
            </wp14:sizeRelH>
            <wp14:sizeRelV relativeFrom="margin">
              <wp14:pctHeight>0</wp14:pctHeight>
            </wp14:sizeRelV>
          </wp:anchor>
        </w:drawing>
      </w:r>
      <w:r w:rsidR="002E753C">
        <w:rPr>
          <w:noProof/>
        </w:rPr>
        <w:drawing>
          <wp:inline distT="0" distB="0" distL="0" distR="0" wp14:anchorId="3AB5A7F3" wp14:editId="126CB1A5">
            <wp:extent cx="3081493" cy="2311120"/>
            <wp:effectExtent l="0" t="0" r="0" b="0"/>
            <wp:docPr id="1660676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6752" name="Picture 1660676752"/>
                    <pic:cNvPicPr/>
                  </pic:nvPicPr>
                  <pic:blipFill>
                    <a:blip r:embed="rId6"/>
                    <a:stretch>
                      <a:fillRect/>
                    </a:stretch>
                  </pic:blipFill>
                  <pic:spPr>
                    <a:xfrm>
                      <a:off x="0" y="0"/>
                      <a:ext cx="3152904" cy="2364678"/>
                    </a:xfrm>
                    <a:prstGeom prst="rect">
                      <a:avLst/>
                    </a:prstGeom>
                  </pic:spPr>
                </pic:pic>
              </a:graphicData>
            </a:graphic>
          </wp:inline>
        </w:drawing>
      </w:r>
      <w:r w:rsidR="002E753C">
        <w:rPr>
          <w:rFonts w:asciiTheme="majorBidi" w:hAnsiTheme="majorBidi" w:cstheme="majorBidi"/>
          <w:noProof/>
          <w:sz w:val="24"/>
          <w:szCs w:val="24"/>
        </w:rPr>
        <w:drawing>
          <wp:inline distT="0" distB="0" distL="0" distR="0" wp14:anchorId="6DB7D9F6" wp14:editId="24F2248D">
            <wp:extent cx="3041301" cy="2280976"/>
            <wp:effectExtent l="0" t="0" r="0" b="0"/>
            <wp:docPr id="1859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00" name="Picture 18593100"/>
                    <pic:cNvPicPr/>
                  </pic:nvPicPr>
                  <pic:blipFill>
                    <a:blip r:embed="rId7"/>
                    <a:stretch>
                      <a:fillRect/>
                    </a:stretch>
                  </pic:blipFill>
                  <pic:spPr>
                    <a:xfrm>
                      <a:off x="0" y="0"/>
                      <a:ext cx="3071561" cy="2303671"/>
                    </a:xfrm>
                    <a:prstGeom prst="rect">
                      <a:avLst/>
                    </a:prstGeom>
                  </pic:spPr>
                </pic:pic>
              </a:graphicData>
            </a:graphic>
          </wp:inline>
        </w:drawing>
      </w:r>
    </w:p>
    <w:p w14:paraId="15095800" w14:textId="15D24B92" w:rsidR="002E753C" w:rsidRDefault="002E753C" w:rsidP="002E753C">
      <w:pPr>
        <w:pStyle w:val="Caption"/>
      </w:pPr>
      <w:r>
        <w:t xml:space="preserve">Figure </w:t>
      </w:r>
      <w:fldSimple w:instr=" SEQ Figure \* ARABIC ">
        <w:r w:rsidR="00F87C69">
          <w:rPr>
            <w:noProof/>
          </w:rPr>
          <w:t>1</w:t>
        </w:r>
      </w:fldSimple>
      <w:r>
        <w:t xml:space="preserve"> &amp; 2: MS1 </w:t>
      </w:r>
      <w:proofErr w:type="gramStart"/>
      <w:r>
        <w:t>&amp;  MS</w:t>
      </w:r>
      <w:proofErr w:type="gramEnd"/>
      <w:r>
        <w:t xml:space="preserve">2 Mass error (PPM): mass accuracy of the fragment ions matched to the spectral library. In the x-axis, the mass error in parts per million. </w:t>
      </w:r>
    </w:p>
    <w:p w14:paraId="291904D3" w14:textId="20BC5A7C" w:rsidR="00F87C69" w:rsidRPr="00F87C69" w:rsidRDefault="002E753C" w:rsidP="00F87C69">
      <w:pPr>
        <w:pStyle w:val="Caption"/>
      </w:pPr>
      <w:r>
        <w:t>The y-axis displays the relative frequency of the mass errors.</w:t>
      </w:r>
    </w:p>
    <w:p w14:paraId="112DE210" w14:textId="1F0ECDA8" w:rsidR="00F87C69" w:rsidRDefault="00C329F1" w:rsidP="00DE0E11">
      <w:pPr>
        <w:spacing w:line="276" w:lineRule="auto"/>
        <w:rPr>
          <w:rFonts w:asciiTheme="majorBidi" w:hAnsiTheme="majorBidi" w:cstheme="majorBidi"/>
          <w:sz w:val="24"/>
          <w:szCs w:val="24"/>
        </w:rPr>
      </w:pPr>
      <w:r>
        <w:rPr>
          <w:noProof/>
        </w:rPr>
        <w:drawing>
          <wp:inline distT="0" distB="0" distL="0" distR="0" wp14:anchorId="0C55CA93" wp14:editId="3ADBBB7B">
            <wp:extent cx="3068098" cy="2301073"/>
            <wp:effectExtent l="0" t="0" r="0" b="0"/>
            <wp:docPr id="56884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7270" name="Picture 568847270"/>
                    <pic:cNvPicPr/>
                  </pic:nvPicPr>
                  <pic:blipFill>
                    <a:blip r:embed="rId8"/>
                    <a:stretch>
                      <a:fillRect/>
                    </a:stretch>
                  </pic:blipFill>
                  <pic:spPr>
                    <a:xfrm>
                      <a:off x="0" y="0"/>
                      <a:ext cx="3080674" cy="2310505"/>
                    </a:xfrm>
                    <a:prstGeom prst="rect">
                      <a:avLst/>
                    </a:prstGeom>
                  </pic:spPr>
                </pic:pic>
              </a:graphicData>
            </a:graphic>
          </wp:inline>
        </w:drawing>
      </w:r>
      <w:r w:rsidR="00DF2138">
        <w:rPr>
          <w:rFonts w:asciiTheme="majorBidi" w:hAnsiTheme="majorBidi" w:cstheme="majorBidi"/>
          <w:noProof/>
          <w:sz w:val="24"/>
          <w:szCs w:val="24"/>
        </w:rPr>
        <w:drawing>
          <wp:inline distT="0" distB="0" distL="0" distR="0" wp14:anchorId="16B3C9C3" wp14:editId="41D00741">
            <wp:extent cx="3004457" cy="2253343"/>
            <wp:effectExtent l="0" t="0" r="0" b="0"/>
            <wp:docPr id="183926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418" name="Picture 183926418"/>
                    <pic:cNvPicPr/>
                  </pic:nvPicPr>
                  <pic:blipFill>
                    <a:blip r:embed="rId9"/>
                    <a:stretch>
                      <a:fillRect/>
                    </a:stretch>
                  </pic:blipFill>
                  <pic:spPr>
                    <a:xfrm>
                      <a:off x="0" y="0"/>
                      <a:ext cx="3016463" cy="2262347"/>
                    </a:xfrm>
                    <a:prstGeom prst="rect">
                      <a:avLst/>
                    </a:prstGeom>
                  </pic:spPr>
                </pic:pic>
              </a:graphicData>
            </a:graphic>
          </wp:inline>
        </w:drawing>
      </w:r>
      <w:r w:rsidR="00661A1E">
        <w:rPr>
          <w:rFonts w:asciiTheme="majorBidi" w:hAnsiTheme="majorBidi" w:cstheme="majorBidi"/>
          <w:noProof/>
          <w:sz w:val="24"/>
          <w:szCs w:val="24"/>
        </w:rPr>
        <w:drawing>
          <wp:inline distT="0" distB="0" distL="0" distR="0" wp14:anchorId="15F479F4" wp14:editId="1C123B1C">
            <wp:extent cx="2883877" cy="2162908"/>
            <wp:effectExtent l="0" t="0" r="0" b="0"/>
            <wp:docPr id="1518215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5422" name="Picture 1518215422"/>
                    <pic:cNvPicPr/>
                  </pic:nvPicPr>
                  <pic:blipFill>
                    <a:blip r:embed="rId10"/>
                    <a:stretch>
                      <a:fillRect/>
                    </a:stretch>
                  </pic:blipFill>
                  <pic:spPr>
                    <a:xfrm>
                      <a:off x="0" y="0"/>
                      <a:ext cx="2887928" cy="2165947"/>
                    </a:xfrm>
                    <a:prstGeom prst="rect">
                      <a:avLst/>
                    </a:prstGeom>
                  </pic:spPr>
                </pic:pic>
              </a:graphicData>
            </a:graphic>
          </wp:inline>
        </w:drawing>
      </w:r>
    </w:p>
    <w:p w14:paraId="3F4C0CFD" w14:textId="4CEDF793" w:rsidR="00E466FC" w:rsidRPr="00DE0E11" w:rsidRDefault="00F87C69" w:rsidP="00DE0E11">
      <w:pPr>
        <w:spacing w:line="276" w:lineRule="auto"/>
        <w:rPr>
          <w:rFonts w:asciiTheme="majorBidi" w:hAnsiTheme="majorBidi" w:cstheme="majorBidi"/>
          <w:sz w:val="24"/>
          <w:szCs w:val="24"/>
        </w:rPr>
      </w:pPr>
      <w:r>
        <w:rPr>
          <w:rFonts w:asciiTheme="majorBidi" w:hAnsiTheme="majorBidi" w:cstheme="majorBidi"/>
          <w:sz w:val="24"/>
          <w:szCs w:val="24"/>
        </w:rPr>
        <w:br w:type="textWrapping" w:clear="all"/>
      </w:r>
      <w:r w:rsidR="009D5B8B">
        <w:rPr>
          <w:rFonts w:asciiTheme="majorBidi" w:hAnsiTheme="majorBidi" w:cstheme="majorBidi"/>
          <w:sz w:val="24"/>
          <w:szCs w:val="24"/>
        </w:rPr>
        <w:t xml:space="preserve">Due to the nature of the experiment, the quantification of peptides and proteins is more challenging. Briefly, </w:t>
      </w:r>
      <w:r w:rsidR="004672EA">
        <w:rPr>
          <w:rFonts w:asciiTheme="majorBidi" w:hAnsiTheme="majorBidi" w:cstheme="majorBidi"/>
          <w:sz w:val="24"/>
          <w:szCs w:val="24"/>
        </w:rPr>
        <w:t xml:space="preserve">in a DIA experiment the quantification engine selects the best ion to quantify. Hence, it does not make sense to perform quantitation per sample because the engine might select a different ion in each of the samples. </w:t>
      </w:r>
      <w:r w:rsidR="0089155A">
        <w:rPr>
          <w:rFonts w:asciiTheme="majorBidi" w:hAnsiTheme="majorBidi" w:cstheme="majorBidi"/>
          <w:sz w:val="24"/>
          <w:szCs w:val="24"/>
        </w:rPr>
        <w:t xml:space="preserve">Meaning, the quantification results are only generated by integrating the </w:t>
      </w:r>
      <w:r w:rsidR="005E76C2">
        <w:rPr>
          <w:rFonts w:asciiTheme="majorBidi" w:hAnsiTheme="majorBidi" w:cstheme="majorBidi"/>
          <w:sz w:val="24"/>
          <w:szCs w:val="24"/>
        </w:rPr>
        <w:t xml:space="preserve">previous analysis and generating a “shared” quantitation report that could then be used quantitatively. Unfortunately, because of the heavy nature of the analysis, we did not have time to generate the integrated quantification results.   </w:t>
      </w:r>
    </w:p>
    <w:p w14:paraId="3B4AA5A8" w14:textId="67708D6E" w:rsidR="00DE0E11" w:rsidRPr="00DE0E11" w:rsidRDefault="00DE0E11" w:rsidP="00DE0E11">
      <w:pPr>
        <w:pStyle w:val="ListParagraph"/>
        <w:numPr>
          <w:ilvl w:val="0"/>
          <w:numId w:val="2"/>
        </w:numPr>
        <w:spacing w:line="276" w:lineRule="auto"/>
        <w:rPr>
          <w:rFonts w:asciiTheme="majorBidi" w:hAnsiTheme="majorBidi" w:cstheme="majorBidi"/>
          <w:b/>
          <w:bCs/>
          <w:sz w:val="24"/>
          <w:szCs w:val="24"/>
        </w:rPr>
      </w:pPr>
      <w:r w:rsidRPr="00DE0E11">
        <w:rPr>
          <w:rFonts w:asciiTheme="majorBidi" w:hAnsiTheme="majorBidi" w:cstheme="majorBidi"/>
          <w:b/>
          <w:bCs/>
          <w:sz w:val="24"/>
          <w:szCs w:val="24"/>
        </w:rPr>
        <w:lastRenderedPageBreak/>
        <w:t>PSM Object Creation and Preprocessing</w:t>
      </w:r>
    </w:p>
    <w:p w14:paraId="32147F7B" w14:textId="462FD0F8" w:rsidR="00F80F02" w:rsidRPr="00F80F02" w:rsidRDefault="00F80F02" w:rsidP="00DE0E11">
      <w:pPr>
        <w:spacing w:line="276" w:lineRule="auto"/>
        <w:rPr>
          <w:rFonts w:asciiTheme="majorBidi" w:hAnsiTheme="majorBidi" w:cstheme="majorBidi"/>
          <w:sz w:val="24"/>
          <w:szCs w:val="24"/>
          <w:u w:val="single"/>
        </w:rPr>
      </w:pPr>
      <w:proofErr w:type="spellStart"/>
      <w:r>
        <w:rPr>
          <w:rFonts w:asciiTheme="majorBidi" w:hAnsiTheme="majorBidi" w:cstheme="majorBidi"/>
          <w:sz w:val="24"/>
          <w:szCs w:val="24"/>
          <w:u w:val="single"/>
        </w:rPr>
        <w:t>Searchgui</w:t>
      </w:r>
      <w:proofErr w:type="spellEnd"/>
      <w:r>
        <w:rPr>
          <w:rFonts w:asciiTheme="majorBidi" w:hAnsiTheme="majorBidi" w:cstheme="majorBidi"/>
          <w:sz w:val="24"/>
          <w:szCs w:val="24"/>
          <w:u w:val="single"/>
        </w:rPr>
        <w:t xml:space="preserve"> output:</w:t>
      </w:r>
    </w:p>
    <w:p w14:paraId="39C1E703" w14:textId="6F7D3984" w:rsidR="00DE0E11" w:rsidRP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 xml:space="preserve">The ten .csv files were read and merged into a unified PSM dataset using R. These files had already been filtered by </w:t>
      </w:r>
      <w:proofErr w:type="spellStart"/>
      <w:r w:rsidRPr="00DE0E11">
        <w:rPr>
          <w:rFonts w:asciiTheme="majorBidi" w:hAnsiTheme="majorBidi" w:cstheme="majorBidi"/>
          <w:sz w:val="24"/>
          <w:szCs w:val="24"/>
        </w:rPr>
        <w:t>SearchGUI</w:t>
      </w:r>
      <w:proofErr w:type="spellEnd"/>
      <w:r w:rsidRPr="00DE0E11">
        <w:rPr>
          <w:rFonts w:asciiTheme="majorBidi" w:hAnsiTheme="majorBidi" w:cstheme="majorBidi"/>
          <w:sz w:val="24"/>
          <w:szCs w:val="24"/>
        </w:rPr>
        <w:t xml:space="preserve"> to include only confident matches (non-decoy, rank 1). The combined dataset was converted into a </w:t>
      </w:r>
      <w:proofErr w:type="spellStart"/>
      <w:r w:rsidRPr="00DE0E11">
        <w:rPr>
          <w:rFonts w:asciiTheme="majorBidi" w:hAnsiTheme="majorBidi" w:cstheme="majorBidi"/>
          <w:sz w:val="24"/>
          <w:szCs w:val="24"/>
        </w:rPr>
        <w:t>tibble</w:t>
      </w:r>
      <w:proofErr w:type="spellEnd"/>
      <w:r w:rsidRPr="00DE0E11">
        <w:rPr>
          <w:rFonts w:asciiTheme="majorBidi" w:hAnsiTheme="majorBidi" w:cstheme="majorBidi"/>
          <w:sz w:val="24"/>
          <w:szCs w:val="24"/>
        </w:rPr>
        <w:t xml:space="preserve"> (</w:t>
      </w:r>
      <w:proofErr w:type="spellStart"/>
      <w:r w:rsidRPr="00DE0E11">
        <w:rPr>
          <w:rFonts w:asciiTheme="majorBidi" w:hAnsiTheme="majorBidi" w:cstheme="majorBidi"/>
          <w:sz w:val="24"/>
          <w:szCs w:val="24"/>
        </w:rPr>
        <w:t>idtbl</w:t>
      </w:r>
      <w:proofErr w:type="spellEnd"/>
      <w:r w:rsidRPr="00DE0E11">
        <w:rPr>
          <w:rFonts w:asciiTheme="majorBidi" w:hAnsiTheme="majorBidi" w:cstheme="majorBidi"/>
          <w:sz w:val="24"/>
          <w:szCs w:val="24"/>
        </w:rPr>
        <w:t>) for downstream manipulation.</w:t>
      </w:r>
    </w:p>
    <w:p w14:paraId="00FF0877" w14:textId="56A4131F" w:rsidR="00F80F02"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 xml:space="preserve">An additional filtering step was initially applied to remove ambiguous PSMs (spectrum IDs matching multiple peptides). However, this step removed nearly all data and was therefore excluded, as ambiguity resolution had likely been handled during the initial </w:t>
      </w:r>
      <w:proofErr w:type="spellStart"/>
      <w:r w:rsidRPr="00DE0E11">
        <w:rPr>
          <w:rFonts w:asciiTheme="majorBidi" w:hAnsiTheme="majorBidi" w:cstheme="majorBidi"/>
          <w:sz w:val="24"/>
          <w:szCs w:val="24"/>
        </w:rPr>
        <w:t>SearchGUI</w:t>
      </w:r>
      <w:proofErr w:type="spellEnd"/>
      <w:r w:rsidRPr="00DE0E11">
        <w:rPr>
          <w:rFonts w:asciiTheme="majorBidi" w:hAnsiTheme="majorBidi" w:cstheme="majorBidi"/>
          <w:sz w:val="24"/>
          <w:szCs w:val="24"/>
        </w:rPr>
        <w:t xml:space="preserve"> processing.</w:t>
      </w:r>
    </w:p>
    <w:p w14:paraId="075258E5" w14:textId="0F57EBF7" w:rsidR="00F80F02" w:rsidRDefault="00F80F02" w:rsidP="00DE0E11">
      <w:pPr>
        <w:spacing w:line="276" w:lineRule="auto"/>
        <w:rPr>
          <w:rFonts w:asciiTheme="majorBidi" w:hAnsiTheme="majorBidi" w:cstheme="majorBidi"/>
          <w:sz w:val="24"/>
          <w:szCs w:val="24"/>
          <w:u w:val="single"/>
        </w:rPr>
      </w:pPr>
      <w:proofErr w:type="spellStart"/>
      <w:r>
        <w:rPr>
          <w:rFonts w:asciiTheme="majorBidi" w:hAnsiTheme="majorBidi" w:cstheme="majorBidi"/>
          <w:sz w:val="24"/>
          <w:szCs w:val="24"/>
          <w:u w:val="single"/>
        </w:rPr>
        <w:t>EncyclopeDIA</w:t>
      </w:r>
      <w:proofErr w:type="spellEnd"/>
      <w:r>
        <w:rPr>
          <w:rFonts w:asciiTheme="majorBidi" w:hAnsiTheme="majorBidi" w:cstheme="majorBidi"/>
          <w:sz w:val="24"/>
          <w:szCs w:val="24"/>
          <w:u w:val="single"/>
        </w:rPr>
        <w:t xml:space="preserve"> output: </w:t>
      </w:r>
    </w:p>
    <w:p w14:paraId="2B8C4DD4" w14:textId="38C87866" w:rsidR="004A7F17" w:rsidRDefault="00CE22D7" w:rsidP="00DE0E11">
      <w:pPr>
        <w:spacing w:line="276" w:lineRule="auto"/>
        <w:rPr>
          <w:rFonts w:asciiTheme="majorBidi" w:hAnsiTheme="majorBidi" w:cstheme="majorBidi"/>
          <w:sz w:val="24"/>
          <w:szCs w:val="24"/>
        </w:rPr>
      </w:pPr>
      <w:proofErr w:type="spellStart"/>
      <w:r>
        <w:rPr>
          <w:rFonts w:asciiTheme="majorBidi" w:hAnsiTheme="majorBidi" w:cstheme="majorBidi"/>
          <w:sz w:val="24"/>
          <w:szCs w:val="24"/>
        </w:rPr>
        <w:t>EncyclopeDIA</w:t>
      </w:r>
      <w:proofErr w:type="spellEnd"/>
      <w:r>
        <w:rPr>
          <w:rFonts w:asciiTheme="majorBidi" w:hAnsiTheme="majorBidi" w:cstheme="majorBidi"/>
          <w:sz w:val="24"/>
          <w:szCs w:val="24"/>
        </w:rPr>
        <w:t xml:space="preserve"> provides </w:t>
      </w:r>
      <w:r w:rsidR="00BF4A6F">
        <w:rPr>
          <w:rFonts w:asciiTheme="majorBidi" w:hAnsiTheme="majorBidi" w:cstheme="majorBidi"/>
          <w:sz w:val="24"/>
          <w:szCs w:val="24"/>
        </w:rPr>
        <w:t>the raw match-level data between the DIA spectra and the library in the features.txt files</w:t>
      </w:r>
      <w:r w:rsidR="004A7F17">
        <w:rPr>
          <w:rFonts w:asciiTheme="majorBidi" w:hAnsiTheme="majorBidi" w:cstheme="majorBidi"/>
          <w:sz w:val="24"/>
          <w:szCs w:val="24"/>
        </w:rPr>
        <w:t xml:space="preserve"> – which is basically already akin to the PSM object we have seen in the course. There are some differences because of the way </w:t>
      </w:r>
      <w:proofErr w:type="spellStart"/>
      <w:r w:rsidR="004A7F17">
        <w:rPr>
          <w:rFonts w:asciiTheme="majorBidi" w:hAnsiTheme="majorBidi" w:cstheme="majorBidi"/>
          <w:sz w:val="24"/>
          <w:szCs w:val="24"/>
        </w:rPr>
        <w:t>EncyclopeDIA</w:t>
      </w:r>
      <w:proofErr w:type="spellEnd"/>
      <w:r w:rsidR="004A7F17">
        <w:rPr>
          <w:rFonts w:asciiTheme="majorBidi" w:hAnsiTheme="majorBidi" w:cstheme="majorBidi"/>
          <w:sz w:val="24"/>
          <w:szCs w:val="24"/>
        </w:rPr>
        <w:t xml:space="preserve"> searches the library and produces the output, and because our data comes from a DIA experiment</w:t>
      </w:r>
      <w:r w:rsidR="009846B3">
        <w:rPr>
          <w:rFonts w:asciiTheme="majorBidi" w:hAnsiTheme="majorBidi" w:cstheme="majorBidi"/>
          <w:sz w:val="24"/>
          <w:szCs w:val="24"/>
        </w:rPr>
        <w:t>:</w:t>
      </w:r>
    </w:p>
    <w:p w14:paraId="29362583" w14:textId="57D7E15C" w:rsidR="00F80F02" w:rsidRDefault="004A7F17" w:rsidP="004A7F17">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 xml:space="preserve">The decoy </w:t>
      </w:r>
      <w:r w:rsidR="002D3804">
        <w:rPr>
          <w:rFonts w:asciiTheme="majorBidi" w:hAnsiTheme="majorBidi" w:cstheme="majorBidi"/>
          <w:sz w:val="24"/>
          <w:szCs w:val="24"/>
        </w:rPr>
        <w:t xml:space="preserve">hits are provided in a separate file. </w:t>
      </w:r>
    </w:p>
    <w:p w14:paraId="24475156" w14:textId="1BA5C3B3" w:rsidR="002D3804" w:rsidRDefault="002D3804" w:rsidP="004A7F17">
      <w:pPr>
        <w:pStyle w:val="ListParagraph"/>
        <w:numPr>
          <w:ilvl w:val="0"/>
          <w:numId w:val="3"/>
        </w:numPr>
        <w:spacing w:line="276" w:lineRule="auto"/>
        <w:rPr>
          <w:rFonts w:asciiTheme="majorBidi" w:hAnsiTheme="majorBidi" w:cstheme="majorBidi"/>
          <w:sz w:val="24"/>
          <w:szCs w:val="24"/>
        </w:rPr>
      </w:pPr>
      <w:r>
        <w:rPr>
          <w:rFonts w:asciiTheme="majorBidi" w:hAnsiTheme="majorBidi" w:cstheme="majorBidi"/>
          <w:sz w:val="24"/>
          <w:szCs w:val="24"/>
        </w:rPr>
        <w:t xml:space="preserve">The spectra are not automatically assigned a rank (because of the way that the matching is done when using a DIA). </w:t>
      </w:r>
      <w:r w:rsidR="00B061B4">
        <w:rPr>
          <w:rFonts w:asciiTheme="majorBidi" w:hAnsiTheme="majorBidi" w:cstheme="majorBidi"/>
          <w:sz w:val="24"/>
          <w:szCs w:val="24"/>
        </w:rPr>
        <w:t xml:space="preserve">To circumvallate this, we manually calculate a rank by grouping the results by scan and ranking them according to the </w:t>
      </w:r>
      <w:proofErr w:type="spellStart"/>
      <w:r w:rsidR="00B061B4">
        <w:rPr>
          <w:rFonts w:asciiTheme="majorBidi" w:hAnsiTheme="majorBidi" w:cstheme="majorBidi"/>
          <w:sz w:val="24"/>
          <w:szCs w:val="24"/>
        </w:rPr>
        <w:t>HyperScore</w:t>
      </w:r>
      <w:proofErr w:type="spellEnd"/>
      <w:r w:rsidR="00B061B4">
        <w:rPr>
          <w:rFonts w:asciiTheme="majorBidi" w:hAnsiTheme="majorBidi" w:cstheme="majorBidi"/>
          <w:sz w:val="24"/>
          <w:szCs w:val="24"/>
        </w:rPr>
        <w:t xml:space="preserve"> value. </w:t>
      </w:r>
    </w:p>
    <w:p w14:paraId="44222ACE" w14:textId="168B3921" w:rsidR="000F48A8" w:rsidRDefault="00B061B4" w:rsidP="00C230CC">
      <w:pPr>
        <w:pStyle w:val="ListParagraph"/>
        <w:numPr>
          <w:ilvl w:val="0"/>
          <w:numId w:val="3"/>
        </w:numPr>
        <w:spacing w:line="276" w:lineRule="auto"/>
        <w:rPr>
          <w:rFonts w:asciiTheme="majorBidi" w:hAnsiTheme="majorBidi" w:cstheme="majorBidi"/>
          <w:b/>
          <w:bCs/>
          <w:sz w:val="24"/>
          <w:szCs w:val="24"/>
        </w:rPr>
      </w:pPr>
      <w:r>
        <w:rPr>
          <w:rFonts w:asciiTheme="majorBidi" w:hAnsiTheme="majorBidi" w:cstheme="majorBidi"/>
          <w:sz w:val="24"/>
          <w:szCs w:val="24"/>
        </w:rPr>
        <w:t xml:space="preserve">The </w:t>
      </w:r>
      <w:r w:rsidR="00C230CC">
        <w:rPr>
          <w:rFonts w:asciiTheme="majorBidi" w:hAnsiTheme="majorBidi" w:cstheme="majorBidi"/>
          <w:sz w:val="24"/>
          <w:szCs w:val="24"/>
        </w:rPr>
        <w:t>identified peptides and proteins are already corrected for FDR &lt; 0.01 (</w:t>
      </w:r>
      <w:proofErr w:type="spellStart"/>
      <w:r w:rsidR="00C230CC">
        <w:rPr>
          <w:rFonts w:asciiTheme="majorBidi" w:hAnsiTheme="majorBidi" w:cstheme="majorBidi"/>
          <w:sz w:val="24"/>
          <w:szCs w:val="24"/>
        </w:rPr>
        <w:t>EncyclopeDIA</w:t>
      </w:r>
      <w:proofErr w:type="spellEnd"/>
      <w:r w:rsidR="00C230CC">
        <w:rPr>
          <w:rFonts w:asciiTheme="majorBidi" w:hAnsiTheme="majorBidi" w:cstheme="majorBidi"/>
          <w:sz w:val="24"/>
          <w:szCs w:val="24"/>
        </w:rPr>
        <w:t xml:space="preserve"> outputs a separate result file where the q-score (or FDR) can be checked.</w:t>
      </w:r>
    </w:p>
    <w:p w14:paraId="031F8831" w14:textId="6AC79554" w:rsidR="000F48A8" w:rsidRPr="000F48A8" w:rsidRDefault="000F48A8" w:rsidP="00DE0E11">
      <w:pPr>
        <w:spacing w:line="276" w:lineRule="auto"/>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The </w:t>
      </w:r>
      <w:r w:rsidR="006F21D2">
        <w:rPr>
          <w:rFonts w:asciiTheme="majorBidi" w:hAnsiTheme="majorBidi" w:cstheme="majorBidi"/>
          <w:sz w:val="24"/>
          <w:szCs w:val="24"/>
        </w:rPr>
        <w:t>combined feature file</w:t>
      </w:r>
      <w:r w:rsidR="006C67D5">
        <w:rPr>
          <w:rFonts w:asciiTheme="majorBidi" w:hAnsiTheme="majorBidi" w:cstheme="majorBidi"/>
          <w:sz w:val="24"/>
          <w:szCs w:val="24"/>
        </w:rPr>
        <w:t xml:space="preserve"> for all samples was then filtered for rank = 1</w:t>
      </w:r>
      <w:r w:rsidR="00C230CC">
        <w:rPr>
          <w:rFonts w:asciiTheme="majorBidi" w:hAnsiTheme="majorBidi" w:cstheme="majorBidi"/>
          <w:sz w:val="24"/>
          <w:szCs w:val="24"/>
        </w:rPr>
        <w:t xml:space="preserve"> (in other words, selecting the peptide with higher score, we used </w:t>
      </w:r>
      <w:proofErr w:type="spellStart"/>
      <w:r w:rsidR="00C230CC">
        <w:rPr>
          <w:rFonts w:asciiTheme="majorBidi" w:hAnsiTheme="majorBidi" w:cstheme="majorBidi"/>
          <w:sz w:val="24"/>
          <w:szCs w:val="24"/>
        </w:rPr>
        <w:t>HyperScore</w:t>
      </w:r>
      <w:proofErr w:type="spellEnd"/>
      <w:r w:rsidR="00C230CC">
        <w:rPr>
          <w:rFonts w:asciiTheme="majorBidi" w:hAnsiTheme="majorBidi" w:cstheme="majorBidi"/>
          <w:sz w:val="24"/>
          <w:szCs w:val="24"/>
        </w:rPr>
        <w:t xml:space="preserve"> </w:t>
      </w:r>
      <w:proofErr w:type="spellStart"/>
      <w:r w:rsidR="00C230CC">
        <w:rPr>
          <w:rFonts w:asciiTheme="majorBidi" w:hAnsiTheme="majorBidi" w:cstheme="majorBidi"/>
          <w:sz w:val="24"/>
          <w:szCs w:val="24"/>
        </w:rPr>
        <w:t>forthis</w:t>
      </w:r>
      <w:proofErr w:type="spellEnd"/>
      <w:r w:rsidR="00C230CC">
        <w:rPr>
          <w:rFonts w:asciiTheme="majorBidi" w:hAnsiTheme="majorBidi" w:cstheme="majorBidi"/>
          <w:sz w:val="24"/>
          <w:szCs w:val="24"/>
        </w:rPr>
        <w:t>)</w:t>
      </w:r>
      <w:r w:rsidR="006C67D5">
        <w:rPr>
          <w:rFonts w:asciiTheme="majorBidi" w:hAnsiTheme="majorBidi" w:cstheme="majorBidi"/>
          <w:sz w:val="24"/>
          <w:szCs w:val="24"/>
        </w:rPr>
        <w:t xml:space="preserve">, </w:t>
      </w:r>
      <w:r w:rsidR="00FB730F">
        <w:rPr>
          <w:rFonts w:asciiTheme="majorBidi" w:hAnsiTheme="majorBidi" w:cstheme="majorBidi"/>
          <w:sz w:val="24"/>
          <w:szCs w:val="24"/>
        </w:rPr>
        <w:t xml:space="preserve">and the decoy hits were removed from the data frame. </w:t>
      </w:r>
    </w:p>
    <w:p w14:paraId="5B57CD55" w14:textId="44B1B3A1" w:rsidR="00DE0E11" w:rsidRPr="00356D8F" w:rsidRDefault="00DE0E11" w:rsidP="00356D8F">
      <w:pPr>
        <w:pStyle w:val="ListParagraph"/>
        <w:numPr>
          <w:ilvl w:val="0"/>
          <w:numId w:val="2"/>
        </w:numPr>
        <w:spacing w:line="276" w:lineRule="auto"/>
        <w:rPr>
          <w:rFonts w:asciiTheme="majorBidi" w:hAnsiTheme="majorBidi" w:cstheme="majorBidi"/>
          <w:b/>
          <w:bCs/>
          <w:sz w:val="24"/>
          <w:szCs w:val="24"/>
        </w:rPr>
      </w:pPr>
      <w:r w:rsidRPr="00356D8F">
        <w:rPr>
          <w:rFonts w:asciiTheme="majorBidi" w:hAnsiTheme="majorBidi" w:cstheme="majorBidi"/>
          <w:b/>
          <w:bCs/>
          <w:sz w:val="24"/>
          <w:szCs w:val="24"/>
        </w:rPr>
        <w:t>Identification Summary</w:t>
      </w:r>
    </w:p>
    <w:tbl>
      <w:tblPr>
        <w:tblStyle w:val="TableGrid"/>
        <w:tblW w:w="0" w:type="auto"/>
        <w:tblLook w:val="04A0" w:firstRow="1" w:lastRow="0" w:firstColumn="1" w:lastColumn="0" w:noHBand="0" w:noVBand="1"/>
      </w:tblPr>
      <w:tblGrid>
        <w:gridCol w:w="6595"/>
        <w:gridCol w:w="6594"/>
        <w:gridCol w:w="6601"/>
      </w:tblGrid>
      <w:tr w:rsidR="00356D8F" w14:paraId="47503078" w14:textId="77777777">
        <w:tc>
          <w:tcPr>
            <w:tcW w:w="6672" w:type="dxa"/>
          </w:tcPr>
          <w:p w14:paraId="2312802B" w14:textId="77777777" w:rsidR="00356D8F" w:rsidRDefault="00356D8F" w:rsidP="00DE0E11">
            <w:pPr>
              <w:spacing w:line="276" w:lineRule="auto"/>
              <w:rPr>
                <w:rFonts w:asciiTheme="majorBidi" w:hAnsiTheme="majorBidi" w:cstheme="majorBidi"/>
                <w:sz w:val="24"/>
                <w:szCs w:val="24"/>
              </w:rPr>
            </w:pPr>
          </w:p>
        </w:tc>
        <w:tc>
          <w:tcPr>
            <w:tcW w:w="6672" w:type="dxa"/>
          </w:tcPr>
          <w:p w14:paraId="17CBA3C0" w14:textId="1BD7518E" w:rsidR="00356D8F" w:rsidRPr="00356D8F" w:rsidRDefault="00356D8F" w:rsidP="00356D8F">
            <w:pPr>
              <w:spacing w:line="276" w:lineRule="auto"/>
              <w:jc w:val="center"/>
              <w:rPr>
                <w:rFonts w:asciiTheme="majorBidi" w:hAnsiTheme="majorBidi" w:cstheme="majorBidi"/>
                <w:b/>
                <w:bCs/>
                <w:sz w:val="24"/>
                <w:szCs w:val="24"/>
              </w:rPr>
            </w:pPr>
            <w:proofErr w:type="spellStart"/>
            <w:r w:rsidRPr="00356D8F">
              <w:rPr>
                <w:rFonts w:asciiTheme="majorBidi" w:hAnsiTheme="majorBidi" w:cstheme="majorBidi"/>
                <w:b/>
                <w:bCs/>
                <w:sz w:val="24"/>
                <w:szCs w:val="24"/>
              </w:rPr>
              <w:t>Searchgui</w:t>
            </w:r>
            <w:proofErr w:type="spellEnd"/>
          </w:p>
        </w:tc>
        <w:tc>
          <w:tcPr>
            <w:tcW w:w="6672" w:type="dxa"/>
          </w:tcPr>
          <w:p w14:paraId="7A55C414" w14:textId="79079DFD" w:rsidR="00356D8F" w:rsidRPr="00356D8F" w:rsidRDefault="00356D8F" w:rsidP="00356D8F">
            <w:pPr>
              <w:spacing w:line="276" w:lineRule="auto"/>
              <w:jc w:val="center"/>
              <w:rPr>
                <w:rFonts w:asciiTheme="majorBidi" w:hAnsiTheme="majorBidi" w:cstheme="majorBidi"/>
                <w:b/>
                <w:bCs/>
                <w:sz w:val="24"/>
                <w:szCs w:val="24"/>
              </w:rPr>
            </w:pPr>
            <w:proofErr w:type="spellStart"/>
            <w:r w:rsidRPr="00356D8F">
              <w:rPr>
                <w:rFonts w:asciiTheme="majorBidi" w:hAnsiTheme="majorBidi" w:cstheme="majorBidi"/>
                <w:b/>
                <w:bCs/>
                <w:sz w:val="24"/>
                <w:szCs w:val="24"/>
              </w:rPr>
              <w:t>EncyclopeDIA</w:t>
            </w:r>
            <w:proofErr w:type="spellEnd"/>
          </w:p>
        </w:tc>
      </w:tr>
      <w:tr w:rsidR="00356D8F" w14:paraId="02AE451D" w14:textId="77777777">
        <w:tc>
          <w:tcPr>
            <w:tcW w:w="6672" w:type="dxa"/>
          </w:tcPr>
          <w:p w14:paraId="6A605983" w14:textId="30FDFD78" w:rsidR="00356D8F" w:rsidRPr="00356D8F" w:rsidRDefault="00356D8F" w:rsidP="00356D8F">
            <w:pPr>
              <w:spacing w:line="276" w:lineRule="auto"/>
              <w:jc w:val="center"/>
              <w:rPr>
                <w:rFonts w:asciiTheme="majorBidi" w:hAnsiTheme="majorBidi" w:cstheme="majorBidi"/>
                <w:b/>
                <w:bCs/>
                <w:sz w:val="24"/>
                <w:szCs w:val="24"/>
              </w:rPr>
            </w:pPr>
            <w:r w:rsidRPr="00356D8F">
              <w:rPr>
                <w:rFonts w:asciiTheme="majorBidi" w:hAnsiTheme="majorBidi" w:cstheme="majorBidi"/>
                <w:b/>
                <w:bCs/>
                <w:sz w:val="24"/>
                <w:szCs w:val="24"/>
              </w:rPr>
              <w:t>Total PSMs</w:t>
            </w:r>
            <w:r w:rsidR="00EF3A8D">
              <w:rPr>
                <w:rFonts w:asciiTheme="majorBidi" w:hAnsiTheme="majorBidi" w:cstheme="majorBidi"/>
                <w:b/>
                <w:bCs/>
                <w:sz w:val="24"/>
                <w:szCs w:val="24"/>
              </w:rPr>
              <w:t xml:space="preserve"> (after filtering)</w:t>
            </w:r>
          </w:p>
        </w:tc>
        <w:tc>
          <w:tcPr>
            <w:tcW w:w="6672" w:type="dxa"/>
          </w:tcPr>
          <w:p w14:paraId="47CB08B0" w14:textId="77777777" w:rsidR="00356D8F" w:rsidRPr="00DE0E11" w:rsidRDefault="00356D8F" w:rsidP="00356D8F">
            <w:pPr>
              <w:spacing w:line="276" w:lineRule="auto"/>
              <w:jc w:val="center"/>
              <w:rPr>
                <w:rFonts w:asciiTheme="majorBidi" w:hAnsiTheme="majorBidi" w:cstheme="majorBidi"/>
                <w:sz w:val="24"/>
                <w:szCs w:val="24"/>
              </w:rPr>
            </w:pPr>
            <w:r w:rsidRPr="00DE0E11">
              <w:rPr>
                <w:rFonts w:asciiTheme="majorBidi" w:hAnsiTheme="majorBidi" w:cstheme="majorBidi"/>
                <w:sz w:val="24"/>
                <w:szCs w:val="24"/>
              </w:rPr>
              <w:t>1,505,627</w:t>
            </w:r>
          </w:p>
          <w:p w14:paraId="0D56E257" w14:textId="77777777" w:rsidR="00356D8F" w:rsidRDefault="00356D8F" w:rsidP="00356D8F">
            <w:pPr>
              <w:spacing w:line="276" w:lineRule="auto"/>
              <w:jc w:val="center"/>
              <w:rPr>
                <w:rFonts w:asciiTheme="majorBidi" w:hAnsiTheme="majorBidi" w:cstheme="majorBidi"/>
                <w:sz w:val="24"/>
                <w:szCs w:val="24"/>
              </w:rPr>
            </w:pPr>
          </w:p>
        </w:tc>
        <w:tc>
          <w:tcPr>
            <w:tcW w:w="6672" w:type="dxa"/>
          </w:tcPr>
          <w:p w14:paraId="44EEAD10" w14:textId="04481A6B" w:rsidR="00EF3A8D" w:rsidRPr="00EF3A8D" w:rsidRDefault="00EF3A8D" w:rsidP="00301357">
            <w:pPr>
              <w:spacing w:line="276" w:lineRule="auto"/>
              <w:jc w:val="center"/>
              <w:rPr>
                <w:rFonts w:asciiTheme="majorBidi" w:hAnsiTheme="majorBidi" w:cstheme="majorBidi"/>
                <w:sz w:val="24"/>
                <w:szCs w:val="24"/>
                <w:lang w:val="en-FI"/>
              </w:rPr>
            </w:pPr>
            <w:r w:rsidRPr="00EF3A8D">
              <w:rPr>
                <w:rFonts w:asciiTheme="majorBidi" w:hAnsiTheme="majorBidi" w:cstheme="majorBidi"/>
                <w:sz w:val="24"/>
                <w:szCs w:val="24"/>
                <w:lang w:val="en-FI"/>
              </w:rPr>
              <w:t>105</w:t>
            </w:r>
            <w:r>
              <w:rPr>
                <w:rFonts w:asciiTheme="majorBidi" w:hAnsiTheme="majorBidi" w:cstheme="majorBidi"/>
                <w:sz w:val="24"/>
                <w:szCs w:val="24"/>
                <w:lang w:val="en-FI"/>
              </w:rPr>
              <w:t>,</w:t>
            </w:r>
            <w:r w:rsidRPr="00EF3A8D">
              <w:rPr>
                <w:rFonts w:asciiTheme="majorBidi" w:hAnsiTheme="majorBidi" w:cstheme="majorBidi"/>
                <w:sz w:val="24"/>
                <w:szCs w:val="24"/>
                <w:lang w:val="en-FI"/>
              </w:rPr>
              <w:t>600</w:t>
            </w:r>
          </w:p>
          <w:p w14:paraId="5935DEB9" w14:textId="77777777" w:rsidR="00356D8F" w:rsidRDefault="00356D8F" w:rsidP="00301357">
            <w:pPr>
              <w:spacing w:line="276" w:lineRule="auto"/>
              <w:jc w:val="center"/>
              <w:rPr>
                <w:rFonts w:asciiTheme="majorBidi" w:hAnsiTheme="majorBidi" w:cstheme="majorBidi"/>
                <w:sz w:val="24"/>
                <w:szCs w:val="24"/>
              </w:rPr>
            </w:pPr>
          </w:p>
        </w:tc>
      </w:tr>
      <w:tr w:rsidR="00356D8F" w14:paraId="5F9BC054" w14:textId="77777777">
        <w:tc>
          <w:tcPr>
            <w:tcW w:w="6672" w:type="dxa"/>
          </w:tcPr>
          <w:p w14:paraId="729E1E35" w14:textId="080479AF" w:rsidR="00356D8F" w:rsidRPr="00356D8F" w:rsidRDefault="00356D8F" w:rsidP="00356D8F">
            <w:pPr>
              <w:spacing w:line="276" w:lineRule="auto"/>
              <w:jc w:val="center"/>
              <w:rPr>
                <w:rFonts w:asciiTheme="majorBidi" w:hAnsiTheme="majorBidi" w:cstheme="majorBidi"/>
                <w:b/>
                <w:bCs/>
                <w:sz w:val="24"/>
                <w:szCs w:val="24"/>
              </w:rPr>
            </w:pPr>
            <w:r w:rsidRPr="00356D8F">
              <w:rPr>
                <w:rFonts w:asciiTheme="majorBidi" w:hAnsiTheme="majorBidi" w:cstheme="majorBidi"/>
                <w:b/>
                <w:bCs/>
                <w:sz w:val="24"/>
                <w:szCs w:val="24"/>
              </w:rPr>
              <w:t>Unique peptide sequences</w:t>
            </w:r>
          </w:p>
        </w:tc>
        <w:tc>
          <w:tcPr>
            <w:tcW w:w="6672" w:type="dxa"/>
          </w:tcPr>
          <w:p w14:paraId="36F9CBB2" w14:textId="31D6DF77" w:rsidR="00356D8F" w:rsidRDefault="00356D8F" w:rsidP="00356D8F">
            <w:pPr>
              <w:spacing w:line="276" w:lineRule="auto"/>
              <w:jc w:val="center"/>
              <w:rPr>
                <w:rFonts w:asciiTheme="majorBidi" w:hAnsiTheme="majorBidi" w:cstheme="majorBidi"/>
                <w:sz w:val="24"/>
                <w:szCs w:val="24"/>
              </w:rPr>
            </w:pPr>
            <w:r w:rsidRPr="00DE0E11">
              <w:rPr>
                <w:rFonts w:asciiTheme="majorBidi" w:hAnsiTheme="majorBidi" w:cstheme="majorBidi"/>
                <w:sz w:val="24"/>
                <w:szCs w:val="24"/>
              </w:rPr>
              <w:t>18,687</w:t>
            </w:r>
          </w:p>
        </w:tc>
        <w:tc>
          <w:tcPr>
            <w:tcW w:w="6672" w:type="dxa"/>
          </w:tcPr>
          <w:p w14:paraId="262E70D1" w14:textId="3220BB35" w:rsidR="006438DE" w:rsidRPr="006438DE" w:rsidRDefault="006438DE" w:rsidP="00301357">
            <w:pPr>
              <w:spacing w:line="276" w:lineRule="auto"/>
              <w:jc w:val="center"/>
              <w:rPr>
                <w:rFonts w:asciiTheme="majorBidi" w:hAnsiTheme="majorBidi" w:cstheme="majorBidi"/>
                <w:sz w:val="24"/>
                <w:szCs w:val="24"/>
                <w:lang w:val="en-FI"/>
              </w:rPr>
            </w:pPr>
            <w:r w:rsidRPr="006438DE">
              <w:rPr>
                <w:rFonts w:asciiTheme="majorBidi" w:hAnsiTheme="majorBidi" w:cstheme="majorBidi"/>
                <w:sz w:val="24"/>
                <w:szCs w:val="24"/>
                <w:lang w:val="en-FI"/>
              </w:rPr>
              <w:t>48</w:t>
            </w:r>
            <w:r>
              <w:rPr>
                <w:rFonts w:asciiTheme="majorBidi" w:hAnsiTheme="majorBidi" w:cstheme="majorBidi"/>
                <w:sz w:val="24"/>
                <w:szCs w:val="24"/>
                <w:lang w:val="en-FI"/>
              </w:rPr>
              <w:t>,</w:t>
            </w:r>
            <w:r w:rsidRPr="006438DE">
              <w:rPr>
                <w:rFonts w:asciiTheme="majorBidi" w:hAnsiTheme="majorBidi" w:cstheme="majorBidi"/>
                <w:sz w:val="24"/>
                <w:szCs w:val="24"/>
                <w:lang w:val="en-FI"/>
              </w:rPr>
              <w:t>672</w:t>
            </w:r>
          </w:p>
          <w:p w14:paraId="28084069" w14:textId="77777777" w:rsidR="00356D8F" w:rsidRDefault="00356D8F" w:rsidP="00301357">
            <w:pPr>
              <w:spacing w:line="276" w:lineRule="auto"/>
              <w:jc w:val="center"/>
              <w:rPr>
                <w:rFonts w:asciiTheme="majorBidi" w:hAnsiTheme="majorBidi" w:cstheme="majorBidi"/>
                <w:sz w:val="24"/>
                <w:szCs w:val="24"/>
              </w:rPr>
            </w:pPr>
          </w:p>
        </w:tc>
      </w:tr>
      <w:tr w:rsidR="00356D8F" w14:paraId="29308BCF" w14:textId="77777777">
        <w:tc>
          <w:tcPr>
            <w:tcW w:w="6672" w:type="dxa"/>
          </w:tcPr>
          <w:p w14:paraId="2DC496A3" w14:textId="396CB163" w:rsidR="00356D8F" w:rsidRPr="00356D8F" w:rsidRDefault="00356D8F" w:rsidP="00356D8F">
            <w:pPr>
              <w:spacing w:line="276" w:lineRule="auto"/>
              <w:jc w:val="center"/>
              <w:rPr>
                <w:rFonts w:asciiTheme="majorBidi" w:hAnsiTheme="majorBidi" w:cstheme="majorBidi"/>
                <w:b/>
                <w:bCs/>
                <w:sz w:val="24"/>
                <w:szCs w:val="24"/>
              </w:rPr>
            </w:pPr>
            <w:r w:rsidRPr="00356D8F">
              <w:rPr>
                <w:rFonts w:asciiTheme="majorBidi" w:hAnsiTheme="majorBidi" w:cstheme="majorBidi"/>
                <w:b/>
                <w:bCs/>
                <w:sz w:val="24"/>
                <w:szCs w:val="24"/>
              </w:rPr>
              <w:t>Unique protein accessions</w:t>
            </w:r>
          </w:p>
        </w:tc>
        <w:tc>
          <w:tcPr>
            <w:tcW w:w="6672" w:type="dxa"/>
          </w:tcPr>
          <w:p w14:paraId="69D3AFD9" w14:textId="6523C41D" w:rsidR="00356D8F" w:rsidRDefault="00356D8F" w:rsidP="00356D8F">
            <w:pPr>
              <w:spacing w:line="276" w:lineRule="auto"/>
              <w:jc w:val="center"/>
              <w:rPr>
                <w:rFonts w:asciiTheme="majorBidi" w:hAnsiTheme="majorBidi" w:cstheme="majorBidi"/>
                <w:sz w:val="24"/>
                <w:szCs w:val="24"/>
              </w:rPr>
            </w:pPr>
            <w:r w:rsidRPr="00DE0E11">
              <w:rPr>
                <w:rFonts w:asciiTheme="majorBidi" w:hAnsiTheme="majorBidi" w:cstheme="majorBidi"/>
                <w:sz w:val="24"/>
                <w:szCs w:val="24"/>
              </w:rPr>
              <w:t>11,860</w:t>
            </w:r>
          </w:p>
        </w:tc>
        <w:tc>
          <w:tcPr>
            <w:tcW w:w="6672" w:type="dxa"/>
          </w:tcPr>
          <w:p w14:paraId="5FA3EC3E" w14:textId="77777777" w:rsidR="006438DE" w:rsidRPr="006438DE" w:rsidRDefault="006438DE" w:rsidP="00301357">
            <w:pPr>
              <w:spacing w:line="276" w:lineRule="auto"/>
              <w:jc w:val="center"/>
              <w:rPr>
                <w:rFonts w:asciiTheme="majorBidi" w:hAnsiTheme="majorBidi" w:cstheme="majorBidi"/>
                <w:sz w:val="24"/>
                <w:szCs w:val="24"/>
                <w:lang w:val="en-FI"/>
              </w:rPr>
            </w:pPr>
            <w:r w:rsidRPr="006438DE">
              <w:rPr>
                <w:rFonts w:asciiTheme="majorBidi" w:hAnsiTheme="majorBidi" w:cstheme="majorBidi"/>
                <w:sz w:val="24"/>
                <w:szCs w:val="24"/>
                <w:lang w:val="en-FI"/>
              </w:rPr>
              <w:t>12803</w:t>
            </w:r>
          </w:p>
          <w:p w14:paraId="790E005B" w14:textId="77777777" w:rsidR="00356D8F" w:rsidRDefault="00356D8F" w:rsidP="00301357">
            <w:pPr>
              <w:spacing w:line="276" w:lineRule="auto"/>
              <w:jc w:val="center"/>
              <w:rPr>
                <w:rFonts w:asciiTheme="majorBidi" w:hAnsiTheme="majorBidi" w:cstheme="majorBidi"/>
                <w:sz w:val="24"/>
                <w:szCs w:val="24"/>
              </w:rPr>
            </w:pPr>
          </w:p>
        </w:tc>
      </w:tr>
      <w:tr w:rsidR="006438DE" w14:paraId="7278060F" w14:textId="77777777">
        <w:tc>
          <w:tcPr>
            <w:tcW w:w="6672" w:type="dxa"/>
          </w:tcPr>
          <w:p w14:paraId="3356B679" w14:textId="01A5B96C" w:rsidR="006438DE" w:rsidRPr="00356D8F" w:rsidRDefault="006438DE" w:rsidP="00356D8F">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Unique razor proteins</w:t>
            </w:r>
          </w:p>
        </w:tc>
        <w:tc>
          <w:tcPr>
            <w:tcW w:w="6672" w:type="dxa"/>
          </w:tcPr>
          <w:p w14:paraId="20A2FE60" w14:textId="77777777" w:rsidR="006438DE" w:rsidRPr="00DE0E11" w:rsidRDefault="006438DE" w:rsidP="00356D8F">
            <w:pPr>
              <w:spacing w:line="276" w:lineRule="auto"/>
              <w:jc w:val="center"/>
              <w:rPr>
                <w:rFonts w:asciiTheme="majorBidi" w:hAnsiTheme="majorBidi" w:cstheme="majorBidi"/>
                <w:sz w:val="24"/>
                <w:szCs w:val="24"/>
              </w:rPr>
            </w:pPr>
          </w:p>
        </w:tc>
        <w:tc>
          <w:tcPr>
            <w:tcW w:w="6672" w:type="dxa"/>
          </w:tcPr>
          <w:p w14:paraId="2FE883EF" w14:textId="77777777" w:rsidR="00301357" w:rsidRPr="00301357" w:rsidRDefault="00301357" w:rsidP="00301357">
            <w:pPr>
              <w:spacing w:line="276" w:lineRule="auto"/>
              <w:jc w:val="center"/>
              <w:rPr>
                <w:rFonts w:asciiTheme="majorBidi" w:hAnsiTheme="majorBidi" w:cstheme="majorBidi"/>
                <w:sz w:val="24"/>
                <w:szCs w:val="24"/>
                <w:lang w:val="en-FI"/>
              </w:rPr>
            </w:pPr>
            <w:r w:rsidRPr="00301357">
              <w:rPr>
                <w:rFonts w:asciiTheme="majorBidi" w:hAnsiTheme="majorBidi" w:cstheme="majorBidi"/>
                <w:sz w:val="24"/>
                <w:szCs w:val="24"/>
                <w:lang w:val="en-FI"/>
              </w:rPr>
              <w:t>11790</w:t>
            </w:r>
          </w:p>
          <w:p w14:paraId="2805681E" w14:textId="77777777" w:rsidR="006438DE" w:rsidRPr="006438DE" w:rsidRDefault="006438DE" w:rsidP="00301357">
            <w:pPr>
              <w:spacing w:line="276" w:lineRule="auto"/>
              <w:jc w:val="center"/>
              <w:rPr>
                <w:rFonts w:asciiTheme="majorBidi" w:hAnsiTheme="majorBidi" w:cstheme="majorBidi"/>
                <w:sz w:val="24"/>
                <w:szCs w:val="24"/>
                <w:lang w:val="en-FI"/>
              </w:rPr>
            </w:pPr>
          </w:p>
        </w:tc>
      </w:tr>
    </w:tbl>
    <w:p w14:paraId="2DC63820" w14:textId="77777777" w:rsidR="00811C60" w:rsidRPr="00DE0E11" w:rsidRDefault="00811C60" w:rsidP="00811C60">
      <w:pPr>
        <w:spacing w:line="276" w:lineRule="auto"/>
        <w:rPr>
          <w:rFonts w:asciiTheme="majorBidi" w:hAnsiTheme="majorBidi" w:cstheme="majorBidi"/>
          <w:sz w:val="24"/>
          <w:szCs w:val="24"/>
        </w:rPr>
      </w:pPr>
    </w:p>
    <w:p w14:paraId="2E0CD729" w14:textId="29E97913" w:rsidR="00DE0E11" w:rsidRDefault="00DE0E11" w:rsidP="00DE0E11">
      <w:pPr>
        <w:spacing w:line="276" w:lineRule="auto"/>
        <w:rPr>
          <w:rFonts w:asciiTheme="majorBidi" w:hAnsiTheme="majorBidi" w:cstheme="majorBidi"/>
          <w:sz w:val="24"/>
          <w:szCs w:val="24"/>
        </w:rPr>
      </w:pPr>
      <w:r w:rsidRPr="00DE0E11">
        <w:rPr>
          <w:rFonts w:asciiTheme="majorBidi" w:hAnsiTheme="majorBidi" w:cstheme="majorBidi"/>
          <w:sz w:val="24"/>
          <w:szCs w:val="24"/>
        </w:rPr>
        <w:t xml:space="preserve">These results indicate a high-confidence and deep coverage of the proteome in the </w:t>
      </w:r>
      <w:r w:rsidR="002710C2" w:rsidRPr="00DE0E11">
        <w:rPr>
          <w:rFonts w:asciiTheme="majorBidi" w:hAnsiTheme="majorBidi" w:cstheme="majorBidi"/>
          <w:sz w:val="24"/>
          <w:szCs w:val="24"/>
        </w:rPr>
        <w:t>analysed</w:t>
      </w:r>
      <w:r w:rsidRPr="00DE0E11">
        <w:rPr>
          <w:rFonts w:asciiTheme="majorBidi" w:hAnsiTheme="majorBidi" w:cstheme="majorBidi"/>
          <w:sz w:val="24"/>
          <w:szCs w:val="24"/>
        </w:rPr>
        <w:t xml:space="preserve"> dataset.</w:t>
      </w:r>
    </w:p>
    <w:p w14:paraId="29BF0B1B" w14:textId="77777777" w:rsidR="00A32311" w:rsidRPr="00DE0E11" w:rsidRDefault="00A32311" w:rsidP="00DE0E11">
      <w:pPr>
        <w:spacing w:line="276" w:lineRule="auto"/>
        <w:rPr>
          <w:rFonts w:asciiTheme="majorBidi" w:hAnsiTheme="majorBidi" w:cstheme="majorBidi"/>
          <w:sz w:val="24"/>
          <w:szCs w:val="24"/>
        </w:rPr>
      </w:pPr>
    </w:p>
    <w:p w14:paraId="025CFB88" w14:textId="651A4C67" w:rsidR="002F35C6" w:rsidRDefault="00A32311" w:rsidP="00A32311">
      <w:pPr>
        <w:pStyle w:val="ListParagraph"/>
        <w:numPr>
          <w:ilvl w:val="0"/>
          <w:numId w:val="2"/>
        </w:numPr>
        <w:spacing w:line="276" w:lineRule="auto"/>
        <w:rPr>
          <w:rFonts w:asciiTheme="majorBidi" w:hAnsiTheme="majorBidi" w:cstheme="majorBidi"/>
          <w:b/>
          <w:bCs/>
          <w:sz w:val="24"/>
          <w:szCs w:val="24"/>
        </w:rPr>
      </w:pPr>
      <w:r w:rsidRPr="00A32311">
        <w:rPr>
          <w:rFonts w:asciiTheme="majorBidi" w:hAnsiTheme="majorBidi" w:cstheme="majorBidi"/>
          <w:b/>
          <w:bCs/>
          <w:sz w:val="24"/>
          <w:szCs w:val="24"/>
        </w:rPr>
        <w:t xml:space="preserve">Comparison with previous results </w:t>
      </w:r>
    </w:p>
    <w:p w14:paraId="78519264" w14:textId="1C60D345" w:rsidR="00A32311" w:rsidRPr="00A32311" w:rsidRDefault="00A32311" w:rsidP="00A32311">
      <w:pPr>
        <w:spacing w:line="276" w:lineRule="auto"/>
        <w:rPr>
          <w:rFonts w:asciiTheme="majorBidi" w:hAnsiTheme="majorBidi" w:cstheme="majorBidi"/>
          <w:sz w:val="24"/>
          <w:szCs w:val="24"/>
        </w:rPr>
      </w:pPr>
      <w:r>
        <w:rPr>
          <w:rFonts w:asciiTheme="majorBidi" w:hAnsiTheme="majorBidi" w:cstheme="majorBidi"/>
          <w:sz w:val="24"/>
          <w:szCs w:val="24"/>
        </w:rPr>
        <w:t xml:space="preserve">The authors provide a summary of their analysis in </w:t>
      </w:r>
      <w:proofErr w:type="gramStart"/>
      <w:r>
        <w:rPr>
          <w:rFonts w:asciiTheme="majorBidi" w:hAnsiTheme="majorBidi" w:cstheme="majorBidi"/>
          <w:sz w:val="24"/>
          <w:szCs w:val="24"/>
        </w:rPr>
        <w:t>an .</w:t>
      </w:r>
      <w:proofErr w:type="spellStart"/>
      <w:r>
        <w:rPr>
          <w:rFonts w:asciiTheme="majorBidi" w:hAnsiTheme="majorBidi" w:cstheme="majorBidi"/>
          <w:sz w:val="24"/>
          <w:szCs w:val="24"/>
        </w:rPr>
        <w:t>mztab</w:t>
      </w:r>
      <w:proofErr w:type="spellEnd"/>
      <w:proofErr w:type="gramEnd"/>
      <w:r>
        <w:rPr>
          <w:rFonts w:asciiTheme="majorBidi" w:hAnsiTheme="majorBidi" w:cstheme="majorBidi"/>
          <w:sz w:val="24"/>
          <w:szCs w:val="24"/>
        </w:rPr>
        <w:t xml:space="preserve"> file. </w:t>
      </w:r>
    </w:p>
    <w:sectPr w:rsidR="00A32311" w:rsidRPr="00A32311" w:rsidSect="00BF5EB1">
      <w:pgSz w:w="22680" w:h="2268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B213DF"/>
    <w:multiLevelType w:val="hybridMultilevel"/>
    <w:tmpl w:val="E1FC2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8608AC"/>
    <w:multiLevelType w:val="hybridMultilevel"/>
    <w:tmpl w:val="7700B2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34716C"/>
    <w:multiLevelType w:val="hybridMultilevel"/>
    <w:tmpl w:val="0B3C7F7E"/>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 w15:restartNumberingAfterBreak="0">
    <w:nsid w:val="7F511B52"/>
    <w:multiLevelType w:val="multilevel"/>
    <w:tmpl w:val="AAA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5686847">
    <w:abstractNumId w:val="3"/>
  </w:num>
  <w:num w:numId="2" w16cid:durableId="1215972781">
    <w:abstractNumId w:val="0"/>
  </w:num>
  <w:num w:numId="3" w16cid:durableId="909659468">
    <w:abstractNumId w:val="2"/>
  </w:num>
  <w:num w:numId="4" w16cid:durableId="1479419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E11"/>
    <w:rsid w:val="00004B5C"/>
    <w:rsid w:val="000056BA"/>
    <w:rsid w:val="00005740"/>
    <w:rsid w:val="00006920"/>
    <w:rsid w:val="000C02F9"/>
    <w:rsid w:val="000D0D7F"/>
    <w:rsid w:val="000F48A8"/>
    <w:rsid w:val="001867E8"/>
    <w:rsid w:val="00197CF5"/>
    <w:rsid w:val="001E0F50"/>
    <w:rsid w:val="0021616F"/>
    <w:rsid w:val="00231565"/>
    <w:rsid w:val="002710C2"/>
    <w:rsid w:val="002D3804"/>
    <w:rsid w:val="002E753C"/>
    <w:rsid w:val="002F35C6"/>
    <w:rsid w:val="00301357"/>
    <w:rsid w:val="00332CE1"/>
    <w:rsid w:val="00356D8F"/>
    <w:rsid w:val="00360BB1"/>
    <w:rsid w:val="003975F5"/>
    <w:rsid w:val="003C08C2"/>
    <w:rsid w:val="003C3B22"/>
    <w:rsid w:val="003D669B"/>
    <w:rsid w:val="003E201A"/>
    <w:rsid w:val="00431C41"/>
    <w:rsid w:val="00454608"/>
    <w:rsid w:val="00454645"/>
    <w:rsid w:val="004672EA"/>
    <w:rsid w:val="004A6B50"/>
    <w:rsid w:val="004A7F17"/>
    <w:rsid w:val="004F48C5"/>
    <w:rsid w:val="00540E60"/>
    <w:rsid w:val="00575A1B"/>
    <w:rsid w:val="005A3A55"/>
    <w:rsid w:val="005C30F4"/>
    <w:rsid w:val="005D7637"/>
    <w:rsid w:val="005E76C2"/>
    <w:rsid w:val="00635274"/>
    <w:rsid w:val="00642B64"/>
    <w:rsid w:val="00642CE9"/>
    <w:rsid w:val="006438DE"/>
    <w:rsid w:val="00653EEE"/>
    <w:rsid w:val="00661A1E"/>
    <w:rsid w:val="006C67D5"/>
    <w:rsid w:val="006D18EE"/>
    <w:rsid w:val="006F21D2"/>
    <w:rsid w:val="0073669A"/>
    <w:rsid w:val="00791423"/>
    <w:rsid w:val="00811C60"/>
    <w:rsid w:val="00832BE7"/>
    <w:rsid w:val="00836FE2"/>
    <w:rsid w:val="0085047B"/>
    <w:rsid w:val="00864A87"/>
    <w:rsid w:val="00880686"/>
    <w:rsid w:val="0089155A"/>
    <w:rsid w:val="0089237B"/>
    <w:rsid w:val="009846B3"/>
    <w:rsid w:val="009859FA"/>
    <w:rsid w:val="009D5B8B"/>
    <w:rsid w:val="00A32311"/>
    <w:rsid w:val="00A3323F"/>
    <w:rsid w:val="00A872E6"/>
    <w:rsid w:val="00B01E8F"/>
    <w:rsid w:val="00B061B4"/>
    <w:rsid w:val="00B20089"/>
    <w:rsid w:val="00BA6E7F"/>
    <w:rsid w:val="00BB4C37"/>
    <w:rsid w:val="00BD1A58"/>
    <w:rsid w:val="00BF4A6F"/>
    <w:rsid w:val="00BF5EB1"/>
    <w:rsid w:val="00C230CC"/>
    <w:rsid w:val="00C26DBF"/>
    <w:rsid w:val="00C329F1"/>
    <w:rsid w:val="00C461A7"/>
    <w:rsid w:val="00C93957"/>
    <w:rsid w:val="00C963A6"/>
    <w:rsid w:val="00CA6DA8"/>
    <w:rsid w:val="00CE22D7"/>
    <w:rsid w:val="00CF2911"/>
    <w:rsid w:val="00D47FEC"/>
    <w:rsid w:val="00D72D29"/>
    <w:rsid w:val="00DA54F7"/>
    <w:rsid w:val="00DE0E11"/>
    <w:rsid w:val="00DE37B6"/>
    <w:rsid w:val="00DF2138"/>
    <w:rsid w:val="00E0382D"/>
    <w:rsid w:val="00E2230E"/>
    <w:rsid w:val="00E33E55"/>
    <w:rsid w:val="00E466FC"/>
    <w:rsid w:val="00E71570"/>
    <w:rsid w:val="00EC7FEE"/>
    <w:rsid w:val="00EF3A8D"/>
    <w:rsid w:val="00EF5B89"/>
    <w:rsid w:val="00F40CEA"/>
    <w:rsid w:val="00F80F02"/>
    <w:rsid w:val="00F87C69"/>
    <w:rsid w:val="00FB730F"/>
    <w:rsid w:val="00FF4A57"/>
    <w:rsid w:val="00FF54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21A5"/>
  <w15:chartTrackingRefBased/>
  <w15:docId w15:val="{4D8502D2-492F-4DC0-A8A2-1BA20880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E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E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0E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E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0E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0E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0E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0E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0E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E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E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0E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E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0E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0E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0E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0E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0E11"/>
    <w:rPr>
      <w:rFonts w:eastAsiaTheme="majorEastAsia" w:cstheme="majorBidi"/>
      <w:color w:val="272727" w:themeColor="text1" w:themeTint="D8"/>
    </w:rPr>
  </w:style>
  <w:style w:type="paragraph" w:styleId="Title">
    <w:name w:val="Title"/>
    <w:basedOn w:val="Normal"/>
    <w:next w:val="Normal"/>
    <w:link w:val="TitleChar"/>
    <w:uiPriority w:val="10"/>
    <w:qFormat/>
    <w:rsid w:val="00DE0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E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E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E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E11"/>
    <w:pPr>
      <w:spacing w:before="160"/>
      <w:jc w:val="center"/>
    </w:pPr>
    <w:rPr>
      <w:i/>
      <w:iCs/>
      <w:color w:val="404040" w:themeColor="text1" w:themeTint="BF"/>
    </w:rPr>
  </w:style>
  <w:style w:type="character" w:customStyle="1" w:styleId="QuoteChar">
    <w:name w:val="Quote Char"/>
    <w:basedOn w:val="DefaultParagraphFont"/>
    <w:link w:val="Quote"/>
    <w:uiPriority w:val="29"/>
    <w:rsid w:val="00DE0E11"/>
    <w:rPr>
      <w:i/>
      <w:iCs/>
      <w:color w:val="404040" w:themeColor="text1" w:themeTint="BF"/>
    </w:rPr>
  </w:style>
  <w:style w:type="paragraph" w:styleId="ListParagraph">
    <w:name w:val="List Paragraph"/>
    <w:basedOn w:val="Normal"/>
    <w:uiPriority w:val="34"/>
    <w:qFormat/>
    <w:rsid w:val="00DE0E11"/>
    <w:pPr>
      <w:ind w:left="720"/>
      <w:contextualSpacing/>
    </w:pPr>
  </w:style>
  <w:style w:type="character" w:styleId="IntenseEmphasis">
    <w:name w:val="Intense Emphasis"/>
    <w:basedOn w:val="DefaultParagraphFont"/>
    <w:uiPriority w:val="21"/>
    <w:qFormat/>
    <w:rsid w:val="00DE0E11"/>
    <w:rPr>
      <w:i/>
      <w:iCs/>
      <w:color w:val="0F4761" w:themeColor="accent1" w:themeShade="BF"/>
    </w:rPr>
  </w:style>
  <w:style w:type="paragraph" w:styleId="IntenseQuote">
    <w:name w:val="Intense Quote"/>
    <w:basedOn w:val="Normal"/>
    <w:next w:val="Normal"/>
    <w:link w:val="IntenseQuoteChar"/>
    <w:uiPriority w:val="30"/>
    <w:qFormat/>
    <w:rsid w:val="00DE0E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E11"/>
    <w:rPr>
      <w:i/>
      <w:iCs/>
      <w:color w:val="0F4761" w:themeColor="accent1" w:themeShade="BF"/>
    </w:rPr>
  </w:style>
  <w:style w:type="character" w:styleId="IntenseReference">
    <w:name w:val="Intense Reference"/>
    <w:basedOn w:val="DefaultParagraphFont"/>
    <w:uiPriority w:val="32"/>
    <w:qFormat/>
    <w:rsid w:val="00DE0E11"/>
    <w:rPr>
      <w:b/>
      <w:bCs/>
      <w:smallCaps/>
      <w:color w:val="0F4761" w:themeColor="accent1" w:themeShade="BF"/>
      <w:spacing w:val="5"/>
    </w:rPr>
  </w:style>
  <w:style w:type="paragraph" w:styleId="Caption">
    <w:name w:val="caption"/>
    <w:basedOn w:val="Normal"/>
    <w:next w:val="Normal"/>
    <w:uiPriority w:val="35"/>
    <w:unhideWhenUsed/>
    <w:qFormat/>
    <w:rsid w:val="002E753C"/>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B061B4"/>
    <w:rPr>
      <w:color w:val="666666"/>
    </w:rPr>
  </w:style>
  <w:style w:type="table" w:styleId="TableGrid">
    <w:name w:val="Table Grid"/>
    <w:basedOn w:val="TableNormal"/>
    <w:uiPriority w:val="39"/>
    <w:rsid w:val="00356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89460">
      <w:bodyDiv w:val="1"/>
      <w:marLeft w:val="0"/>
      <w:marRight w:val="0"/>
      <w:marTop w:val="0"/>
      <w:marBottom w:val="0"/>
      <w:divBdr>
        <w:top w:val="none" w:sz="0" w:space="0" w:color="auto"/>
        <w:left w:val="none" w:sz="0" w:space="0" w:color="auto"/>
        <w:bottom w:val="none" w:sz="0" w:space="0" w:color="auto"/>
        <w:right w:val="none" w:sz="0" w:space="0" w:color="auto"/>
      </w:divBdr>
    </w:div>
    <w:div w:id="276572797">
      <w:bodyDiv w:val="1"/>
      <w:marLeft w:val="0"/>
      <w:marRight w:val="0"/>
      <w:marTop w:val="0"/>
      <w:marBottom w:val="0"/>
      <w:divBdr>
        <w:top w:val="none" w:sz="0" w:space="0" w:color="auto"/>
        <w:left w:val="none" w:sz="0" w:space="0" w:color="auto"/>
        <w:bottom w:val="none" w:sz="0" w:space="0" w:color="auto"/>
        <w:right w:val="none" w:sz="0" w:space="0" w:color="auto"/>
      </w:divBdr>
    </w:div>
    <w:div w:id="350960032">
      <w:bodyDiv w:val="1"/>
      <w:marLeft w:val="0"/>
      <w:marRight w:val="0"/>
      <w:marTop w:val="0"/>
      <w:marBottom w:val="0"/>
      <w:divBdr>
        <w:top w:val="none" w:sz="0" w:space="0" w:color="auto"/>
        <w:left w:val="none" w:sz="0" w:space="0" w:color="auto"/>
        <w:bottom w:val="none" w:sz="0" w:space="0" w:color="auto"/>
        <w:right w:val="none" w:sz="0" w:space="0" w:color="auto"/>
      </w:divBdr>
    </w:div>
    <w:div w:id="398677016">
      <w:bodyDiv w:val="1"/>
      <w:marLeft w:val="0"/>
      <w:marRight w:val="0"/>
      <w:marTop w:val="0"/>
      <w:marBottom w:val="0"/>
      <w:divBdr>
        <w:top w:val="none" w:sz="0" w:space="0" w:color="auto"/>
        <w:left w:val="none" w:sz="0" w:space="0" w:color="auto"/>
        <w:bottom w:val="none" w:sz="0" w:space="0" w:color="auto"/>
        <w:right w:val="none" w:sz="0" w:space="0" w:color="auto"/>
      </w:divBdr>
    </w:div>
    <w:div w:id="538591547">
      <w:bodyDiv w:val="1"/>
      <w:marLeft w:val="0"/>
      <w:marRight w:val="0"/>
      <w:marTop w:val="0"/>
      <w:marBottom w:val="0"/>
      <w:divBdr>
        <w:top w:val="none" w:sz="0" w:space="0" w:color="auto"/>
        <w:left w:val="none" w:sz="0" w:space="0" w:color="auto"/>
        <w:bottom w:val="none" w:sz="0" w:space="0" w:color="auto"/>
        <w:right w:val="none" w:sz="0" w:space="0" w:color="auto"/>
      </w:divBdr>
    </w:div>
    <w:div w:id="636185204">
      <w:bodyDiv w:val="1"/>
      <w:marLeft w:val="0"/>
      <w:marRight w:val="0"/>
      <w:marTop w:val="0"/>
      <w:marBottom w:val="0"/>
      <w:divBdr>
        <w:top w:val="none" w:sz="0" w:space="0" w:color="auto"/>
        <w:left w:val="none" w:sz="0" w:space="0" w:color="auto"/>
        <w:bottom w:val="none" w:sz="0" w:space="0" w:color="auto"/>
        <w:right w:val="none" w:sz="0" w:space="0" w:color="auto"/>
      </w:divBdr>
    </w:div>
    <w:div w:id="1158379671">
      <w:bodyDiv w:val="1"/>
      <w:marLeft w:val="0"/>
      <w:marRight w:val="0"/>
      <w:marTop w:val="0"/>
      <w:marBottom w:val="0"/>
      <w:divBdr>
        <w:top w:val="none" w:sz="0" w:space="0" w:color="auto"/>
        <w:left w:val="none" w:sz="0" w:space="0" w:color="auto"/>
        <w:bottom w:val="none" w:sz="0" w:space="0" w:color="auto"/>
        <w:right w:val="none" w:sz="0" w:space="0" w:color="auto"/>
      </w:divBdr>
    </w:div>
    <w:div w:id="1459109344">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734309092">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208714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Osama Soliman</dc:creator>
  <cp:keywords/>
  <dc:description/>
  <cp:lastModifiedBy>Castillon, Leticia</cp:lastModifiedBy>
  <cp:revision>2</cp:revision>
  <dcterms:created xsi:type="dcterms:W3CDTF">2025-05-27T06:31:00Z</dcterms:created>
  <dcterms:modified xsi:type="dcterms:W3CDTF">2025-05-27T06:31:00Z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id="An3bhk4N"/&gt;&lt;style id="http://www.zotero.org/styles/ieee" locale="en-US" hasBibliography="1" bibliographyStyleHasBeenSet="0"/&gt;&lt;prefs&gt;&lt;pref name="fieldType" value="Field"/&gt;&lt;pref name="dontAskDelayC</vt:lpwstr>
  </property>
  <property fmtid="{D5CDD505-2E9C-101B-9397-08002B2CF9AE}" pid="3" name="ZOTERO_PREF_2">
    <vt:lpwstr>itationUpdates" value="true"/&gt;&lt;/prefs&gt;&lt;/data&gt;</vt:lpwstr>
  </property>
</Properties>
</file>