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</w:pPr>
      <w:r>
        <w:rPr>
          <w:rFonts w:ascii="华文宋体" w:hAnsi="华文宋体" w:eastAsia="华文宋体"/>
          <w:b/>
          <w:color w:val="0B2545"/>
          <w:sz w:val="44"/>
        </w:rPr>
        <w:t>looper 话术学习策略文档</w:t>
      </w:r>
    </w:p>
    <w:p>
      <w:pPr>
        <w:spacing w:after="200"/>
      </w:pPr>
      <w:r>
        <w:rPr>
          <w:rFonts w:ascii="华文宋体" w:hAnsi="华文宋体" w:eastAsia="华文宋体"/>
          <w:color w:val="555555"/>
          <w:sz w:val="21"/>
        </w:rPr>
        <w:t>来源：Looper 的两次猎头外呼学习记录。定位：客户画像驱动、候选人质量判断、逐轮信息推理、高价值深聊、加微信转化与二次触达。</w:t>
      </w:r>
    </w:p>
    <w:tbl>
      <w:tblPr>
        <w:tblW w:w="0" w:type="auto"/>
        <w:tblBorders>
          <w:top w:val="single" w:sz="4" w:space="0" w:color="D7E3F0"/>
          <w:left w:val="single" w:sz="4" w:space="0" w:color="D7E3F0"/>
          <w:bottom w:val="single" w:sz="4" w:space="0" w:color="D7E3F0"/>
          <w:right w:val="single" w:sz="4" w:space="0" w:color="D7E3F0"/>
          <w:insideH w:val="single" w:sz="4" w:space="0" w:color="D7E3F0"/>
          <w:insideV w:val="single" w:sz="4" w:space="0" w:color="D7E3F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DCF" w14:paraId="52592EBE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华文宋体" w:hAnsi="华文宋体" w:eastAsia="华文宋体"/>
                <w:b/>
              </w:rPr>
              <w:t>一句话策略：</w:t>
            </w:r>
            <w:r>
              <w:rPr>
                <w:rFonts w:ascii="华文宋体" w:hAnsi="华文宋体" w:eastAsia="华文宋体"/>
                <w:b w:val="0"/>
              </w:rPr>
              <w:t xml:space="preserve"> 先用客户用人标准和候选人四维画像筛出值得联系的人，再围绕候选人的反馈逐步拿线索、做判断、找共鸣；一旦对方持续交互，就用真实且具体的岗位资源或长期服务价值证明“我有货”，推动加微信并进入后续跟进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一、外呼前准备：先看客户，再看人选</w:t>
      </w:r>
    </w:p>
    <w:tbl>
      <w:tblPr>
        <w:tblW w:w="0" w:type="auto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4320"/>
      </w:tblGrid>
      <w:tr w:rsidR="00344DCF" w14:paraId="6F4751CD" w14:textId="77777777">
        <w:trPr>
          <w:cantSplit/>
          <w:tblHeader w:val="true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检查项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怎么判断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电话中的用法</w:t>
            </w:r>
          </w:p>
        </w:tc>
      </w:tr>
      <w:tr w:rsidR="00344DCF" w14:paraId="5D4ADF86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客户收费与硬门槛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明确客户从什么职级开始收费、是否卡年限、年龄、竞业或岗位级别。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先排除即使推荐也无法收费、无法定级或难以落地的人选，避免无效触达。</w:t>
            </w:r>
          </w:p>
        </w:tc>
      </w:tr>
      <w:tr w:rsidR="00344DCF" w14:paraId="2DF87C6F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客户用人偏好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先理解客户属性、招聘习惯、偏好的年龄/职级/背景以及 offer 习惯。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把客户相对固定的标准转成筛选条件和岗位卖点，提高首轮外呼效率。</w:t>
            </w:r>
          </w:p>
        </w:tc>
      </w:tr>
      <w:tr w:rsidR="00344DCF" w14:paraId="183172C8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候选人四维质量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依次看学历、公司背景、稳定性、职级；公司背景优先于稳定性。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决定候选人是否值得优先联系、持续追踪，以及沟通投入程度。</w:t>
            </w:r>
          </w:p>
        </w:tc>
      </w:tr>
      <w:tr w:rsidR="00344DCF" w14:paraId="273E8A8B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职级与工作年限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结合毕业时间、年龄、title、公司职级体系和过往项目反推级别。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判断是否达到客户目标级别；信息不足时只形成待核实假设，不直接下结论。</w:t>
            </w:r>
          </w:p>
        </w:tc>
      </w:tr>
      <w:tr w:rsidR="00344DCF" w14:paraId="46409CD2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业务方向与技术栈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区分商业化/广告/支付/电商/音视频/Agent 等业务，并结合级别判断业务匹配的重要性。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低职级可先核实 Coding、并发、分布式和主流框架；较高职级需要继续核实业务属性。</w:t>
            </w:r>
          </w:p>
        </w:tc>
      </w:tr>
      <w:tr w:rsidR="00344DCF" w14:paraId="42A25DD7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候选人质量与岗位匹配分开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优质履历不等于适合当前岗位；业务方向未知时不能强行打高匹配分。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可以先以优质候选人建联，再通过电话补齐方向，为其他客户或岗位储备。</w:t>
            </w:r>
          </w:p>
        </w:tc>
      </w:tr>
      <w:tr w:rsidR="00344DCF" w14:paraId="534446F4" w14:textId="77777777">
        <w:trPr>
          <w:cantSplit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公司与团队标签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用公开信息、人选反馈和客户信息了解公司给钱、强度、稳定性、团队风格等特点。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只选与候选人阶段和诉求相关的标签作为岗位抓手，不照搬统一卖点。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活跃度与宏观事件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活跃标签需结合裁员、业务调整等公开事件，单独的“最近活跃”参考有限。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形成“可能在看机会”的沟通假设，但必须通过对话核实，不能当作事实。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信息来源</w:t>
            </w:r>
          </w:p>
        </w:tc>
        <w:tc>
          <w:tcPr>
            <w:tcW w:type="dxa" w:w="3096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信息来自公开新闻/公众号、人选反馈、客户招聘需求与沟通。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使用前区分事实、经验判断和待核实推测；不把传闻说成确定事实。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二、电话目标：把可进入面试的人带入持续跟进池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优先目标：在候选人没有立即挂断且已产生两三轮有效交互时，给出真实价值并争取加微信。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核心业务目标：判断候选人是否符合客户标准、是否有概率进入面试；进入面试后能否拿 offer 仍需由后续技术与业务评估决定。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深聊目标：逐步拿到候选人的业务、动机、现状和诉求线索，让对方愿意主动展开，而不是机械完成问答。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资源目标：候选人表现出看机会意愿后，要尽快从泛泛询问转向具体资源，让对方明确感知“你有需求，我有货”。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分层投入：背景优质且有进入面试概率的人选值得换时间、换切入点继续联系；低匹配或明确强烈拒绝者停止硬追。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AI 适配边界：Looper 的真人风格偏长聊和现场推理；AI 应复制“根据反馈逐步推理和换切入点”，不必刻意复制长时闲聊或未经证实的行业传闻。</w:t>
      </w: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三、标准切入与打开话匣子</w:t>
      </w:r>
    </w:p>
    <w:tbl>
      <w:tblPr>
        <w:tblW w:w="936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760"/>
        <w:gridCol w:w="1872"/>
      </w:tblGrid>
      <w:tr w:rsidR="00344DCF" w14:paraId="063814F3" w14:textId="77777777" w:rsidTr="00AD7306">
        <w:trPr>
          <w:cantSplit/>
          <w:tblHeader w:val="true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场景节点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Looper 原话（节选）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学习策略</w:t>
            </w:r>
          </w:p>
        </w:tc>
      </w:tr>
      <w:tr w:rsidR="00344DCF" w14:paraId="7BED6D4F" w14:textId="77777777" w:rsidTr="00AD7306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候选人说暂时不看：先核实是否接触过同类机会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01:18:46】“最近是不是有聊过啊？”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先核实是否已接触/面试，或对公司、岗位有具体顾虑。</w:t>
            </w:r>
          </w:p>
        </w:tc>
      </w:tr>
      <w:tr w:rsidR="00344DCF" w14:paraId="21019A87" w14:textId="77777777" w:rsidTr="00AD7306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逐步拿线索、再做推理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01:17:28】“慢慢的一步一步地去拿到线索，然后再去做推理，再拿到线索再去做推理。”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每轮只根据候选人刚提供的信息选择下一问，不提前跨过必须等待反馈的判断点。</w:t>
            </w:r>
          </w:p>
        </w:tc>
      </w:tr>
      <w:tr w:rsidR="00344DCF" w14:paraId="6C81F05A" w14:textId="77777777" w:rsidTr="00AD7306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找到共同话题，降低戒备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01:21:16】“我们已经从陌生人变成了能够对得上话的‘朋友’……这个时候对你会有一些信任感。”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共鸣用于拉近距离并打开话匣子，但只能基于真实信息；不得编造人名、组织变化或负面新闻。</w:t>
            </w:r>
          </w:p>
        </w:tc>
      </w:tr>
      <w:tr w:rsidR="00AD7306" w14:paraId="678CBF21" w14:textId="77777777" w:rsidTr="00AD7306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候选人已表现出看机会：直接抛资源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33:49】“我这边有一些特别合适的一些机会，可能就是专注在你这个方向的……这个时候就方便给你加个微信，我发给你看看。”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一旦对方明确愿意看机会，就从探索转入“资源 + 加微 + 发资料”，不要继续循环问偏好。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外企候选人的同类机会切入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01:11:51】“我这边有一些外资的机会……比如说像谷歌、英伟达、AMD，你有没有兴趣？”</w:t>
            </w:r>
          </w:p>
        </w:tc>
        <w:tc>
          <w:tcPr>
            <w:tcW w:type="dxa" w:w="18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从候选人当前环境推测其可能偏好，用同类公司作验证性切入；公司名称必须来自真实可提供的资源。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被追问所属公司</w:t>
            </w:r>
          </w:p>
        </w:tc>
        <w:tc>
          <w:tcPr>
            <w:tcW w:type="dxa" w:w="576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01:30:03】“如果他没有追根到底的话，可能我就说，我专注在这个科技领域的猎头。”</w:t>
            </w:r>
          </w:p>
        </w:tc>
        <w:tc>
          <w:tcPr>
            <w:tcW w:type="dxa" w:w="18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AI 必须如实说明授权平台或服务主体，禁止冒用其他猎头公司。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四、岗位介绍怎么说：先证明“我有货”，再讲匹配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候选人明确说“都看”或连续回应具体诉求后，应立即进入具体机会或资源范围，不再重复询问看不看。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先说与候选人方向直接相关的资源类别，再邀请加微信发资料；资源必须真实存在，信息不足时表达为“进一步匹配/整理”，不能虚构岗位。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岗位匹配要同时考虑技术方向和业务场景。例如音视频流媒体与大模型 Agent C++ 的场景不同，不能因语言栈相同就视为同一方向。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级别不同，岗位介绍重点不同：偏初中级岗位可先讲技术栈与工程能力；专家级岗位需要说明业务属性和相关经验。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介绍公司时将其固定标签与候选人诉求对应：薪资、年龄包容度、稳定性、工时/心理压力、业务阶段和职业发展分别适合不同人群。</w:t>
      </w:r>
    </w:p>
    <w:p>
      <w:pPr>
        <w:pStyle w:val="a"/>
        <w:numPr>
          <w:ilvl w:val="0"/>
          <w:numId w:val="10"/>
        </w:numPr>
      </w:pPr>
      <w:r>
        <w:rPr>
          <w:rFonts w:ascii="华文宋体" w:hAnsi="华文宋体" w:eastAsia="华文宋体"/>
          <w:b w:val="0"/>
        </w:rPr>
        <w:t>优质候选人但当前岗位方向不明时，不强推当前岗位；先完成信息核实，再决定当前客户、其他客户或长期储备路径。</w:t>
      </w:r>
    </w:p>
    <w:tbl>
      <w:tblPr>
        <w:tblW w:w="0" w:type="auto"/>
        <w:tblBorders>
          <w:top w:val="single" w:sz="4" w:space="0" w:color="D7E3F0"/>
          <w:left w:val="single" w:sz="4" w:space="0" w:color="D7E3F0"/>
          <w:bottom w:val="single" w:sz="4" w:space="0" w:color="D7E3F0"/>
          <w:right w:val="single" w:sz="4" w:space="0" w:color="D7E3F0"/>
          <w:insideH w:val="single" w:sz="4" w:space="0" w:color="D7E3F0"/>
          <w:insideV w:val="single" w:sz="4" w:space="0" w:color="D7E3F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DCF" w14:paraId="6450C5A5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华文宋体" w:hAnsi="华文宋体" w:eastAsia="华文宋体"/>
                <w:b/>
              </w:rPr>
              <w:t>“有货”原则：</w:t>
            </w:r>
            <w:r>
              <w:rPr>
                <w:rFonts w:ascii="华文宋体" w:hAnsi="华文宋体" w:eastAsia="华文宋体"/>
                <w:b w:val="0"/>
              </w:rPr>
              <w:t xml:space="preserve"> 候选人有需求时，要给出真实、具体且与其经历相关的岗位或资源价值；“没有现成岗位”可以转为长期储备和后续匹配，但不能用虚构岗位换取微信。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五、异议处理与加微信路径</w:t>
      </w:r>
    </w:p>
    <w:tbl>
      <w:tblPr>
        <w:tblW w:w="9360" w:type="dxa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344DCF" w14:paraId="5B77E183" w14:textId="77777777" w:rsidTr="002F1567">
        <w:trPr>
          <w:cantSplit/>
          <w:tblHeader w:val="true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节点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处理动作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Looper 原话（节选）</w:t>
            </w:r>
          </w:p>
        </w:tc>
      </w:tr>
      <w:tr w:rsidR="00344DCF" w14:paraId="1AE4EBE4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判断是真忙还是仍愿意聊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真正不方便者通常会快速结束；若对方继续回应城市、诉求或机会范围，则按有效意愿继续，但避免把所有未挂断都当作同意。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36:47】“如果是真的不方便……我不看、不方便、不好意思……如果后面又说了‘我在上海啊，我看吧，我肯定都看吧’，这个时候他的心理动态就是说，你有什么东西拿出来我看一看。”</w:t>
            </w:r>
          </w:p>
        </w:tc>
      </w:tr>
      <w:tr w:rsidR="00AE2BE5" w14:paraId="3E67D0C1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对方持续交互后邀请加微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已产生两三轮交互且未明确拒绝时，先给资源理由，再提出加微信。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45:01】“如果说他已经跟你产生了两三轮的交互，并且他没有挂电话的话，原则上来说一般都是可以加微信的。”</w:t>
            </w:r>
          </w:p>
        </w:tc>
      </w:tr>
      <w:tr w:rsidR="00AE2BE5" w14:paraId="30186C25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暂时不考虑：转长期联系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接受当下不看，用未来时间点和长期服务价值降低加微门槛。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45:33】“我这边资源还比较丰富……等到年底或者年初有看机会的想法，随时再聊一聊，保持长期联系嘛……加个微信。”</w:t>
            </w:r>
          </w:p>
        </w:tc>
      </w:tr>
      <w:tr w:rsidR="00344DCF" w14:paraId="1D471AE6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有意愿但暂无现成岗位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如实说明可提供的资源类别和后续整理动作，邀请加微后发资料；不得声称不存在的岗位。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【学习2 35:04】“我这边有一些大厂、国企，包括外资……符合你过往工作经验或者业务方向的一些机会。你方不方便我跟你加个微信，我把岗位的 JD 发给您看一看，如果合适的话，咱们再进行下一步沟通。”</w:t>
            </w:r>
          </w:p>
        </w:tc>
      </w:tr>
      <w:tr w:rsidR="00344DCF" w14:paraId="6C7DD4F5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不看当前岗位：拆解具体原因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核实是已接触/面试、业务方向不符、竞业、地点还是当前没有意愿，再决定换岗位、长期联系或结束。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01:18:18】“人不看，其实在我这里可能会生成不一样的答案……有没有可能是他最近聊过这个岗位？”</w:t>
            </w:r>
          </w:p>
        </w:tc>
      </w:tr>
      <w:tr w:rsidR="002F1567" w14:paraId="26B41E45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优质人选当下不方便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不在当前时间硬推，记录人选并换到更放松的时间再次联系。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01:14:16】“这个人很合适，我一般会把他的电话号码记下来，或者把这个人的信息记下来。”</w:t>
            </w:r>
          </w:p>
        </w:tc>
      </w:tr>
      <w:tr w:rsidR="00344DCF" w14:paraId="48ED3065" w14:textId="77777777" w:rsidTr="002F156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被追问身份与公司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说明真实授权主体和服务范围；如对方继续追问，仍保持真实一致。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01:30:59】Looper 曾建议在被追问时说一家无合作公司。该做法不得迁移到 AI：禁止冒用其他公司、禁止虚假身份。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明确拒绝或强烈反感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不再硬推、不通过编造资源挽回；停止当前路径并按合规频率管理后续触达。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【学习1 01:13:27】Looper 指出新人常犯的问题之一是“过度地去频繁地跟人家联系”。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六、二次触达：换时间，也要换策略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不要在候选人刚拒绝后的第二天重复同一通电话；候选人可能记得号码、IP、音色和表达方式。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优质候选人可换到周五晚上、周末下午或对方更放松的时间再联系；具体时间仍以候选人许可和合规频率为准。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第一次触达若采用开放问题但快速被挂断，第二次改为更直接的资源切入：“我这边有这些机会，你看不看？”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二次触达的目标是用更短时间验证“需求与资源能否对上”；对不上就结束，不重复拉扯。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候选人状态会随工作、心情和事件变化；“昨天不看”不代表永久不看，但也不能据此无限追呼。</w:t>
      </w:r>
    </w:p>
    <w:p>
      <w:pPr>
        <w:pStyle w:val="a0"/>
      </w:pPr>
      <w:r>
        <w:rPr>
          <w:rFonts w:ascii="华文宋体" w:hAnsi="华文宋体" w:eastAsia="华文宋体"/>
          <w:b w:val="0"/>
        </w:rPr>
        <w:t>优先把二次触达资源投向学历、公司背景、稳定性等基础质量较高且有进入面试概率的人选。</w:t>
      </w: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七、可沉淀为提示词的动作清单</w:t>
      </w:r>
    </w:p>
    <w:tbl>
      <w:tblPr>
        <w:tblW w:w="0" w:type="auto"/>
        <w:tblBorders>
          <w:top w:val="single" w:sz="4" w:space="0" w:color="B7C9DE"/>
          <w:left w:val="single" w:sz="4" w:space="0" w:color="B7C9DE"/>
          <w:bottom w:val="single" w:sz="4" w:space="0" w:color="B7C9DE"/>
          <w:right w:val="single" w:sz="4" w:space="0" w:color="B7C9DE"/>
          <w:insideH w:val="single" w:sz="4" w:space="0" w:color="B7C9DE"/>
          <w:insideV w:val="single" w:sz="4" w:space="0" w:color="B7C9DE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44DCF" w14:paraId="5A658157" w14:textId="77777777">
        <w:trPr>
          <w:cantSplit/>
          <w:tblHeader w:val="true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模块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/>
                <w:color w:val="0B2545"/>
              </w:rPr>
              <w:t>提示词要求</w:t>
            </w:r>
          </w:p>
        </w:tc>
      </w:tr>
      <w:tr w:rsidR="00344DCF" w14:paraId="50107A2E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客户画像读取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先读客户收费职级、年限/年龄、竞业、业务属性、用人偏好与 offer 习惯；生成硬门槛和 2-3 个真实卖点。</w:t>
            </w:r>
          </w:p>
        </w:tc>
      </w:tr>
      <w:tr w:rsidR="00344DCF" w14:paraId="3B32B4DD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候选人质量判断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按学历、公司背景、稳定性、职级判断候选人质量；公司背景与核心团队经历可影响对稳定性的解释。</w:t>
            </w:r>
          </w:p>
        </w:tc>
      </w:tr>
      <w:tr w:rsidR="00344DCF" w14:paraId="6200203F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岗位匹配判断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将“候选人是否优质”与“是否匹配当前岗位”分开；方向未知时标记待核实，不猜测。</w:t>
            </w:r>
          </w:p>
        </w:tc>
      </w:tr>
      <w:tr w:rsidR="00344DCF" w14:paraId="1379ED23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首轮切入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依据已知信息形成 1 个验证性假设；每轮根据候选人刚给出的线索再决定下一问。</w:t>
            </w:r>
          </w:p>
        </w:tc>
      </w:tr>
      <w:tr w:rsidR="00344DCF" w14:paraId="36DF1151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共鸣与深聊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共鸣必须基于真实公开信息或候选人刚提供的内容；禁止虚构人名、团队异动、负面新闻或内部消息。</w:t>
            </w:r>
          </w:p>
        </w:tc>
      </w:tr>
      <w:tr w:rsidR="00344DCF" w14:paraId="2A6A990E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资源呈现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候选人表达意愿后，尽快给出真实的岗位、公司类别或后续匹配动作，明确“我能提供什么”。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加微信</w:t>
            </w:r>
          </w:p>
        </w:tc>
        <w:tc>
          <w:tcPr>
            <w:tcW w:type="dxa" w:w="72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已产生有效交互时，用发 JD、长期资源、后续匹配等真实理由邀请加微；不得以不存在的岗位换联系方式。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异议拆解</w:t>
            </w:r>
          </w:p>
        </w:tc>
        <w:tc>
          <w:tcPr>
            <w:tcW w:type="dxa" w:w="72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将“不看/不方便”拆成时间、岗位、公司、方向、地点、竞业或完全无意愿；等待反馈后再跳转。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二次触达</w:t>
            </w:r>
          </w:p>
        </w:tc>
        <w:tc>
          <w:tcPr>
            <w:tcW w:type="dxa" w:w="72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记录上次时间、拒绝原因和候选人价值；换时间、换切入点、换表达强度，仍拒绝则停止。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身份合规</w:t>
            </w:r>
          </w:p>
        </w:tc>
        <w:tc>
          <w:tcPr>
            <w:tcW w:type="dxa" w:w="7272"/>
            <w:vAlign w:val="center"/>
          </w:tcPr>
          <w:p>
            <w:pPr>
              <w:spacing w:after="0" w:line="283" w:lineRule="auto"/>
              <w:jc w:val="left"/>
            </w:pPr>
            <w:r/>
            <w:r>
              <w:rPr>
                <w:rFonts w:ascii="华文宋体" w:hAnsi="华文宋体" w:eastAsia="华文宋体"/>
                <w:b w:val="0"/>
              </w:rPr>
              <w:t>始终使用真实授权身份；禁止冒用猎头公司、虚构客户或虚构职位，禁止把传闻当事实。</w:t>
            </w:r>
          </w:p>
        </w:tc>
      </w:tr>
    </w:tbl>
    <w:p>
      <w:pPr>
        <w:spacing w:after="0" w:line="120" w:lineRule="auto"/>
      </w:pPr>
    </w:p>
    <w:p>
      <w:pPr>
        <w:pStyle w:val="1"/>
        <w:keepNext/>
      </w:pPr>
      <w:r>
        <w:rPr>
          <w:rFonts w:ascii="华文宋体" w:hAnsi="华文宋体" w:eastAsia="华文宋体"/>
          <w:b/>
          <w:color w:val="2E74B5"/>
          <w:sz w:val="32"/>
        </w:rPr>
        <w:t>八、练习方式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每天选 5 个候选人，分别写出客户硬门槛、候选人四维质量和当前岗位匹配度，避免把“优质”直接等同于“匹配”。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对信息不完整的人选，列出电话中必须核实的 3 个问题；只写待核实假设，不提前补全履历。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为同一候选人分别写三种真实切入点：具体岗位型、同类公司/业务型、长期资源型。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复盘电话时检查：是否根据候选人反馈换了下一问？是否在出现意愿后及时给出资源？是否给了真实的加微理由？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为二次触达写一个更短、更直接的版本，并注明何时应停止继续联系。</w:t>
      </w:r>
    </w:p>
    <w:p>
      <w:pPr>
        <w:pStyle w:val="a"/>
        <w:numPr>
          <w:ilvl w:val="0"/>
          <w:numId w:val="11"/>
        </w:numPr>
      </w:pPr>
      <w:r>
        <w:rPr>
          <w:rFonts w:ascii="华文宋体" w:hAnsi="华文宋体" w:eastAsia="华文宋体"/>
          <w:b w:val="0"/>
        </w:rPr>
        <w:t>单独标记所有“未经证实、传闻、拟编造”的内容，确保它们不会进入 AI 的对外表达。</w:t>
      </w:r>
    </w:p>
    <w:sectPr w:rsidR="00344DCF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1B92" w14:textId="77777777" w:rsidR="00701AA5" w:rsidRDefault="00701AA5">
      <w:pPr>
        <w:spacing w:after="0" w:line="240" w:lineRule="auto"/>
      </w:pPr>
      <w:r>
        <w:separator/>
      </w:r>
    </w:p>
  </w:endnote>
  <w:endnote w:type="continuationSeparator" w:id="0">
    <w:p w14:paraId="0F31451A" w14:textId="77777777" w:rsidR="00701AA5" w:rsidRDefault="0070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EC9E" w14:textId="77777777" w:rsidR="00701AA5" w:rsidRDefault="00701AA5">
      <w:pPr>
        <w:spacing w:after="0" w:line="240" w:lineRule="auto"/>
      </w:pPr>
      <w:r>
        <w:separator/>
      </w:r>
    </w:p>
  </w:footnote>
  <w:footnote w:type="continuationSeparator" w:id="0">
    <w:p w14:paraId="3CCBDF0D" w14:textId="77777777" w:rsidR="00701AA5" w:rsidRDefault="0070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F9574" w14:textId="77777777" w:rsidR="00344DCF" w:rsidRDefault="00000000">
    <w:pPr>
      <w:pStyle w:val="a5"/>
      <w:jc w:val="right"/>
      <w:rPr>
        <w:lang w:eastAsia="zh-CN"/>
      </w:rPr>
    </w:pPr>
    <w:r/>
    <w:r>
      <w:rPr>
        <w:rFonts w:ascii="华文宋体" w:hAnsi="华文宋体" w:eastAsia="华文宋体"/>
        <w:color w:val="888888"/>
        <w:sz w:val="17"/>
      </w:rPr>
      <w:t>looper 话术学习策略文档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477128">
    <w:abstractNumId w:val="8"/>
  </w:num>
  <w:num w:numId="2" w16cid:durableId="1482576248">
    <w:abstractNumId w:val="6"/>
  </w:num>
  <w:num w:numId="3" w16cid:durableId="613172617">
    <w:abstractNumId w:val="5"/>
  </w:num>
  <w:num w:numId="4" w16cid:durableId="177741262">
    <w:abstractNumId w:val="4"/>
  </w:num>
  <w:num w:numId="5" w16cid:durableId="625351052">
    <w:abstractNumId w:val="7"/>
  </w:num>
  <w:num w:numId="6" w16cid:durableId="631252409">
    <w:abstractNumId w:val="3"/>
  </w:num>
  <w:num w:numId="7" w16cid:durableId="1780488859">
    <w:abstractNumId w:val="2"/>
  </w:num>
  <w:num w:numId="8" w16cid:durableId="1592160580">
    <w:abstractNumId w:val="1"/>
  </w:num>
  <w:num w:numId="9" w16cid:durableId="2146392901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87"/>
    <w:rsid w:val="00034616"/>
    <w:rsid w:val="0006063C"/>
    <w:rsid w:val="00066871"/>
    <w:rsid w:val="000762CB"/>
    <w:rsid w:val="0015074B"/>
    <w:rsid w:val="00180494"/>
    <w:rsid w:val="00237FE5"/>
    <w:rsid w:val="0029639D"/>
    <w:rsid w:val="002A3328"/>
    <w:rsid w:val="002F1567"/>
    <w:rsid w:val="00326F90"/>
    <w:rsid w:val="00344DCF"/>
    <w:rsid w:val="00701AA5"/>
    <w:rsid w:val="00894988"/>
    <w:rsid w:val="00976A1D"/>
    <w:rsid w:val="00A62A5C"/>
    <w:rsid w:val="00A724E6"/>
    <w:rsid w:val="00AA1D8D"/>
    <w:rsid w:val="00AD7306"/>
    <w:rsid w:val="00AE2BE5"/>
    <w:rsid w:val="00B47730"/>
    <w:rsid w:val="00C41AC9"/>
    <w:rsid w:val="00CB0664"/>
    <w:rsid w:val="00D32513"/>
    <w:rsid w:val="00D47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5F72B"/>
  <w14:defaultImageDpi w14:val="300"/>
  <w15:docId w15:val="{5DD5995E-0DFE-4AE7-A134-C76C761D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华文宋体" w:eastAsia="华文宋体" w:hAnsi="华文宋体" w:cs="华文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1345</Words>
  <Characters>1373</Characters>
  <Application>Microsoft Office Word</Application>
  <DocSecurity>0</DocSecurity>
  <Lines>98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looper 话术学习策略文档</dc:title>
  <dc:subject>Looper 猎头外呼策略与话术学习整理</dc:subject>
  <dc:creator/>
  <cp:keywords/>
  <dc:description/>
  <cp:lastModifiedBy>a56015</cp:lastModifiedBy>
  <cp:revision>6</cp:revision>
  <dcterms:created xsi:type="dcterms:W3CDTF">2026-08-04T07:06:00Z</dcterms:created>
  <dcterms:modified xsi:type="dcterms:W3CDTF">2026-08-04T08:57:00Z</dcterms:modified>
  <cp:category/>
</cp:coreProperties>
</file>