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jc w:val="center"/>
        <w:rPr>
          <w:rFonts w:ascii="Times New Roman" w:cs="Times New Roman" w:eastAsia="Times New Roman" w:hAnsi="Times New Roman"/>
          <w:sz w:val="24"/>
          <w:szCs w:val="24"/>
        </w:rPr>
      </w:pPr>
      <w:r w:rsidDel="00000000" w:rsidR="00000000" w:rsidRPr="00000000">
        <w:rPr>
          <w:rFonts w:ascii="Calibri" w:cs="Calibri" w:eastAsia="Calibri" w:hAnsi="Calibri"/>
          <w:sz w:val="20"/>
          <w:szCs w:val="20"/>
        </w:rPr>
        <w:drawing>
          <wp:inline distB="114300" distT="114300" distL="114300" distR="114300">
            <wp:extent cx="2581275" cy="2486025"/>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581275" cy="248602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tabs>
          <w:tab w:val="left" w:leader="none" w:pos="3000"/>
        </w:tabs>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pStyle w:val="Heading1"/>
        <w:pBdr>
          <w:bottom w:color="595959" w:space="1" w:sz="4" w:val="single"/>
        </w:pBdr>
        <w:spacing w:after="160" w:before="360" w:line="259" w:lineRule="auto"/>
        <w:ind w:left="432" w:firstLine="0"/>
        <w:jc w:val="center"/>
        <w:rPr>
          <w:rFonts w:ascii="Times New Roman" w:cs="Times New Roman" w:eastAsia="Times New Roman" w:hAnsi="Times New Roman"/>
          <w:b w:val="1"/>
          <w:bCs w:val="1"/>
          <w:smallCaps w:val="1"/>
          <w:sz w:val="56"/>
          <w:szCs w:val="56"/>
        </w:rPr>
      </w:pPr>
      <w:bookmarkStart w:colFirst="0" w:colLast="0" w:name="_rr7z27" w:id="0"/>
      <w:bookmarkEnd w:id="0"/>
      <w:r w:rsidDel="00000000" w:rsidR="00000000" w:rsidRPr="00000000">
        <w:rPr>
          <w:rFonts w:ascii="Times New Roman" w:cs="Times New Roman" w:eastAsia="Times New Roman" w:hAnsi="Times New Roman"/>
          <w:b w:val="1"/>
          <w:bCs w:val="1"/>
          <w:smallCaps w:val="1"/>
          <w:sz w:val="56"/>
          <w:szCs w:val="56"/>
          <w:rtl w:val="0"/>
        </w:rPr>
        <w:t xml:space="preserve">Teaching Load &amp; Extra Load Compensation Policy</w:t>
      </w:r>
    </w:p>
    <w:p w:rsidR="00000000" w:rsidDel="00000000" w:rsidP="00000000" w:rsidRDefault="00000000" w:rsidRPr="00000000" w14:paraId="00000005">
      <w:pPr>
        <w:tabs>
          <w:tab w:val="left" w:leader="none" w:pos="3000"/>
        </w:tabs>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tabs>
          <w:tab w:val="left" w:leader="none" w:pos="3000"/>
        </w:tabs>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tabs>
          <w:tab w:val="left" w:leader="none" w:pos="3000"/>
        </w:tabs>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pStyle w:val="Heading1"/>
        <w:rPr/>
      </w:pPr>
      <w:bookmarkStart w:colFirst="0" w:colLast="0" w:name="_3bqvhq0" w:id="1"/>
      <w:bookmarkEnd w:id="1"/>
      <w:r w:rsidDel="00000000" w:rsidR="00000000" w:rsidRPr="00000000">
        <w:br w:type="page"/>
      </w:r>
      <w:r w:rsidDel="00000000" w:rsidR="00000000" w:rsidRPr="00000000">
        <w:rPr>
          <w:rtl w:val="0"/>
        </w:rPr>
        <w:t xml:space="preserve">Table of Content</w:t>
      </w:r>
    </w:p>
    <w:sdt>
      <w:sdtPr>
        <w:id w:val="-1782423911"/>
        <w:docPartObj>
          <w:docPartGallery w:val="Table of Contents"/>
          <w:docPartUnique w:val="1"/>
        </w:docPartObj>
      </w:sdtPr>
      <w:sdtContent>
        <w:p w:rsidR="00000000" w:rsidDel="00000000" w:rsidP="00000000" w:rsidRDefault="00000000" w:rsidRPr="00000000" w14:paraId="00000009">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rr7z2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Teaching Load &amp; Extra Load Compensation Policy</w:t>
              <w:tab/>
              <w:t xml:space="preserve">1</w:t>
            </w:r>
          </w:hyperlink>
          <w:r w:rsidDel="00000000" w:rsidR="00000000" w:rsidRPr="00000000">
            <w:rPr>
              <w:rtl w:val="0"/>
            </w:rPr>
          </w:r>
        </w:p>
        <w:p w:rsidR="00000000" w:rsidDel="00000000" w:rsidP="00000000" w:rsidRDefault="00000000" w:rsidRPr="00000000" w14:paraId="0000000A">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3bqvhq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of Content</w:t>
              <w:tab/>
              <w:t xml:space="preserve">1</w:t>
            </w:r>
          </w:hyperlink>
          <w:r w:rsidDel="00000000" w:rsidR="00000000" w:rsidRPr="00000000">
            <w:rPr>
              <w:rtl w:val="0"/>
            </w:rPr>
          </w:r>
        </w:p>
        <w:p w:rsidR="00000000" w:rsidDel="00000000" w:rsidP="00000000" w:rsidRDefault="00000000" w:rsidRPr="00000000" w14:paraId="0000000B">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6qrdhwnukcj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 Purpose</w:t>
              <w:tab/>
              <w:t xml:space="preserve">3</w:t>
            </w:r>
          </w:hyperlink>
          <w:r w:rsidDel="00000000" w:rsidR="00000000" w:rsidRPr="00000000">
            <w:rPr>
              <w:rtl w:val="0"/>
            </w:rPr>
          </w:r>
        </w:p>
        <w:p w:rsidR="00000000" w:rsidDel="00000000" w:rsidP="00000000" w:rsidRDefault="00000000" w:rsidRPr="00000000" w14:paraId="0000000C">
          <w:pPr>
            <w:widowControl w:val="0"/>
            <w:tabs>
              <w:tab w:val="right" w:leader="dot" w:pos="12000"/>
            </w:tabs>
            <w:spacing w:after="0" w:before="60" w:line="240" w:lineRule="auto"/>
            <w:ind w:left="360" w:firstLine="0"/>
            <w:jc w:val="left"/>
            <w:rPr>
              <w:i w:val="0"/>
              <w:iCs w:val="0"/>
              <w:smallCaps w:val="0"/>
              <w:strike w:val="0"/>
              <w:color w:val="000000"/>
              <w:u w:val="none"/>
              <w:shd w:fill="auto" w:val="clear"/>
              <w:vertAlign w:val="baseline"/>
            </w:rPr>
          </w:pPr>
          <w:hyperlink w:anchor="_gvcxbtimahk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Ove</w:t>
            </w:r>
          </w:hyperlink>
          <w:hyperlink w:anchor="_gvcxbtimahku">
            <w:r w:rsidDel="00000000" w:rsidR="00000000" w:rsidRPr="00000000">
              <w:rPr>
                <w:i w:val="0"/>
                <w:iCs w:val="0"/>
                <w:smallCaps w:val="0"/>
                <w:strike w:val="0"/>
                <w:color w:val="000000"/>
                <w:u w:val="none"/>
                <w:shd w:fill="auto" w:val="clear"/>
                <w:vertAlign w:val="baseline"/>
                <w:rtl w:val="0"/>
              </w:rPr>
              <w:t xml:space="preserve">rview &amp; Scope</w:t>
              <w:tab/>
              <w:t xml:space="preserve">3</w:t>
            </w:r>
          </w:hyperlink>
          <w:r w:rsidDel="00000000" w:rsidR="00000000" w:rsidRPr="00000000">
            <w:rPr>
              <w:rtl w:val="0"/>
            </w:rPr>
          </w:r>
        </w:p>
        <w:p w:rsidR="00000000" w:rsidDel="00000000" w:rsidP="00000000" w:rsidRDefault="00000000" w:rsidRPr="00000000" w14:paraId="0000000D">
          <w:pPr>
            <w:widowControl w:val="0"/>
            <w:tabs>
              <w:tab w:val="right" w:leader="dot" w:pos="12000"/>
            </w:tabs>
            <w:spacing w:after="0" w:before="60" w:line="240" w:lineRule="auto"/>
            <w:ind w:left="360" w:firstLine="0"/>
            <w:jc w:val="left"/>
            <w:rPr>
              <w:i w:val="0"/>
              <w:iCs w:val="0"/>
              <w:smallCaps w:val="0"/>
              <w:strike w:val="0"/>
              <w:color w:val="000000"/>
              <w:u w:val="none"/>
              <w:shd w:fill="auto" w:val="clear"/>
              <w:vertAlign w:val="baseline"/>
            </w:rPr>
          </w:pPr>
          <w:hyperlink w:anchor="_xs6pothqqjln">
            <w:r w:rsidDel="00000000" w:rsidR="00000000" w:rsidRPr="00000000">
              <w:rPr>
                <w:i w:val="0"/>
                <w:iCs w:val="0"/>
                <w:smallCaps w:val="0"/>
                <w:strike w:val="0"/>
                <w:color w:val="000000"/>
                <w:u w:val="none"/>
                <w:shd w:fill="auto" w:val="clear"/>
                <w:vertAlign w:val="baseline"/>
                <w:rtl w:val="0"/>
              </w:rPr>
              <w:t xml:space="preserve">1.2 Definitions</w:t>
              <w:tab/>
              <w:t xml:space="preserve">3</w:t>
            </w:r>
          </w:hyperlink>
          <w:r w:rsidDel="00000000" w:rsidR="00000000" w:rsidRPr="00000000">
            <w:rPr>
              <w:rtl w:val="0"/>
            </w:rPr>
          </w:r>
        </w:p>
        <w:p w:rsidR="00000000" w:rsidDel="00000000" w:rsidP="00000000" w:rsidRDefault="00000000" w:rsidRPr="00000000" w14:paraId="0000000E">
          <w:pPr>
            <w:widowControl w:val="0"/>
            <w:tabs>
              <w:tab w:val="right" w:leader="dot" w:pos="12000"/>
            </w:tabs>
            <w:spacing w:after="0" w:before="60" w:line="240" w:lineRule="auto"/>
            <w:ind w:left="360" w:firstLine="0"/>
            <w:jc w:val="left"/>
            <w:rPr>
              <w:i w:val="0"/>
              <w:iCs w:val="0"/>
              <w:smallCaps w:val="0"/>
              <w:strike w:val="0"/>
              <w:color w:val="000000"/>
              <w:u w:val="none"/>
              <w:shd w:fill="auto" w:val="clear"/>
              <w:vertAlign w:val="baseline"/>
            </w:rPr>
          </w:pPr>
          <w:hyperlink w:anchor="_g0dgqwbeq74c">
            <w:r w:rsidDel="00000000" w:rsidR="00000000" w:rsidRPr="00000000">
              <w:rPr>
                <w:i w:val="0"/>
                <w:iCs w:val="0"/>
                <w:smallCaps w:val="0"/>
                <w:strike w:val="0"/>
                <w:color w:val="000000"/>
                <w:u w:val="none"/>
                <w:shd w:fill="auto" w:val="clear"/>
                <w:vertAlign w:val="baseline"/>
                <w:rtl w:val="0"/>
              </w:rPr>
              <w:t xml:space="preserve">1.3 Policy Principles</w:t>
              <w:tab/>
              <w:t xml:space="preserve">4</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after="0" w:before="60" w:line="240" w:lineRule="auto"/>
            <w:jc w:val="left"/>
            <w:rPr>
              <w:b w:val="1"/>
              <w:bCs w:val="1"/>
              <w:i w:val="0"/>
              <w:iCs w:val="0"/>
              <w:smallCaps w:val="0"/>
              <w:strike w:val="0"/>
              <w:color w:val="000000"/>
              <w:u w:val="none"/>
              <w:shd w:fill="auto" w:val="clear"/>
              <w:vertAlign w:val="baseline"/>
            </w:rPr>
          </w:pPr>
          <w:hyperlink w:anchor="_ey0t3wnh09hm">
            <w:r w:rsidDel="00000000" w:rsidR="00000000" w:rsidRPr="00000000">
              <w:rPr>
                <w:i w:val="0"/>
                <w:iCs w:val="0"/>
                <w:smallCaps w:val="0"/>
                <w:strike w:val="0"/>
                <w:color w:val="000000"/>
                <w:u w:val="none"/>
                <w:shd w:fill="auto" w:val="clear"/>
                <w:vertAlign w:val="baseline"/>
                <w:rtl w:val="0"/>
              </w:rPr>
              <w:t xml:space="preserve">2.0 Engagement Load Units</w:t>
              <w:tab/>
              <w:t xml:space="preserve">5</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after="0" w:before="60" w:line="240" w:lineRule="auto"/>
            <w:ind w:left="360" w:firstLine="0"/>
            <w:jc w:val="left"/>
            <w:rPr>
              <w:i w:val="0"/>
              <w:iCs w:val="0"/>
              <w:smallCaps w:val="0"/>
              <w:strike w:val="0"/>
              <w:color w:val="000000"/>
              <w:u w:val="none"/>
              <w:shd w:fill="auto" w:val="clear"/>
              <w:vertAlign w:val="baseline"/>
            </w:rPr>
          </w:pPr>
          <w:hyperlink w:anchor="_khje4qdfvja2">
            <w:r w:rsidDel="00000000" w:rsidR="00000000" w:rsidRPr="00000000">
              <w:rPr>
                <w:i w:val="0"/>
                <w:iCs w:val="0"/>
                <w:smallCaps w:val="0"/>
                <w:strike w:val="0"/>
                <w:color w:val="000000"/>
                <w:u w:val="none"/>
                <w:shd w:fill="auto" w:val="clear"/>
                <w:vertAlign w:val="baseline"/>
                <w:rtl w:val="0"/>
              </w:rPr>
              <w:t xml:space="preserve">2.1 Full-Time Faculty Engagement Load</w:t>
              <w:tab/>
              <w:t xml:space="preserve">5</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after="0" w:before="60" w:line="240" w:lineRule="auto"/>
            <w:ind w:left="720" w:firstLine="0"/>
            <w:jc w:val="left"/>
            <w:rPr>
              <w:i w:val="0"/>
              <w:iCs w:val="0"/>
              <w:smallCaps w:val="0"/>
              <w:strike w:val="0"/>
              <w:color w:val="000000"/>
              <w:u w:val="none"/>
              <w:shd w:fill="auto" w:val="clear"/>
              <w:vertAlign w:val="baseline"/>
            </w:rPr>
          </w:pPr>
          <w:hyperlink w:anchor="_87yirezo4u3">
            <w:r w:rsidDel="00000000" w:rsidR="00000000" w:rsidRPr="00000000">
              <w:rPr>
                <w:i w:val="0"/>
                <w:iCs w:val="0"/>
                <w:smallCaps w:val="0"/>
                <w:strike w:val="0"/>
                <w:color w:val="000000"/>
                <w:u w:val="none"/>
                <w:shd w:fill="auto" w:val="clear"/>
                <w:vertAlign w:val="baseline"/>
                <w:rtl w:val="0"/>
              </w:rPr>
              <w:t xml:space="preserve">2.1.1 Teaching Load Calculation Guidelines</w:t>
              <w:tab/>
              <w:t xml:space="preserve">6</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after="0" w:before="60" w:line="240" w:lineRule="auto"/>
            <w:ind w:left="360" w:firstLine="0"/>
            <w:jc w:val="left"/>
            <w:rPr>
              <w:i w:val="0"/>
              <w:iCs w:val="0"/>
              <w:smallCaps w:val="0"/>
              <w:strike w:val="0"/>
              <w:color w:val="000000"/>
              <w:u w:val="none"/>
              <w:shd w:fill="auto" w:val="clear"/>
              <w:vertAlign w:val="baseline"/>
            </w:rPr>
          </w:pPr>
          <w:hyperlink w:anchor="_jvnde4497wtn">
            <w:r w:rsidDel="00000000" w:rsidR="00000000" w:rsidRPr="00000000">
              <w:rPr>
                <w:i w:val="0"/>
                <w:iCs w:val="0"/>
                <w:smallCaps w:val="0"/>
                <w:strike w:val="0"/>
                <w:color w:val="000000"/>
                <w:u w:val="none"/>
                <w:shd w:fill="auto" w:val="clear"/>
                <w:vertAlign w:val="baseline"/>
                <w:rtl w:val="0"/>
              </w:rPr>
              <w:t xml:space="preserve">2.2 Research, Consultancy and Innovation Output</w:t>
              <w:tab/>
              <w:t xml:space="preserve">6</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after="0" w:before="60" w:line="240" w:lineRule="auto"/>
            <w:ind w:left="360" w:firstLine="0"/>
            <w:jc w:val="left"/>
            <w:rPr>
              <w:i w:val="0"/>
              <w:iCs w:val="0"/>
              <w:smallCaps w:val="0"/>
              <w:strike w:val="0"/>
              <w:color w:val="000000"/>
              <w:u w:val="none"/>
              <w:shd w:fill="auto" w:val="clear"/>
              <w:vertAlign w:val="baseline"/>
            </w:rPr>
          </w:pPr>
          <w:hyperlink w:anchor="_dt7m94fjl2ks">
            <w:r w:rsidDel="00000000" w:rsidR="00000000" w:rsidRPr="00000000">
              <w:rPr>
                <w:i w:val="0"/>
                <w:iCs w:val="0"/>
                <w:smallCaps w:val="0"/>
                <w:strike w:val="0"/>
                <w:color w:val="000000"/>
                <w:u w:val="none"/>
                <w:shd w:fill="auto" w:val="clear"/>
                <w:vertAlign w:val="baseline"/>
                <w:rtl w:val="0"/>
              </w:rPr>
              <w:t xml:space="preserve">2.3 Adjunct/ Part-time Faculty</w:t>
              <w:tab/>
              <w:t xml:space="preserve">7</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mx0b4go51tkn">
            <w:r w:rsidDel="00000000" w:rsidR="00000000" w:rsidRPr="00000000">
              <w:rPr>
                <w:i w:val="0"/>
                <w:iCs w:val="0"/>
                <w:smallCaps w:val="0"/>
                <w:strike w:val="0"/>
                <w:color w:val="000000"/>
                <w:u w:val="none"/>
                <w:shd w:fill="auto" w:val="clear"/>
                <w:vertAlign w:val="baseline"/>
                <w:rtl w:val="0"/>
              </w:rPr>
              <w:t xml:space="preserve">3.0 Compensation, Leave, O</w:t>
            </w:r>
          </w:hyperlink>
          <w:hyperlink w:anchor="_mx0b4go51tk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verload Teaching &amp; Resits</w:t>
              <w:tab/>
              <w:t xml:space="preserve">7</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xe9gd7ipp98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 Compensation</w:t>
              <w:tab/>
              <w:t xml:space="preserve">7</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88n5dnt2a62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 Annual Leave for Academic Members</w:t>
              <w:tab/>
              <w:t xml:space="preserve">8</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8pdfojj85z5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 Semester 3 Teaching, Leave &amp; Compensation</w:t>
              <w:tab/>
              <w:t xml:space="preserve">8</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s84wu1az4yg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3.4 Overload Teaching Compensation</w:t>
              <w:tab/>
              <w:t xml:space="preserve">9</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sb1gbmk9xa8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3.5 Resit Compensation</w:t>
              <w:tab/>
              <w:t xml:space="preserve">9</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l68j3709f7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4.0 Oversight</w:t>
              <w:tab/>
              <w:t xml:space="preserve">10</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ld5299r6fan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5.0 Conclusion</w:t>
              <w:tab/>
              <w:t xml:space="preserve">10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C">
      <w:pPr>
        <w:rPr/>
      </w:pPr>
      <w:r w:rsidDel="00000000" w:rsidR="00000000" w:rsidRPr="00000000">
        <w:br w:type="page"/>
      </w:r>
      <w:r w:rsidDel="00000000" w:rsidR="00000000" w:rsidRPr="00000000">
        <w:rPr>
          <w:rtl w:val="0"/>
        </w:rPr>
      </w:r>
    </w:p>
    <w:p w:rsidR="00000000" w:rsidDel="00000000" w:rsidP="00000000" w:rsidRDefault="00000000" w:rsidRPr="00000000" w14:paraId="0000001D">
      <w:pPr>
        <w:pStyle w:val="Heading1"/>
        <w:rPr/>
      </w:pPr>
      <w:bookmarkStart w:colFirst="0" w:colLast="0" w:name="_6qrdhwnukcjx" w:id="2"/>
      <w:bookmarkEnd w:id="2"/>
      <w:r w:rsidDel="00000000" w:rsidR="00000000" w:rsidRPr="00000000">
        <w:rPr>
          <w:rtl w:val="0"/>
        </w:rPr>
        <w:t xml:space="preserve">1.0</w:t>
        <w:tab/>
        <w:t xml:space="preserve">Purpose</w:t>
      </w:r>
    </w:p>
    <w:p w:rsidR="00000000" w:rsidDel="00000000" w:rsidP="00000000" w:rsidRDefault="00000000" w:rsidRPr="00000000" w14:paraId="0000001E">
      <w:pPr>
        <w:spacing w:after="16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Faculty Payment and Teaching Load Policy outlines the guiding framework for the workload expectations, compensation, and scholarly obligations of full-time and adjunct </w:t>
      </w:r>
      <w:r w:rsidDel="00000000" w:rsidR="00000000" w:rsidRPr="00000000">
        <w:rPr>
          <w:rtl w:val="0"/>
        </w:rPr>
        <w:t xml:space="preserve">Academic Members</w:t>
      </w:r>
      <w:r w:rsidDel="00000000" w:rsidR="00000000" w:rsidRPr="00000000">
        <w:rPr>
          <w:rFonts w:ascii="Times New Roman" w:cs="Times New Roman" w:eastAsia="Times New Roman" w:hAnsi="Times New Roman"/>
          <w:sz w:val="24"/>
          <w:szCs w:val="24"/>
          <w:rtl w:val="0"/>
        </w:rPr>
        <w:t xml:space="preserve"> at Academic City University. Rooted in the institution’s commitment to academic excellence and innovation, the policy seeks to ensure equity, clarity, and motivation in faculty contributions across teaching, research, consultancy, innovation, and service.</w:t>
      </w:r>
    </w:p>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w:t>
      </w:r>
      <w:r w:rsidDel="00000000" w:rsidR="00000000" w:rsidRPr="00000000">
        <w:rPr>
          <w:rtl w:val="0"/>
        </w:rPr>
        <w:t xml:space="preserve">e policy distinguishes teaching expectations by discipline, acknowledging the distinct pedagogical and professional rhythms of Engineering, Computational Sciences, Business Administration </w:t>
      </w:r>
      <w:r w:rsidDel="00000000" w:rsidR="00000000" w:rsidRPr="00000000">
        <w:rPr>
          <w:rFonts w:ascii="Times New Roman" w:cs="Times New Roman" w:eastAsia="Times New Roman" w:hAnsi="Times New Roman"/>
          <w:sz w:val="24"/>
          <w:szCs w:val="24"/>
          <w:rtl w:val="0"/>
        </w:rPr>
        <w:t xml:space="preserve">&amp; Entrepreneurship, and Communication Arts. It also defines the structure of faculty annual compensation, including terms for summer teaching, </w:t>
      </w:r>
      <w:r w:rsidDel="00000000" w:rsidR="00000000" w:rsidRPr="00000000">
        <w:rPr>
          <w:rtl w:val="0"/>
        </w:rPr>
        <w:t xml:space="preserve">computation of course load and overload, compensation for resit examinations, </w:t>
      </w:r>
      <w:r w:rsidDel="00000000" w:rsidR="00000000" w:rsidRPr="00000000">
        <w:rPr>
          <w:rFonts w:ascii="Times New Roman" w:cs="Times New Roman" w:eastAsia="Times New Roman" w:hAnsi="Times New Roman"/>
          <w:sz w:val="24"/>
          <w:szCs w:val="24"/>
          <w:rtl w:val="0"/>
        </w:rPr>
        <w:t xml:space="preserve">and course release entitlements.</w:t>
      </w:r>
    </w:p>
    <w:p w:rsidR="00000000" w:rsidDel="00000000" w:rsidP="00000000" w:rsidRDefault="00000000" w:rsidRPr="00000000" w14:paraId="00000020">
      <w:pPr>
        <w:pStyle w:val="Heading2"/>
        <w:rPr/>
      </w:pPr>
      <w:bookmarkStart w:colFirst="0" w:colLast="0" w:name="_gvcxbtimahku" w:id="3"/>
      <w:bookmarkEnd w:id="3"/>
      <w:r w:rsidDel="00000000" w:rsidR="00000000" w:rsidRPr="00000000">
        <w:rPr>
          <w:rtl w:val="0"/>
        </w:rPr>
        <w:t xml:space="preserve">1.1</w:t>
        <w:tab/>
        <w:t xml:space="preserve">Overview &amp; Scope</w:t>
      </w:r>
    </w:p>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Academic City University recognises that excellent teaching, meaningful research, and academic leadership are the cornerstones of institutional excellence. This policy outlines expectations for teaching loads, compensation structures, academic output, and supplemental pay for faculty, including full-time and adjunct/part-time staff.</w:t>
      </w:r>
    </w:p>
    <w:p w:rsidR="00000000" w:rsidDel="00000000" w:rsidP="00000000" w:rsidRDefault="00000000" w:rsidRPr="00000000" w14:paraId="00000022">
      <w:pPr>
        <w:rPr/>
      </w:pPr>
      <w:r w:rsidDel="00000000" w:rsidR="00000000" w:rsidRPr="00000000">
        <w:rPr>
          <w:rtl w:val="0"/>
        </w:rPr>
        <w:t xml:space="preserve">This policy applies to all full-time </w:t>
      </w:r>
      <w:r w:rsidDel="00000000" w:rsidR="00000000" w:rsidRPr="00000000">
        <w:rPr>
          <w:rtl w:val="0"/>
        </w:rPr>
        <w:t xml:space="preserve">Academic Members</w:t>
      </w:r>
      <w:r w:rsidDel="00000000" w:rsidR="00000000" w:rsidRPr="00000000">
        <w:rPr>
          <w:rtl w:val="0"/>
        </w:rPr>
        <w:t xml:space="preserve"> engaged in teaching, research, and service, adjunct/ part-time faculty contracted to teach specific courses, and the academic leadership team (e.g., Deans, HoDs, Directors, and Coordinators) where teaching responsibilities intersect with administrative leadership. It governs the standard teaching load allocation for all </w:t>
      </w:r>
      <w:r w:rsidDel="00000000" w:rsidR="00000000" w:rsidRPr="00000000">
        <w:rPr>
          <w:rtl w:val="0"/>
        </w:rPr>
        <w:t xml:space="preserve">Academic Members</w:t>
      </w:r>
      <w:r w:rsidDel="00000000" w:rsidR="00000000" w:rsidRPr="00000000">
        <w:rPr>
          <w:rtl w:val="0"/>
        </w:rPr>
        <w:t xml:space="preserve">, including summer, resit, and overload teaching arrangements, </w:t>
      </w:r>
      <w:r w:rsidDel="00000000" w:rsidR="00000000" w:rsidRPr="00000000">
        <w:rPr>
          <w:rtl w:val="0"/>
        </w:rPr>
        <w:t xml:space="preserve">as well as </w:t>
      </w:r>
      <w:r w:rsidDel="00000000" w:rsidR="00000000" w:rsidRPr="00000000">
        <w:rPr>
          <w:rtl w:val="0"/>
        </w:rPr>
        <w:t xml:space="preserve">compensation structures for these arrangements, and the recognition of research, service, and innovations.</w:t>
      </w:r>
    </w:p>
    <w:p w:rsidR="00000000" w:rsidDel="00000000" w:rsidP="00000000" w:rsidRDefault="00000000" w:rsidRPr="00000000" w14:paraId="00000023">
      <w:pPr>
        <w:pStyle w:val="Heading2"/>
        <w:rPr/>
      </w:pPr>
      <w:bookmarkStart w:colFirst="0" w:colLast="0" w:name="_xs6pothqqjln" w:id="4"/>
      <w:bookmarkEnd w:id="4"/>
      <w:r w:rsidDel="00000000" w:rsidR="00000000" w:rsidRPr="00000000">
        <w:rPr>
          <w:rtl w:val="0"/>
        </w:rPr>
        <w:t xml:space="preserve">1.2 Definitions</w:t>
      </w:r>
    </w:p>
    <w:p w:rsidR="00000000" w:rsidDel="00000000" w:rsidP="00000000" w:rsidRDefault="00000000" w:rsidRPr="00000000" w14:paraId="00000024">
      <w:pPr>
        <w:numPr>
          <w:ilvl w:val="0"/>
          <w:numId w:val="5"/>
        </w:numPr>
        <w:spacing w:after="0" w:afterAutospacing="0"/>
        <w:ind w:left="720" w:hanging="360"/>
        <w:rPr>
          <w:u w:val="none"/>
        </w:rPr>
      </w:pPr>
      <w:r w:rsidDel="00000000" w:rsidR="00000000" w:rsidRPr="00000000">
        <w:rPr>
          <w:b w:val="1"/>
          <w:bCs w:val="1"/>
          <w:rtl w:val="0"/>
        </w:rPr>
        <w:t xml:space="preserve">Teaching Load</w:t>
      </w:r>
      <w:r w:rsidDel="00000000" w:rsidR="00000000" w:rsidRPr="00000000">
        <w:rPr>
          <w:rtl w:val="0"/>
        </w:rPr>
        <w:t xml:space="preserve">: The expected number of courses or equivalent units a faculty member is assigned in an academic year.</w:t>
      </w:r>
    </w:p>
    <w:p w:rsidR="00000000" w:rsidDel="00000000" w:rsidP="00000000" w:rsidRDefault="00000000" w:rsidRPr="00000000" w14:paraId="00000025">
      <w:pPr>
        <w:numPr>
          <w:ilvl w:val="0"/>
          <w:numId w:val="5"/>
        </w:numPr>
        <w:spacing w:after="0" w:afterAutospacing="0" w:before="0" w:beforeAutospacing="0"/>
        <w:ind w:left="720" w:hanging="360"/>
        <w:rPr>
          <w:u w:val="none"/>
        </w:rPr>
      </w:pPr>
      <w:r w:rsidDel="00000000" w:rsidR="00000000" w:rsidRPr="00000000">
        <w:rPr>
          <w:b w:val="1"/>
          <w:bCs w:val="1"/>
          <w:rtl w:val="0"/>
        </w:rPr>
        <w:t xml:space="preserve">Course</w:t>
      </w:r>
      <w:r w:rsidDel="00000000" w:rsidR="00000000" w:rsidRPr="00000000">
        <w:rPr>
          <w:rtl w:val="0"/>
        </w:rPr>
        <w:t xml:space="preserve">: A unit of study approved by the Academic Board for credit towards a degree.</w:t>
      </w:r>
    </w:p>
    <w:p w:rsidR="00000000" w:rsidDel="00000000" w:rsidP="00000000" w:rsidRDefault="00000000" w:rsidRPr="00000000" w14:paraId="00000026">
      <w:pPr>
        <w:numPr>
          <w:ilvl w:val="0"/>
          <w:numId w:val="5"/>
        </w:numPr>
        <w:spacing w:after="0" w:afterAutospacing="0" w:before="0" w:beforeAutospacing="0"/>
        <w:ind w:left="720" w:hanging="360"/>
        <w:rPr>
          <w:u w:val="none"/>
        </w:rPr>
      </w:pPr>
      <w:r w:rsidDel="00000000" w:rsidR="00000000" w:rsidRPr="00000000">
        <w:rPr>
          <w:b w:val="1"/>
          <w:bCs w:val="1"/>
          <w:rtl w:val="0"/>
        </w:rPr>
        <w:t xml:space="preserve">Teaching Unit</w:t>
      </w:r>
      <w:r w:rsidDel="00000000" w:rsidR="00000000" w:rsidRPr="00000000">
        <w:rPr>
          <w:rtl w:val="0"/>
        </w:rPr>
        <w:t xml:space="preserve">: A workload measure assigned to a course, reflecting the effort required to deliver it.</w:t>
      </w:r>
    </w:p>
    <w:p w:rsidR="00000000" w:rsidDel="00000000" w:rsidP="00000000" w:rsidRDefault="00000000" w:rsidRPr="00000000" w14:paraId="00000027">
      <w:pPr>
        <w:numPr>
          <w:ilvl w:val="0"/>
          <w:numId w:val="5"/>
        </w:numPr>
        <w:spacing w:after="0" w:afterAutospacing="0" w:before="0" w:beforeAutospacing="0"/>
        <w:ind w:left="720" w:hanging="360"/>
        <w:rPr>
          <w:u w:val="none"/>
        </w:rPr>
      </w:pPr>
      <w:r w:rsidDel="00000000" w:rsidR="00000000" w:rsidRPr="00000000">
        <w:rPr>
          <w:b w:val="1"/>
          <w:bCs w:val="1"/>
          <w:rtl w:val="0"/>
        </w:rPr>
        <w:t xml:space="preserve">Overload</w:t>
      </w:r>
      <w:r w:rsidDel="00000000" w:rsidR="00000000" w:rsidRPr="00000000">
        <w:rPr>
          <w:rtl w:val="0"/>
        </w:rPr>
        <w:t xml:space="preserve">: Any teaching assignment beyond the standard load for a faculty member based on the faculty to which they are assigned.</w:t>
      </w:r>
    </w:p>
    <w:p w:rsidR="00000000" w:rsidDel="00000000" w:rsidP="00000000" w:rsidRDefault="00000000" w:rsidRPr="00000000" w14:paraId="00000028">
      <w:pPr>
        <w:numPr>
          <w:ilvl w:val="0"/>
          <w:numId w:val="5"/>
        </w:numPr>
        <w:spacing w:after="0" w:afterAutospacing="0" w:before="0" w:beforeAutospacing="0"/>
        <w:ind w:left="720" w:hanging="360"/>
        <w:rPr>
          <w:u w:val="none"/>
        </w:rPr>
      </w:pPr>
      <w:r w:rsidDel="00000000" w:rsidR="00000000" w:rsidRPr="00000000">
        <w:rPr>
          <w:b w:val="1"/>
          <w:bCs w:val="1"/>
          <w:rtl w:val="0"/>
        </w:rPr>
        <w:t xml:space="preserve">Course Release</w:t>
      </w:r>
      <w:r w:rsidDel="00000000" w:rsidR="00000000" w:rsidRPr="00000000">
        <w:rPr>
          <w:rtl w:val="0"/>
        </w:rPr>
        <w:t xml:space="preserve">: Reduction in teaching load granted in recognition of research commitments, leadership duties, or external funding, or other purposes as are approved by the Academic Board.</w:t>
      </w:r>
    </w:p>
    <w:p w:rsidR="00000000" w:rsidDel="00000000" w:rsidP="00000000" w:rsidRDefault="00000000" w:rsidRPr="00000000" w14:paraId="00000029">
      <w:pPr>
        <w:numPr>
          <w:ilvl w:val="0"/>
          <w:numId w:val="5"/>
        </w:numPr>
        <w:spacing w:after="0" w:afterAutospacing="0" w:before="0" w:beforeAutospacing="0"/>
        <w:ind w:left="720" w:hanging="360"/>
        <w:rPr>
          <w:u w:val="none"/>
        </w:rPr>
      </w:pPr>
      <w:r w:rsidDel="00000000" w:rsidR="00000000" w:rsidRPr="00000000">
        <w:rPr>
          <w:b w:val="1"/>
          <w:bCs w:val="1"/>
          <w:rtl w:val="0"/>
        </w:rPr>
        <w:t xml:space="preserve">Summer Teaching</w:t>
      </w:r>
      <w:r w:rsidDel="00000000" w:rsidR="00000000" w:rsidRPr="00000000">
        <w:rPr>
          <w:rtl w:val="0"/>
        </w:rPr>
        <w:t xml:space="preserve">: Teaching during the summer semester, which may serve as load fulfilment or an additional assignment.</w:t>
      </w:r>
    </w:p>
    <w:p w:rsidR="00000000" w:rsidDel="00000000" w:rsidP="00000000" w:rsidRDefault="00000000" w:rsidRPr="00000000" w14:paraId="0000002A">
      <w:pPr>
        <w:numPr>
          <w:ilvl w:val="0"/>
          <w:numId w:val="5"/>
        </w:numPr>
        <w:spacing w:after="0" w:afterAutospacing="0" w:before="0" w:beforeAutospacing="0"/>
        <w:ind w:left="720" w:hanging="360"/>
        <w:rPr>
          <w:u w:val="none"/>
        </w:rPr>
      </w:pPr>
      <w:r w:rsidDel="00000000" w:rsidR="00000000" w:rsidRPr="00000000">
        <w:rPr>
          <w:b w:val="1"/>
          <w:bCs w:val="1"/>
          <w:rtl w:val="0"/>
        </w:rPr>
        <w:t xml:space="preserve">Adjunct/Part-Time Faculty</w:t>
      </w:r>
      <w:r w:rsidDel="00000000" w:rsidR="00000000" w:rsidRPr="00000000">
        <w:rPr>
          <w:rtl w:val="0"/>
        </w:rPr>
        <w:t xml:space="preserve">: Non-permanent staff contracted to deliver limited courses without full-time benefits.</w:t>
      </w:r>
    </w:p>
    <w:p w:rsidR="00000000" w:rsidDel="00000000" w:rsidP="00000000" w:rsidRDefault="00000000" w:rsidRPr="00000000" w14:paraId="0000002B">
      <w:pPr>
        <w:numPr>
          <w:ilvl w:val="0"/>
          <w:numId w:val="5"/>
        </w:numPr>
        <w:spacing w:after="0" w:afterAutospacing="0" w:before="0" w:beforeAutospacing="0"/>
        <w:ind w:left="720" w:hanging="360"/>
        <w:rPr>
          <w:u w:val="none"/>
        </w:rPr>
      </w:pPr>
      <w:r w:rsidDel="00000000" w:rsidR="00000000" w:rsidRPr="00000000">
        <w:rPr>
          <w:b w:val="1"/>
          <w:bCs w:val="1"/>
          <w:rtl w:val="0"/>
        </w:rPr>
        <w:t xml:space="preserve">Research Output</w:t>
      </w:r>
      <w:r w:rsidDel="00000000" w:rsidR="00000000" w:rsidRPr="00000000">
        <w:rPr>
          <w:rtl w:val="0"/>
        </w:rPr>
        <w:t xml:space="preserve">: Scholarly or applied work, such as journal articles, patents, or policy briefs, demonstrating faculty contribution to knowledge.</w:t>
      </w:r>
    </w:p>
    <w:p w:rsidR="00000000" w:rsidDel="00000000" w:rsidP="00000000" w:rsidRDefault="00000000" w:rsidRPr="00000000" w14:paraId="0000002C">
      <w:pPr>
        <w:numPr>
          <w:ilvl w:val="0"/>
          <w:numId w:val="5"/>
        </w:numPr>
        <w:spacing w:after="0" w:afterAutospacing="0" w:before="0" w:beforeAutospacing="0"/>
        <w:ind w:left="720" w:hanging="360"/>
        <w:rPr>
          <w:u w:val="none"/>
        </w:rPr>
      </w:pPr>
      <w:r w:rsidDel="00000000" w:rsidR="00000000" w:rsidRPr="00000000">
        <w:rPr>
          <w:b w:val="1"/>
          <w:bCs w:val="1"/>
          <w:rtl w:val="0"/>
        </w:rPr>
        <w:t xml:space="preserve">Co-Teaching</w:t>
      </w:r>
      <w:r w:rsidDel="00000000" w:rsidR="00000000" w:rsidRPr="00000000">
        <w:rPr>
          <w:rtl w:val="0"/>
        </w:rPr>
        <w:t xml:space="preserve">: It involves two instructors sharing responsibility for a single course. Both are engaged in planning, teaching, and assessing, though one may take the lead at different times. Both instructors are present in class at all times and engage students together.</w:t>
      </w:r>
    </w:p>
    <w:p w:rsidR="00000000" w:rsidDel="00000000" w:rsidP="00000000" w:rsidRDefault="00000000" w:rsidRPr="00000000" w14:paraId="0000002D">
      <w:pPr>
        <w:numPr>
          <w:ilvl w:val="0"/>
          <w:numId w:val="5"/>
        </w:numPr>
        <w:spacing w:after="0" w:afterAutospacing="0" w:before="0" w:beforeAutospacing="0"/>
        <w:ind w:left="720" w:hanging="360"/>
        <w:rPr>
          <w:u w:val="none"/>
        </w:rPr>
      </w:pPr>
      <w:r w:rsidDel="00000000" w:rsidR="00000000" w:rsidRPr="00000000">
        <w:rPr>
          <w:b w:val="1"/>
          <w:bCs w:val="1"/>
          <w:rtl w:val="0"/>
        </w:rPr>
        <w:t xml:space="preserve">Team Teaching:</w:t>
      </w:r>
      <w:r w:rsidDel="00000000" w:rsidR="00000000" w:rsidRPr="00000000">
        <w:rPr>
          <w:rtl w:val="0"/>
        </w:rPr>
        <w:t xml:space="preserve"> It involves two or more instructors collaborating on a course. Typically, each instructor delivers distinct parts of the curriculum based on their expertise. They are not both present in class at the same time.</w:t>
      </w:r>
    </w:p>
    <w:p w:rsidR="00000000" w:rsidDel="00000000" w:rsidP="00000000" w:rsidRDefault="00000000" w:rsidRPr="00000000" w14:paraId="0000002E">
      <w:pPr>
        <w:numPr>
          <w:ilvl w:val="0"/>
          <w:numId w:val="5"/>
        </w:numPr>
        <w:spacing w:after="0" w:afterAutospacing="0" w:before="0" w:beforeAutospacing="0"/>
        <w:ind w:left="720" w:hanging="360"/>
        <w:rPr>
          <w:u w:val="none"/>
        </w:rPr>
      </w:pPr>
      <w:r w:rsidDel="00000000" w:rsidR="00000000" w:rsidRPr="00000000">
        <w:rPr>
          <w:b w:val="1"/>
          <w:bCs w:val="1"/>
          <w:rtl w:val="0"/>
        </w:rPr>
        <w:t xml:space="preserve">Academic Leadership Roles</w:t>
      </w:r>
      <w:r w:rsidDel="00000000" w:rsidR="00000000" w:rsidRPr="00000000">
        <w:rPr>
          <w:rtl w:val="0"/>
        </w:rPr>
        <w:t xml:space="preserve">: Positions such as Deans, Directors, HoDs, or Programme Coordinators, which carry reduced teaching loads to reflect administrative responsibilities.</w:t>
      </w:r>
    </w:p>
    <w:p w:rsidR="00000000" w:rsidDel="00000000" w:rsidP="00000000" w:rsidRDefault="00000000" w:rsidRPr="00000000" w14:paraId="0000002F">
      <w:pPr>
        <w:numPr>
          <w:ilvl w:val="0"/>
          <w:numId w:val="5"/>
        </w:numPr>
        <w:spacing w:before="0" w:beforeAutospacing="0"/>
        <w:ind w:left="720" w:hanging="360"/>
        <w:rPr>
          <w:u w:val="none"/>
        </w:rPr>
      </w:pPr>
      <w:r w:rsidDel="00000000" w:rsidR="00000000" w:rsidRPr="00000000">
        <w:rPr>
          <w:b w:val="1"/>
          <w:bCs w:val="1"/>
          <w:rtl w:val="0"/>
        </w:rPr>
        <w:t xml:space="preserve">Office of Academic Affairs (OAA)</w:t>
      </w:r>
      <w:r w:rsidDel="00000000" w:rsidR="00000000" w:rsidRPr="00000000">
        <w:rPr>
          <w:rtl w:val="0"/>
        </w:rPr>
        <w:t xml:space="preserve">: The administrative unit responsible for overseeing the implementation of this policy.</w:t>
      </w:r>
      <w:r w:rsidDel="00000000" w:rsidR="00000000" w:rsidRPr="00000000">
        <w:rPr>
          <w:rtl w:val="0"/>
        </w:rPr>
      </w:r>
    </w:p>
    <w:p w:rsidR="00000000" w:rsidDel="00000000" w:rsidP="00000000" w:rsidRDefault="00000000" w:rsidRPr="00000000" w14:paraId="00000030">
      <w:pPr>
        <w:pStyle w:val="Heading2"/>
        <w:rPr/>
      </w:pPr>
      <w:bookmarkStart w:colFirst="0" w:colLast="0" w:name="_g0dgqwbeq74c" w:id="5"/>
      <w:bookmarkEnd w:id="5"/>
      <w:r w:rsidDel="00000000" w:rsidR="00000000" w:rsidRPr="00000000">
        <w:rPr>
          <w:rtl w:val="0"/>
        </w:rPr>
        <w:t xml:space="preserve">1.3</w:t>
        <w:tab/>
        <w:t xml:space="preserve">Policy Principles</w:t>
      </w:r>
    </w:p>
    <w:p w:rsidR="00000000" w:rsidDel="00000000" w:rsidP="00000000" w:rsidRDefault="00000000" w:rsidRPr="00000000" w14:paraId="00000031">
      <w:pPr>
        <w:numPr>
          <w:ilvl w:val="0"/>
          <w:numId w:val="2"/>
        </w:numPr>
        <w:spacing w:after="0" w:afterAutospacing="0"/>
        <w:ind w:left="720" w:hanging="360"/>
        <w:rPr>
          <w:u w:val="none"/>
        </w:rPr>
      </w:pPr>
      <w:r w:rsidDel="00000000" w:rsidR="00000000" w:rsidRPr="00000000">
        <w:rPr>
          <w:b w:val="1"/>
          <w:bCs w:val="1"/>
          <w:rtl w:val="0"/>
        </w:rPr>
        <w:t xml:space="preserve">Equity</w:t>
      </w:r>
      <w:r w:rsidDel="00000000" w:rsidR="00000000" w:rsidRPr="00000000">
        <w:rPr>
          <w:rtl w:val="0"/>
        </w:rPr>
        <w:t xml:space="preserve">: Workloads should reflect differences across disciplines, e.g., laboratory-based experiments and other activities in engineering versus case discussions in business/ practical time, and tutorials.</w:t>
      </w:r>
    </w:p>
    <w:p w:rsidR="00000000" w:rsidDel="00000000" w:rsidP="00000000" w:rsidRDefault="00000000" w:rsidRPr="00000000" w14:paraId="00000032">
      <w:pPr>
        <w:numPr>
          <w:ilvl w:val="0"/>
          <w:numId w:val="2"/>
        </w:numPr>
        <w:spacing w:after="0" w:afterAutospacing="0" w:before="0" w:beforeAutospacing="0"/>
        <w:ind w:left="720" w:hanging="360"/>
        <w:rPr>
          <w:u w:val="none"/>
        </w:rPr>
      </w:pPr>
      <w:r w:rsidDel="00000000" w:rsidR="00000000" w:rsidRPr="00000000">
        <w:rPr>
          <w:b w:val="1"/>
          <w:bCs w:val="1"/>
          <w:rtl w:val="0"/>
        </w:rPr>
        <w:t xml:space="preserve">Transparency</w:t>
      </w:r>
      <w:r w:rsidDel="00000000" w:rsidR="00000000" w:rsidRPr="00000000">
        <w:rPr>
          <w:rtl w:val="0"/>
        </w:rPr>
        <w:t xml:space="preserve">: Assignment and compensation procedures must be clear and consistently applied.</w:t>
      </w:r>
    </w:p>
    <w:p w:rsidR="00000000" w:rsidDel="00000000" w:rsidP="00000000" w:rsidRDefault="00000000" w:rsidRPr="00000000" w14:paraId="00000033">
      <w:pPr>
        <w:numPr>
          <w:ilvl w:val="0"/>
          <w:numId w:val="2"/>
        </w:numPr>
        <w:spacing w:after="0" w:afterAutospacing="0" w:before="0" w:beforeAutospacing="0"/>
        <w:ind w:left="720" w:hanging="360"/>
        <w:rPr>
          <w:u w:val="none"/>
        </w:rPr>
      </w:pPr>
      <w:r w:rsidDel="00000000" w:rsidR="00000000" w:rsidRPr="00000000">
        <w:rPr>
          <w:b w:val="1"/>
          <w:bCs w:val="1"/>
          <w:rtl w:val="0"/>
        </w:rPr>
        <w:t xml:space="preserve">Balance</w:t>
      </w:r>
      <w:r w:rsidDel="00000000" w:rsidR="00000000" w:rsidRPr="00000000">
        <w:rPr>
          <w:rtl w:val="0"/>
        </w:rPr>
        <w:t xml:space="preserve">: Faculty contributions must integrate teaching, research, innovation, consulting, and service.</w:t>
      </w:r>
    </w:p>
    <w:p w:rsidR="00000000" w:rsidDel="00000000" w:rsidP="00000000" w:rsidRDefault="00000000" w:rsidRPr="00000000" w14:paraId="00000034">
      <w:pPr>
        <w:numPr>
          <w:ilvl w:val="0"/>
          <w:numId w:val="2"/>
        </w:numPr>
        <w:spacing w:after="0" w:afterAutospacing="0" w:before="0" w:beforeAutospacing="0"/>
        <w:ind w:left="720" w:hanging="360"/>
        <w:rPr>
          <w:u w:val="none"/>
        </w:rPr>
      </w:pPr>
      <w:r w:rsidDel="00000000" w:rsidR="00000000" w:rsidRPr="00000000">
        <w:rPr>
          <w:b w:val="1"/>
          <w:bCs w:val="1"/>
          <w:rtl w:val="0"/>
        </w:rPr>
        <w:t xml:space="preserve">Excellence</w:t>
      </w:r>
      <w:r w:rsidDel="00000000" w:rsidR="00000000" w:rsidRPr="00000000">
        <w:rPr>
          <w:rtl w:val="0"/>
        </w:rPr>
        <w:t xml:space="preserve">: Workloads must sustain ACity’s standards of innovative, high-quality education.</w:t>
      </w:r>
    </w:p>
    <w:p w:rsidR="00000000" w:rsidDel="00000000" w:rsidP="00000000" w:rsidRDefault="00000000" w:rsidRPr="00000000" w14:paraId="00000035">
      <w:pPr>
        <w:numPr>
          <w:ilvl w:val="0"/>
          <w:numId w:val="2"/>
        </w:numPr>
        <w:spacing w:before="0" w:beforeAutospacing="0"/>
        <w:ind w:left="720" w:hanging="360"/>
        <w:rPr>
          <w:u w:val="none"/>
        </w:rPr>
      </w:pPr>
      <w:r w:rsidDel="00000000" w:rsidR="00000000" w:rsidRPr="00000000">
        <w:rPr>
          <w:b w:val="1"/>
          <w:bCs w:val="1"/>
          <w:rtl w:val="0"/>
        </w:rPr>
        <w:t xml:space="preserve">Flexibility</w:t>
      </w:r>
      <w:r w:rsidDel="00000000" w:rsidR="00000000" w:rsidRPr="00000000">
        <w:rPr>
          <w:rtl w:val="0"/>
        </w:rPr>
        <w:t xml:space="preserve">: Innovative teaching models, interdisciplinary offerings, and industry collaborations should be accommodated to support a diverse range of learning styles and approaches.</w:t>
      </w:r>
    </w:p>
    <w:p w:rsidR="00000000" w:rsidDel="00000000" w:rsidP="00000000" w:rsidRDefault="00000000" w:rsidRPr="00000000" w14:paraId="00000036">
      <w:pPr>
        <w:pStyle w:val="Heading1"/>
        <w:rPr/>
      </w:pPr>
      <w:bookmarkStart w:colFirst="0" w:colLast="0" w:name="_ey0t3wnh09hm" w:id="6"/>
      <w:bookmarkEnd w:id="6"/>
      <w:r w:rsidDel="00000000" w:rsidR="00000000" w:rsidRPr="00000000">
        <w:rPr>
          <w:rtl w:val="0"/>
        </w:rPr>
        <w:t xml:space="preserve">2.0</w:t>
        <w:tab/>
        <w:t xml:space="preserve">Engagement Load Units</w:t>
      </w:r>
    </w:p>
    <w:p w:rsidR="00000000" w:rsidDel="00000000" w:rsidP="00000000" w:rsidRDefault="00000000" w:rsidRPr="00000000" w14:paraId="00000037">
      <w:pPr>
        <w:pStyle w:val="Heading2"/>
        <w:rPr/>
      </w:pPr>
      <w:bookmarkStart w:colFirst="0" w:colLast="0" w:name="_khje4qdfvja2" w:id="7"/>
      <w:bookmarkEnd w:id="7"/>
      <w:r w:rsidDel="00000000" w:rsidR="00000000" w:rsidRPr="00000000">
        <w:rPr>
          <w:rtl w:val="0"/>
        </w:rPr>
        <w:t xml:space="preserve">2.1</w:t>
        <w:tab/>
      </w:r>
      <w:r w:rsidDel="00000000" w:rsidR="00000000" w:rsidRPr="00000000">
        <w:rPr>
          <w:b w:val="1"/>
          <w:bCs w:val="1"/>
          <w:smallCaps w:val="1"/>
          <w:sz w:val="28"/>
          <w:szCs w:val="28"/>
          <w:rtl w:val="0"/>
        </w:rPr>
        <w:t xml:space="preserve">Full-Time Faculty </w:t>
      </w:r>
      <w:r w:rsidDel="00000000" w:rsidR="00000000" w:rsidRPr="00000000">
        <w:rPr>
          <w:rtl w:val="0"/>
        </w:rPr>
        <w:t xml:space="preserve">Engagement Load</w:t>
      </w:r>
    </w:p>
    <w:p w:rsidR="00000000" w:rsidDel="00000000" w:rsidP="00000000" w:rsidRDefault="00000000" w:rsidRPr="00000000" w14:paraId="00000038">
      <w:pPr>
        <w:rPr/>
      </w:pPr>
      <w:r w:rsidDel="00000000" w:rsidR="00000000" w:rsidRPr="00000000">
        <w:rPr>
          <w:rtl w:val="0"/>
        </w:rPr>
        <w:t xml:space="preserve">A full-time Academic member’s engagement load will be determined by the number of courses they are teaching and the number of projects/theses/dissertations they are supervising. </w:t>
      </w:r>
      <w:r w:rsidDel="00000000" w:rsidR="00000000" w:rsidRPr="00000000">
        <w:rPr>
          <w:rtl w:val="0"/>
        </w:rPr>
        <w:t xml:space="preserve">The engagement load for full-time faculty will be capped as is detailed in the table below:</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225"/>
        <w:gridCol w:w="3135"/>
        <w:tblGridChange w:id="0">
          <w:tblGrid>
            <w:gridCol w:w="6225"/>
            <w:gridCol w:w="31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Faculty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Annual Load Units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Engineering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 load units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Computational Science &amp; Informatics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 load units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Business Administration &amp; Communication Arts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 load units</w:t>
            </w:r>
          </w:p>
        </w:tc>
      </w:tr>
    </w:tbl>
    <w:p w:rsidR="00000000" w:rsidDel="00000000" w:rsidP="00000000" w:rsidRDefault="00000000" w:rsidRPr="00000000" w14:paraId="00000041">
      <w:pPr>
        <w:rPr/>
      </w:pPr>
      <w:r w:rsidDel="00000000" w:rsidR="00000000" w:rsidRPr="00000000">
        <w:rPr>
          <w:rtl w:val="0"/>
        </w:rPr>
        <w:t xml:space="preserve">The engagement loads for all Academic Members should align with the following conditions to enable full-time Academic Members to be adequately engaged in research, innovation, and consulting projects. This keeps them continuously connected to advancements in knowledge and industry trends, thereby increasing their relevance in teaching and learning.</w:t>
      </w:r>
    </w:p>
    <w:p w:rsidR="00000000" w:rsidDel="00000000" w:rsidP="00000000" w:rsidRDefault="00000000" w:rsidRPr="00000000" w14:paraId="00000042">
      <w:pPr>
        <w:numPr>
          <w:ilvl w:val="0"/>
          <w:numId w:val="6"/>
        </w:numPr>
        <w:spacing w:after="0" w:afterAutospacing="0"/>
        <w:ind w:left="720" w:hanging="360"/>
        <w:rPr>
          <w:u w:val="none"/>
        </w:rPr>
      </w:pPr>
      <w:r w:rsidDel="00000000" w:rsidR="00000000" w:rsidRPr="00000000">
        <w:rPr>
          <w:rtl w:val="0"/>
        </w:rPr>
        <w:t xml:space="preserve">Loads include undergraduate and graduate teaching and supervision.</w:t>
      </w:r>
    </w:p>
    <w:p w:rsidR="00000000" w:rsidDel="00000000" w:rsidP="00000000" w:rsidRDefault="00000000" w:rsidRPr="00000000" w14:paraId="00000043">
      <w:pPr>
        <w:numPr>
          <w:ilvl w:val="0"/>
          <w:numId w:val="6"/>
        </w:numPr>
        <w:spacing w:after="0" w:afterAutospacing="0" w:before="0" w:beforeAutospacing="0"/>
        <w:ind w:left="720" w:hanging="360"/>
        <w:rPr/>
      </w:pPr>
      <w:r w:rsidDel="00000000" w:rsidR="00000000" w:rsidRPr="00000000">
        <w:rPr>
          <w:rtl w:val="0"/>
        </w:rPr>
        <w:t xml:space="preserve">Teaching should be distributed across the first and second semesters, with exceptions requiring the approval of the Dean.</w:t>
      </w:r>
    </w:p>
    <w:p w:rsidR="00000000" w:rsidDel="00000000" w:rsidP="00000000" w:rsidRDefault="00000000" w:rsidRPr="00000000" w14:paraId="00000044">
      <w:pPr>
        <w:numPr>
          <w:ilvl w:val="0"/>
          <w:numId w:val="6"/>
        </w:numPr>
        <w:spacing w:after="0" w:afterAutospacing="0" w:before="0" w:beforeAutospacing="0"/>
        <w:ind w:left="720" w:hanging="360"/>
        <w:rPr>
          <w:u w:val="none"/>
        </w:rPr>
      </w:pPr>
      <w:r w:rsidDel="00000000" w:rsidR="00000000" w:rsidRPr="00000000">
        <w:rPr>
          <w:rtl w:val="0"/>
        </w:rPr>
        <w:t xml:space="preserve">Supervision is year-long </w:t>
      </w:r>
      <w:r w:rsidDel="00000000" w:rsidR="00000000" w:rsidRPr="00000000">
        <w:rPr>
          <w:rtl w:val="0"/>
        </w:rPr>
        <w:t xml:space="preserve">for undergraduate and Master's degrees, and</w:t>
      </w:r>
      <w:r w:rsidDel="00000000" w:rsidR="00000000" w:rsidRPr="00000000">
        <w:rPr>
          <w:rtl w:val="0"/>
        </w:rPr>
        <w:t xml:space="preserve"> longer for PhDs, but </w:t>
      </w:r>
      <w:r w:rsidDel="00000000" w:rsidR="00000000" w:rsidRPr="00000000">
        <w:rPr>
          <w:rtl w:val="0"/>
        </w:rPr>
        <w:t xml:space="preserve">it </w:t>
      </w:r>
      <w:r w:rsidDel="00000000" w:rsidR="00000000" w:rsidRPr="00000000">
        <w:rPr>
          <w:rtl w:val="0"/>
        </w:rPr>
        <w:t xml:space="preserve">will be calculated </w:t>
      </w:r>
      <w:r w:rsidDel="00000000" w:rsidR="00000000" w:rsidRPr="00000000">
        <w:rPr>
          <w:rtl w:val="0"/>
        </w:rPr>
        <w:t xml:space="preserve">annually</w:t>
      </w:r>
      <w:r w:rsidDel="00000000" w:rsidR="00000000" w:rsidRPr="00000000">
        <w:rPr>
          <w:rtl w:val="0"/>
        </w:rPr>
        <w:t xml:space="preserve">.</w:t>
      </w:r>
    </w:p>
    <w:p w:rsidR="00000000" w:rsidDel="00000000" w:rsidP="00000000" w:rsidRDefault="00000000" w:rsidRPr="00000000" w14:paraId="00000045">
      <w:pPr>
        <w:numPr>
          <w:ilvl w:val="0"/>
          <w:numId w:val="6"/>
        </w:numPr>
        <w:spacing w:before="0" w:beforeAutospacing="0"/>
        <w:ind w:left="720" w:hanging="360"/>
        <w:rPr>
          <w:u w:val="none"/>
        </w:rPr>
      </w:pPr>
      <w:r w:rsidDel="00000000" w:rsidR="00000000" w:rsidRPr="00000000">
        <w:rPr>
          <w:rtl w:val="0"/>
        </w:rPr>
        <w:t xml:space="preserve">The maximum overload for each teaching faculty member and academic leader is one course per year, subject to approval by the Vice President, Academic Affairs/ Provost.</w:t>
      </w:r>
    </w:p>
    <w:p w:rsidR="00000000" w:rsidDel="00000000" w:rsidP="00000000" w:rsidRDefault="00000000" w:rsidRPr="00000000" w14:paraId="00000046">
      <w:pPr>
        <w:pStyle w:val="Heading3"/>
        <w:rPr/>
      </w:pPr>
      <w:bookmarkStart w:colFirst="0" w:colLast="0" w:name="_87yirezo4u3" w:id="8"/>
      <w:bookmarkEnd w:id="8"/>
      <w:r w:rsidDel="00000000" w:rsidR="00000000" w:rsidRPr="00000000">
        <w:rPr>
          <w:rtl w:val="0"/>
        </w:rPr>
        <w:t xml:space="preserve">2.1.1</w:t>
        <w:tab/>
        <w:t xml:space="preserve">Teaching Load</w:t>
      </w:r>
      <w:commentRangeStart w:id="0"/>
      <w:r w:rsidDel="00000000" w:rsidR="00000000" w:rsidRPr="00000000">
        <w:rPr>
          <w:rtl w:val="0"/>
        </w:rPr>
        <w:t xml:space="preserve"> Calculation Guidelines</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The table below outlines the various teaching-related activities undertaken by Academic Members and the corresponding load units, which are used to calculate the annual load units for full-time teaching faculty. These calculations ensure fairness and recognise higher effort (e.g., preparing new courses, managing labs, or holding leadership posts).</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30"/>
        <w:gridCol w:w="3030"/>
        <w:tblGridChange w:id="0">
          <w:tblGrid>
            <w:gridCol w:w="6330"/>
            <w:gridCol w:w="303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Activity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Semester Load Unit Value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Previously taught course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 units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New course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1.5 units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after="0" w:before="0" w:line="240" w:lineRule="auto"/>
              <w:jc w:val="left"/>
              <w:rPr/>
            </w:pPr>
            <w:r w:rsidDel="00000000" w:rsidR="00000000" w:rsidRPr="00000000">
              <w:rPr>
                <w:rtl w:val="0"/>
              </w:rPr>
              <w:t xml:space="preserve">Courses being taught by the faculty member for the first time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1.5 units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Laboratory/ Project-based Courses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 units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Co-teaching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0.75 units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Team teaching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0.5 units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Final Project Coordinator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0.5 units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Department Coordinator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0.75 units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Head of Department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 units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 units</w:t>
            </w:r>
          </w:p>
        </w:tc>
      </w:tr>
    </w:tbl>
    <w:p w:rsidR="00000000" w:rsidDel="00000000" w:rsidP="00000000" w:rsidRDefault="00000000" w:rsidRPr="00000000" w14:paraId="0000005E">
      <w:pPr>
        <w:pStyle w:val="Heading2"/>
        <w:rPr/>
      </w:pPr>
      <w:bookmarkStart w:colFirst="0" w:colLast="0" w:name="_jvnde4497wtn" w:id="9"/>
      <w:bookmarkEnd w:id="9"/>
      <w:r w:rsidDel="00000000" w:rsidR="00000000" w:rsidRPr="00000000">
        <w:rPr>
          <w:rtl w:val="0"/>
        </w:rPr>
        <w:t xml:space="preserve">2.2</w:t>
        <w:tab/>
        <w:t xml:space="preserve">Research, Consultancy and Innovation Output</w:t>
      </w:r>
    </w:p>
    <w:p w:rsidR="00000000" w:rsidDel="00000000" w:rsidP="00000000" w:rsidRDefault="00000000" w:rsidRPr="00000000" w14:paraId="0000005F">
      <w:pPr>
        <w:rPr/>
      </w:pPr>
      <w:r w:rsidDel="00000000" w:rsidR="00000000" w:rsidRPr="00000000">
        <w:rPr>
          <w:rtl w:val="0"/>
        </w:rPr>
        <w:t xml:space="preserve">All full-time Academic members, including the academic leadership team, must produce at least one scholarly or professional output annually. This is part of the load requirement for Academic Members. These outputs could be sole-authored or co-authored. For co-authored output, the author's position in the list of authors does not matter. What is important is evidence of their contribution to the output.</w:t>
      </w:r>
    </w:p>
    <w:p w:rsidR="00000000" w:rsidDel="00000000" w:rsidP="00000000" w:rsidRDefault="00000000" w:rsidRPr="00000000" w14:paraId="00000060">
      <w:pPr>
        <w:rPr/>
      </w:pPr>
      <w:r w:rsidDel="00000000" w:rsidR="00000000" w:rsidRPr="00000000">
        <w:rPr>
          <w:rtl w:val="0"/>
        </w:rPr>
        <w:t xml:space="preserve">Such output could include:</w:t>
      </w:r>
    </w:p>
    <w:p w:rsidR="00000000" w:rsidDel="00000000" w:rsidP="00000000" w:rsidRDefault="00000000" w:rsidRPr="00000000" w14:paraId="00000061">
      <w:pPr>
        <w:numPr>
          <w:ilvl w:val="0"/>
          <w:numId w:val="4"/>
        </w:numPr>
        <w:spacing w:after="0" w:afterAutospacing="0"/>
        <w:ind w:left="720" w:hanging="360"/>
        <w:rPr>
          <w:u w:val="none"/>
        </w:rPr>
      </w:pPr>
      <w:r w:rsidDel="00000000" w:rsidR="00000000" w:rsidRPr="00000000">
        <w:rPr>
          <w:rtl w:val="0"/>
        </w:rPr>
        <w:t xml:space="preserve">Peer-reviewed article, periodicals, book, or book chapter.</w:t>
      </w:r>
    </w:p>
    <w:p w:rsidR="00000000" w:rsidDel="00000000" w:rsidP="00000000" w:rsidRDefault="00000000" w:rsidRPr="00000000" w14:paraId="00000062">
      <w:pPr>
        <w:numPr>
          <w:ilvl w:val="0"/>
          <w:numId w:val="4"/>
        </w:numPr>
        <w:spacing w:after="0" w:afterAutospacing="0" w:before="0" w:beforeAutospacing="0"/>
        <w:ind w:left="720" w:hanging="360"/>
        <w:rPr>
          <w:u w:val="none"/>
        </w:rPr>
      </w:pPr>
      <w:r w:rsidDel="00000000" w:rsidR="00000000" w:rsidRPr="00000000">
        <w:rPr>
          <w:rtl w:val="0"/>
        </w:rPr>
        <w:t xml:space="preserve">Technical reports, white papers, policy briefs, or industry reports.</w:t>
      </w:r>
    </w:p>
    <w:p w:rsidR="00000000" w:rsidDel="00000000" w:rsidP="00000000" w:rsidRDefault="00000000" w:rsidRPr="00000000" w14:paraId="00000063">
      <w:pPr>
        <w:numPr>
          <w:ilvl w:val="0"/>
          <w:numId w:val="4"/>
        </w:numPr>
        <w:spacing w:after="0" w:afterAutospacing="0" w:before="0" w:beforeAutospacing="0"/>
        <w:ind w:left="720" w:hanging="360"/>
        <w:rPr>
          <w:u w:val="none"/>
        </w:rPr>
      </w:pPr>
      <w:r w:rsidDel="00000000" w:rsidR="00000000" w:rsidRPr="00000000">
        <w:rPr>
          <w:rtl w:val="0"/>
        </w:rPr>
        <w:t xml:space="preserve">Reports or other outputs from consulting projects.</w:t>
      </w:r>
    </w:p>
    <w:p w:rsidR="00000000" w:rsidDel="00000000" w:rsidP="00000000" w:rsidRDefault="00000000" w:rsidRPr="00000000" w14:paraId="00000064">
      <w:pPr>
        <w:numPr>
          <w:ilvl w:val="0"/>
          <w:numId w:val="4"/>
        </w:numPr>
        <w:spacing w:after="0" w:afterAutospacing="0" w:before="0" w:beforeAutospacing="0"/>
        <w:ind w:left="720" w:hanging="360"/>
        <w:rPr>
          <w:u w:val="none"/>
        </w:rPr>
      </w:pPr>
      <w:r w:rsidDel="00000000" w:rsidR="00000000" w:rsidRPr="00000000">
        <w:rPr>
          <w:rtl w:val="0"/>
        </w:rPr>
        <w:t xml:space="preserve">Innovations as evidenced by a patent, software, or a prototype.</w:t>
      </w:r>
    </w:p>
    <w:p w:rsidR="00000000" w:rsidDel="00000000" w:rsidP="00000000" w:rsidRDefault="00000000" w:rsidRPr="00000000" w14:paraId="00000065">
      <w:pPr>
        <w:numPr>
          <w:ilvl w:val="0"/>
          <w:numId w:val="4"/>
        </w:numPr>
        <w:spacing w:after="0" w:afterAutospacing="0" w:before="0" w:beforeAutospacing="0"/>
        <w:ind w:left="720" w:hanging="360"/>
        <w:rPr>
          <w:u w:val="none"/>
        </w:rPr>
      </w:pPr>
      <w:r w:rsidDel="00000000" w:rsidR="00000000" w:rsidRPr="00000000">
        <w:rPr>
          <w:rtl w:val="0"/>
        </w:rPr>
        <w:t xml:space="preserve">Co-published student research in which the student is adequately recognised.</w:t>
      </w:r>
    </w:p>
    <w:p w:rsidR="00000000" w:rsidDel="00000000" w:rsidP="00000000" w:rsidRDefault="00000000" w:rsidRPr="00000000" w14:paraId="00000066">
      <w:pPr>
        <w:numPr>
          <w:ilvl w:val="0"/>
          <w:numId w:val="4"/>
        </w:numPr>
        <w:spacing w:before="0" w:beforeAutospacing="0"/>
        <w:ind w:left="720" w:hanging="360"/>
        <w:rPr>
          <w:u w:val="none"/>
        </w:rPr>
      </w:pPr>
      <w:r w:rsidDel="00000000" w:rsidR="00000000" w:rsidRPr="00000000">
        <w:rPr>
          <w:rtl w:val="0"/>
        </w:rPr>
        <w:t xml:space="preserve">Creative output, including a podcast, documentary, a film, a play, or other creative pieces.</w:t>
      </w:r>
    </w:p>
    <w:p w:rsidR="00000000" w:rsidDel="00000000" w:rsidP="00000000" w:rsidRDefault="00000000" w:rsidRPr="00000000" w14:paraId="00000067">
      <w:pPr>
        <w:rPr/>
      </w:pPr>
      <w:r w:rsidDel="00000000" w:rsidR="00000000" w:rsidRPr="00000000">
        <w:rPr>
          <w:rtl w:val="0"/>
        </w:rPr>
        <w:t xml:space="preserve">Outputs should be reported annually to the Office of Academic Affairs and factored into appraisal and evaluation processes and documentation.</w:t>
      </w:r>
    </w:p>
    <w:p w:rsidR="00000000" w:rsidDel="00000000" w:rsidP="00000000" w:rsidRDefault="00000000" w:rsidRPr="00000000" w14:paraId="00000068">
      <w:pPr>
        <w:pStyle w:val="Heading2"/>
        <w:rPr/>
      </w:pPr>
      <w:bookmarkStart w:colFirst="0" w:colLast="0" w:name="_dt7m94fjl2ks" w:id="10"/>
      <w:bookmarkEnd w:id="10"/>
      <w:r w:rsidDel="00000000" w:rsidR="00000000" w:rsidRPr="00000000">
        <w:rPr>
          <w:rtl w:val="0"/>
        </w:rPr>
        <w:t xml:space="preserve">2.3</w:t>
        <w:tab/>
        <w:t xml:space="preserve">Adjunct/ Part-time Faculty</w:t>
      </w:r>
    </w:p>
    <w:p w:rsidR="00000000" w:rsidDel="00000000" w:rsidP="00000000" w:rsidRDefault="00000000" w:rsidRPr="00000000" w14:paraId="00000069">
      <w:pPr>
        <w:rPr/>
      </w:pPr>
      <w:r w:rsidDel="00000000" w:rsidR="00000000" w:rsidRPr="00000000">
        <w:rPr>
          <w:rtl w:val="0"/>
        </w:rPr>
        <w:t xml:space="preserve">Adjunct and part-time faculty will teach a maximum of two courses each semester. This allows them to balance teaching with other responsibilities in a way that guarantees the required teaching quality. They will be paid per course at rates set by the University and will not be required to produce research output unless separately contracted.</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pStyle w:val="Heading1"/>
        <w:rPr/>
      </w:pPr>
      <w:bookmarkStart w:colFirst="0" w:colLast="0" w:name="_mx0b4go51tkn" w:id="11"/>
      <w:bookmarkEnd w:id="11"/>
      <w:r w:rsidDel="00000000" w:rsidR="00000000" w:rsidRPr="00000000">
        <w:rPr>
          <w:rtl w:val="0"/>
        </w:rPr>
        <w:t xml:space="preserve">3.0</w:t>
        <w:tab/>
        <w:t xml:space="preserve">Compensation, Leave, Overload Teaching &amp; Resits</w:t>
      </w:r>
    </w:p>
    <w:p w:rsidR="00000000" w:rsidDel="00000000" w:rsidP="00000000" w:rsidRDefault="00000000" w:rsidRPr="00000000" w14:paraId="0000006D">
      <w:pPr>
        <w:pStyle w:val="Heading2"/>
        <w:rPr/>
      </w:pPr>
      <w:bookmarkStart w:colFirst="0" w:colLast="0" w:name="_xe9gd7ipp98w" w:id="12"/>
      <w:bookmarkEnd w:id="12"/>
      <w:r w:rsidDel="00000000" w:rsidR="00000000" w:rsidRPr="00000000">
        <w:rPr>
          <w:rtl w:val="0"/>
        </w:rPr>
        <w:t xml:space="preserve">3.1</w:t>
        <w:tab/>
        <w:t xml:space="preserve">Compensation</w:t>
      </w:r>
    </w:p>
    <w:p w:rsidR="00000000" w:rsidDel="00000000" w:rsidP="00000000" w:rsidRDefault="00000000" w:rsidRPr="00000000" w14:paraId="0000006E">
      <w:pPr>
        <w:rPr/>
      </w:pPr>
      <w:r w:rsidDel="00000000" w:rsidR="00000000" w:rsidRPr="00000000">
        <w:rPr>
          <w:rtl w:val="0"/>
        </w:rPr>
        <w:t xml:space="preserve">All full-time Academic Members receive a nine-month compensation, which is spread over 12 calendar months. The annual compensation package of these university staff members is thus not for twelve calendar months. </w:t>
      </w:r>
    </w:p>
    <w:p w:rsidR="00000000" w:rsidDel="00000000" w:rsidP="00000000" w:rsidRDefault="00000000" w:rsidRPr="00000000" w14:paraId="0000006F">
      <w:pPr>
        <w:rPr/>
      </w:pPr>
      <w:r w:rsidDel="00000000" w:rsidR="00000000" w:rsidRPr="00000000">
        <w:rPr>
          <w:rtl w:val="0"/>
        </w:rPr>
        <w:t xml:space="preserve">They are expected to undertake research, consultancy, or innovative projects that will generate their salaries for the rest of the calendar year. This thus allows Academic Members to engage in projects outside of their teaching responsibilities. Full-time Academic Members should, however, notify the Office of Academic Affairs through their HODs and Deans should they sign up for such engagements.</w:t>
      </w:r>
    </w:p>
    <w:p w:rsidR="00000000" w:rsidDel="00000000" w:rsidP="00000000" w:rsidRDefault="00000000" w:rsidRPr="00000000" w14:paraId="00000070">
      <w:pPr>
        <w:rPr/>
      </w:pPr>
      <w:r w:rsidDel="00000000" w:rsidR="00000000" w:rsidRPr="00000000">
        <w:rPr>
          <w:rtl w:val="0"/>
        </w:rPr>
        <w:t xml:space="preserve">All full-time Academic Members who undertake any such activities on behalf of the university will be compensated at a rate of </w:t>
      </w:r>
      <w:commentRangeStart w:id="1"/>
      <w:r w:rsidDel="00000000" w:rsidR="00000000" w:rsidRPr="00000000">
        <w:rPr>
          <w:rtl w:val="0"/>
        </w:rPr>
        <w:t xml:space="preserve">80%</w:t>
      </w:r>
      <w:commentRangeEnd w:id="1"/>
      <w:r w:rsidDel="00000000" w:rsidR="00000000" w:rsidRPr="00000000">
        <w:commentReference w:id="1"/>
      </w:r>
      <w:r w:rsidDel="00000000" w:rsidR="00000000" w:rsidRPr="00000000">
        <w:rPr>
          <w:rtl w:val="0"/>
        </w:rPr>
        <w:t xml:space="preserve"> of the commercial industry rate, unless explicitly stated in the contract for the particular engagement. </w:t>
      </w:r>
    </w:p>
    <w:p w:rsidR="00000000" w:rsidDel="00000000" w:rsidP="00000000" w:rsidRDefault="00000000" w:rsidRPr="00000000" w14:paraId="00000071">
      <w:pPr>
        <w:rPr/>
      </w:pPr>
      <w:r w:rsidDel="00000000" w:rsidR="00000000" w:rsidRPr="00000000">
        <w:rPr>
          <w:rtl w:val="0"/>
        </w:rPr>
        <w:t xml:space="preserve">Such engagements could include, but are not limited to:</w:t>
      </w:r>
    </w:p>
    <w:p w:rsidR="00000000" w:rsidDel="00000000" w:rsidP="00000000" w:rsidRDefault="00000000" w:rsidRPr="00000000" w14:paraId="00000072">
      <w:pPr>
        <w:numPr>
          <w:ilvl w:val="0"/>
          <w:numId w:val="3"/>
        </w:numPr>
        <w:spacing w:after="0" w:afterAutospacing="0"/>
        <w:ind w:left="720" w:hanging="360"/>
        <w:rPr>
          <w:u w:val="none"/>
        </w:rPr>
      </w:pPr>
      <w:r w:rsidDel="00000000" w:rsidR="00000000" w:rsidRPr="00000000">
        <w:rPr>
          <w:rtl w:val="0"/>
        </w:rPr>
        <w:t xml:space="preserve">Professional services to the university.</w:t>
      </w:r>
    </w:p>
    <w:p w:rsidR="00000000" w:rsidDel="00000000" w:rsidP="00000000" w:rsidRDefault="00000000" w:rsidRPr="00000000" w14:paraId="00000073">
      <w:pPr>
        <w:numPr>
          <w:ilvl w:val="0"/>
          <w:numId w:val="3"/>
        </w:numPr>
        <w:spacing w:after="0" w:afterAutospacing="0" w:before="0" w:beforeAutospacing="0"/>
        <w:ind w:left="720" w:hanging="360"/>
        <w:rPr>
          <w:u w:val="none"/>
        </w:rPr>
      </w:pPr>
      <w:r w:rsidDel="00000000" w:rsidR="00000000" w:rsidRPr="00000000">
        <w:rPr>
          <w:rtl w:val="0"/>
        </w:rPr>
        <w:t xml:space="preserve">Project management, coordination, or tasks related to university-run research, innovation, and other projects.</w:t>
      </w:r>
    </w:p>
    <w:p w:rsidR="00000000" w:rsidDel="00000000" w:rsidP="00000000" w:rsidRDefault="00000000" w:rsidRPr="00000000" w14:paraId="00000074">
      <w:pPr>
        <w:numPr>
          <w:ilvl w:val="0"/>
          <w:numId w:val="3"/>
        </w:numPr>
        <w:spacing w:after="0" w:afterAutospacing="0" w:before="0" w:beforeAutospacing="0"/>
        <w:ind w:left="720" w:hanging="360"/>
        <w:rPr>
          <w:u w:val="none"/>
        </w:rPr>
      </w:pPr>
      <w:r w:rsidDel="00000000" w:rsidR="00000000" w:rsidRPr="00000000">
        <w:rPr>
          <w:rtl w:val="0"/>
        </w:rPr>
        <w:t xml:space="preserve">Consulting on various tasks and activities undertaken by or on behalf of the university.</w:t>
      </w:r>
    </w:p>
    <w:p w:rsidR="00000000" w:rsidDel="00000000" w:rsidP="00000000" w:rsidRDefault="00000000" w:rsidRPr="00000000" w14:paraId="00000075">
      <w:pPr>
        <w:numPr>
          <w:ilvl w:val="0"/>
          <w:numId w:val="3"/>
        </w:numPr>
        <w:spacing w:before="0" w:beforeAutospacing="0"/>
        <w:ind w:left="720" w:hanging="360"/>
        <w:rPr>
          <w:u w:val="none"/>
        </w:rPr>
      </w:pPr>
      <w:r w:rsidDel="00000000" w:rsidR="00000000" w:rsidRPr="00000000">
        <w:rPr>
          <w:rtl w:val="0"/>
        </w:rPr>
        <w:t xml:space="preserve">Facilitation for professional and continuous education programs.</w:t>
      </w:r>
    </w:p>
    <w:p w:rsidR="00000000" w:rsidDel="00000000" w:rsidP="00000000" w:rsidRDefault="00000000" w:rsidRPr="00000000" w14:paraId="00000076">
      <w:pPr>
        <w:pStyle w:val="Heading2"/>
        <w:rPr/>
      </w:pPr>
      <w:bookmarkStart w:colFirst="0" w:colLast="0" w:name="_88n5dnt2a621" w:id="13"/>
      <w:bookmarkEnd w:id="13"/>
      <w:r w:rsidDel="00000000" w:rsidR="00000000" w:rsidRPr="00000000">
        <w:rPr>
          <w:rtl w:val="0"/>
        </w:rPr>
        <w:t xml:space="preserve">3.2</w:t>
        <w:tab/>
        <w:t xml:space="preserve">Annual Leave for Academic Members</w:t>
      </w:r>
    </w:p>
    <w:p w:rsidR="00000000" w:rsidDel="00000000" w:rsidP="00000000" w:rsidRDefault="00000000" w:rsidRPr="00000000" w14:paraId="00000077">
      <w:pPr>
        <w:ind w:left="0" w:firstLine="0"/>
        <w:rPr/>
      </w:pPr>
      <w:r w:rsidDel="00000000" w:rsidR="00000000" w:rsidRPr="00000000">
        <w:rPr>
          <w:rtl w:val="0"/>
        </w:rPr>
        <w:t xml:space="preserve">Full-time Academic Members, like all other members of the university’s staff, are entitled to a set number of leave days detailed in their contract of engagement. They are permitted to take this leave between June and August. Full-time Academic Members are not allowed to take time off during the teaching months of the academic year, which typically run from September to December and from January to May of each calendar year. The optimum month for academic leaders to take their annual leave is July.</w:t>
      </w:r>
    </w:p>
    <w:p w:rsidR="00000000" w:rsidDel="00000000" w:rsidP="00000000" w:rsidRDefault="00000000" w:rsidRPr="00000000" w14:paraId="00000078">
      <w:pPr>
        <w:ind w:left="0" w:firstLine="0"/>
        <w:rPr/>
      </w:pPr>
      <w:r w:rsidDel="00000000" w:rsidR="00000000" w:rsidRPr="00000000">
        <w:rPr>
          <w:rtl w:val="0"/>
        </w:rPr>
        <w:t xml:space="preserve">All such leave requests should be discussed with their respective supervisors, i.e., HOD, Dean, or Vice President Academic Affairs/Provost, and entered into the university’s HR system with approval obtained from both the tier one and tier two supervisors before embarking on this leave.</w:t>
      </w:r>
    </w:p>
    <w:p w:rsidR="00000000" w:rsidDel="00000000" w:rsidP="00000000" w:rsidRDefault="00000000" w:rsidRPr="00000000" w14:paraId="00000079">
      <w:pPr>
        <w:ind w:left="0" w:firstLine="0"/>
        <w:rPr/>
      </w:pPr>
      <w:r w:rsidDel="00000000" w:rsidR="00000000" w:rsidRPr="00000000">
        <w:rPr>
          <w:rtl w:val="0"/>
        </w:rPr>
        <w:t xml:space="preserve">Other leave options available to Academic Members are contained in the Staff Handbook.</w:t>
      </w:r>
    </w:p>
    <w:p w:rsidR="00000000" w:rsidDel="00000000" w:rsidP="00000000" w:rsidRDefault="00000000" w:rsidRPr="00000000" w14:paraId="0000007A">
      <w:pPr>
        <w:pStyle w:val="Heading2"/>
        <w:rPr/>
      </w:pPr>
      <w:bookmarkStart w:colFirst="0" w:colLast="0" w:name="_8pdfojj85z5l" w:id="14"/>
      <w:bookmarkEnd w:id="14"/>
      <w:r w:rsidDel="00000000" w:rsidR="00000000" w:rsidRPr="00000000">
        <w:rPr>
          <w:rtl w:val="0"/>
        </w:rPr>
        <w:t xml:space="preserve">3.3</w:t>
        <w:tab/>
        <w:t xml:space="preserve">Semester 3 Teaching, Leave &amp; Compensation</w:t>
      </w:r>
    </w:p>
    <w:p w:rsidR="00000000" w:rsidDel="00000000" w:rsidP="00000000" w:rsidRDefault="00000000" w:rsidRPr="00000000" w14:paraId="0000007B">
      <w:pPr>
        <w:rPr/>
      </w:pPr>
      <w:r w:rsidDel="00000000" w:rsidR="00000000" w:rsidRPr="00000000">
        <w:rPr>
          <w:rtl w:val="0"/>
        </w:rPr>
        <w:t xml:space="preserve">Full-time Academic Members may be required to teach an extra load in Semester 3. Teaching during this semester may also be used by the HOD to complete unmet teaching loads for full-time faculty. Academic Members should note that these assignments will be determined by demand, resource availability, and academic needs. Each faculty member will teach a maximum of two (2) courses during the third semester. </w:t>
      </w:r>
    </w:p>
    <w:p w:rsidR="00000000" w:rsidDel="00000000" w:rsidP="00000000" w:rsidRDefault="00000000" w:rsidRPr="00000000" w14:paraId="0000007C">
      <w:pPr>
        <w:rPr/>
      </w:pPr>
      <w:r w:rsidDel="00000000" w:rsidR="00000000" w:rsidRPr="00000000">
        <w:rPr>
          <w:rtl w:val="0"/>
        </w:rPr>
        <w:t xml:space="preserve">Academic Members are required to take their annual leave even if they are teaching this semester, to avoid burnout. Full-time faculty teaching this semester will thus need to have either a co-teacher or a team-teacher for the courses they are assigned to. This will allow for the sessions to run even during their leave period.</w:t>
      </w:r>
    </w:p>
    <w:p w:rsidR="00000000" w:rsidDel="00000000" w:rsidP="00000000" w:rsidRDefault="00000000" w:rsidRPr="00000000" w14:paraId="0000007D">
      <w:pPr>
        <w:pStyle w:val="Heading2"/>
        <w:rPr/>
      </w:pPr>
      <w:bookmarkStart w:colFirst="0" w:colLast="0" w:name="_s84wu1az4ygh" w:id="15"/>
      <w:bookmarkEnd w:id="15"/>
      <w:r w:rsidDel="00000000" w:rsidR="00000000" w:rsidRPr="00000000">
        <w:rPr>
          <w:rtl w:val="0"/>
        </w:rPr>
        <w:t xml:space="preserve">3.4</w:t>
        <w:tab/>
        <w:t xml:space="preserve">Overload Teaching Compensation</w:t>
      </w:r>
    </w:p>
    <w:p w:rsidR="00000000" w:rsidDel="00000000" w:rsidP="00000000" w:rsidRDefault="00000000" w:rsidRPr="00000000" w14:paraId="0000007E">
      <w:pPr>
        <w:rPr/>
      </w:pPr>
      <w:r w:rsidDel="00000000" w:rsidR="00000000" w:rsidRPr="00000000">
        <w:rPr>
          <w:rtl w:val="0"/>
        </w:rPr>
        <w:t xml:space="preserve">A full-time Academic member is considered to be teaching overtime if they exceed the prescribed teaching hours for their faculty, as outlined in Section 2.1 of this policy document. Full-time faculty are allowed only one additional teaching load beyond the prescribed teaching load. </w:t>
      </w:r>
    </w:p>
    <w:p w:rsidR="00000000" w:rsidDel="00000000" w:rsidP="00000000" w:rsidRDefault="00000000" w:rsidRPr="00000000" w14:paraId="0000007F">
      <w:pPr>
        <w:rPr/>
      </w:pPr>
      <w:r w:rsidDel="00000000" w:rsidR="00000000" w:rsidRPr="00000000">
        <w:rPr>
          <w:rtl w:val="0"/>
        </w:rPr>
        <w:t xml:space="preserve">In the case of overtime, which is caused as a result of a faculty member leaving their teaching post during the academic semester, the HOD, through the Dean, should raise this gap with their remedial plan to the VP Academic Affairs, who will then trigger the necessary administrative conversations for this overtime to be officially recognised.</w:t>
      </w:r>
    </w:p>
    <w:p w:rsidR="00000000" w:rsidDel="00000000" w:rsidP="00000000" w:rsidRDefault="00000000" w:rsidRPr="00000000" w14:paraId="00000080">
      <w:pPr>
        <w:rPr/>
      </w:pPr>
      <w:r w:rsidDel="00000000" w:rsidR="00000000" w:rsidRPr="00000000">
        <w:rPr>
          <w:rtl w:val="0"/>
        </w:rPr>
        <w:t xml:space="preserve">Overload teaching is compensated at the end of the academic year, when the full-time Academic member is paid an amount equal to the rates adjunct Academic members are paid for teaching one course for the semester, at the level for which the course is taught: graduate or undergraduate.</w:t>
      </w:r>
    </w:p>
    <w:p w:rsidR="00000000" w:rsidDel="00000000" w:rsidP="00000000" w:rsidRDefault="00000000" w:rsidRPr="00000000" w14:paraId="00000081">
      <w:pPr>
        <w:rPr/>
      </w:pPr>
      <w:r w:rsidDel="00000000" w:rsidR="00000000" w:rsidRPr="00000000">
        <w:rPr>
          <w:rtl w:val="0"/>
        </w:rPr>
        <w:t xml:space="preserve">If the Academic member is teaching a mix of both graduate and undergraduate courses, the graduate courses will be counted first, followed by the undergraduate courses.</w:t>
      </w:r>
    </w:p>
    <w:p w:rsidR="00000000" w:rsidDel="00000000" w:rsidP="00000000" w:rsidRDefault="00000000" w:rsidRPr="00000000" w14:paraId="00000082">
      <w:pPr>
        <w:pStyle w:val="Heading2"/>
        <w:rPr/>
      </w:pPr>
      <w:bookmarkStart w:colFirst="0" w:colLast="0" w:name="_sb1gbmk9xa8w" w:id="16"/>
      <w:bookmarkEnd w:id="16"/>
      <w:r w:rsidDel="00000000" w:rsidR="00000000" w:rsidRPr="00000000">
        <w:rPr>
          <w:rtl w:val="0"/>
        </w:rPr>
        <w:t xml:space="preserve">3.5</w:t>
        <w:tab/>
        <w:t xml:space="preserve">Resit Compensation</w:t>
      </w:r>
    </w:p>
    <w:p w:rsidR="00000000" w:rsidDel="00000000" w:rsidP="00000000" w:rsidRDefault="00000000" w:rsidRPr="00000000" w14:paraId="00000083">
      <w:pPr>
        <w:rPr>
          <w:b w:val="1"/>
          <w:bCs w:val="1"/>
        </w:rPr>
      </w:pPr>
      <w:r w:rsidDel="00000000" w:rsidR="00000000" w:rsidRPr="00000000">
        <w:rPr>
          <w:b w:val="1"/>
          <w:bCs w:val="1"/>
          <w:rtl w:val="0"/>
        </w:rPr>
        <w:t xml:space="preserve">Compensation for Faculty Coordination and Preparation of Resit Examinations</w:t>
      </w:r>
    </w:p>
    <w:p w:rsidR="00000000" w:rsidDel="00000000" w:rsidP="00000000" w:rsidRDefault="00000000" w:rsidRPr="00000000" w14:paraId="00000084">
      <w:pPr>
        <w:rPr/>
      </w:pPr>
      <w:r w:rsidDel="00000000" w:rsidR="00000000" w:rsidRPr="00000000">
        <w:rPr>
          <w:rtl w:val="0"/>
        </w:rPr>
        <w:t xml:space="preserve">Effective December 2024, Academic members who coordinate and prepare students for resit examinations shall be eligible for compensation. Academic members facilitating resits shall be compensated for up to ten (10) students at 12.5% of the university's resit rate at the time of the exam.</w:t>
      </w:r>
    </w:p>
    <w:p w:rsidR="00000000" w:rsidDel="00000000" w:rsidP="00000000" w:rsidRDefault="00000000" w:rsidRPr="00000000" w14:paraId="00000085">
      <w:pPr>
        <w:rPr/>
      </w:pPr>
      <w:r w:rsidDel="00000000" w:rsidR="00000000" w:rsidRPr="00000000">
        <w:rPr>
          <w:rtl w:val="0"/>
        </w:rPr>
        <w:t xml:space="preserve">To ensure fairness and prevent potential misuse of this provision, no additional compensation shall be provided for resit examinations involving more than ten (10) students.</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b w:val="1"/>
          <w:bCs w:val="1"/>
        </w:rPr>
      </w:pPr>
      <w:r w:rsidDel="00000000" w:rsidR="00000000" w:rsidRPr="00000000">
        <w:rPr>
          <w:b w:val="1"/>
          <w:bCs w:val="1"/>
          <w:rtl w:val="0"/>
        </w:rPr>
        <w:t xml:space="preserve">Monitoring of High Failure Rates</w:t>
      </w:r>
    </w:p>
    <w:p w:rsidR="00000000" w:rsidDel="00000000" w:rsidP="00000000" w:rsidRDefault="00000000" w:rsidRPr="00000000" w14:paraId="00000088">
      <w:pPr>
        <w:rPr/>
      </w:pPr>
      <w:r w:rsidDel="00000000" w:rsidR="00000000" w:rsidRPr="00000000">
        <w:rPr>
          <w:rtl w:val="0"/>
        </w:rPr>
        <w:t xml:space="preserve">Where an academic member records more than ten (10) student failures in a given course, the respective faculty member shall be engaged to evaluate the underlying factors contributing to the high failure rate.</w:t>
      </w:r>
    </w:p>
    <w:p w:rsidR="00000000" w:rsidDel="00000000" w:rsidP="00000000" w:rsidRDefault="00000000" w:rsidRPr="00000000" w14:paraId="00000089">
      <w:pPr>
        <w:rPr/>
      </w:pPr>
      <w:r w:rsidDel="00000000" w:rsidR="00000000" w:rsidRPr="00000000">
        <w:rPr>
          <w:rtl w:val="0"/>
        </w:rPr>
        <w:t xml:space="preserve">When an academic member consistently records high failure rates in a particular course, the University shall initiate a review to identify and address the root causes. The faculty member shall collaborate with relevant academic leadership to develop and implement appropriate improvement measures.</w:t>
      </w:r>
    </w:p>
    <w:p w:rsidR="00000000" w:rsidDel="00000000" w:rsidP="00000000" w:rsidRDefault="00000000" w:rsidRPr="00000000" w14:paraId="0000008A">
      <w:pPr>
        <w:rPr/>
      </w:pPr>
      <w:r w:rsidDel="00000000" w:rsidR="00000000" w:rsidRPr="00000000">
        <w:rPr>
          <w:rtl w:val="0"/>
        </w:rPr>
        <w:t xml:space="preserve">In the event that the high failure rate was due to the academic member intentionally failing students for benefit, the faculty member will be subjected to the University's disciplinary process, which will result in expulsion.</w:t>
      </w:r>
    </w:p>
    <w:p w:rsidR="00000000" w:rsidDel="00000000" w:rsidP="00000000" w:rsidRDefault="00000000" w:rsidRPr="00000000" w14:paraId="0000008B">
      <w:pPr>
        <w:pStyle w:val="Heading1"/>
        <w:rPr/>
      </w:pPr>
      <w:bookmarkStart w:colFirst="0" w:colLast="0" w:name="_l68j3709f7o" w:id="17"/>
      <w:bookmarkEnd w:id="17"/>
      <w:r w:rsidDel="00000000" w:rsidR="00000000" w:rsidRPr="00000000">
        <w:rPr>
          <w:rtl w:val="0"/>
        </w:rPr>
        <w:t xml:space="preserve">4.0</w:t>
        <w:tab/>
        <w:t xml:space="preserve">Oversight</w:t>
      </w:r>
    </w:p>
    <w:p w:rsidR="00000000" w:rsidDel="00000000" w:rsidP="00000000" w:rsidRDefault="00000000" w:rsidRPr="00000000" w14:paraId="0000008C">
      <w:pPr>
        <w:rPr/>
      </w:pPr>
      <w:r w:rsidDel="00000000" w:rsidR="00000000" w:rsidRPr="00000000">
        <w:rPr>
          <w:rtl w:val="0"/>
        </w:rPr>
        <w:t xml:space="preserve">The Office of Academic Affairs, in coordination with the Office of Human Resources, administers this policy. The Provost provides final interpretation of this policy and will ensure that all exemptions are formally documented and updated during the next policy review cycle.</w:t>
      </w:r>
    </w:p>
    <w:p w:rsidR="00000000" w:rsidDel="00000000" w:rsidP="00000000" w:rsidRDefault="00000000" w:rsidRPr="00000000" w14:paraId="0000008D">
      <w:pPr>
        <w:rPr/>
      </w:pPr>
      <w:r w:rsidDel="00000000" w:rsidR="00000000" w:rsidRPr="00000000">
        <w:rPr>
          <w:rtl w:val="0"/>
        </w:rPr>
        <w:t xml:space="preserve">The Provost will also resolve any conflicts that may arise in the implementation of this policy.</w:t>
      </w:r>
    </w:p>
    <w:p w:rsidR="00000000" w:rsidDel="00000000" w:rsidP="00000000" w:rsidRDefault="00000000" w:rsidRPr="00000000" w14:paraId="0000008E">
      <w:pPr>
        <w:ind w:left="0" w:firstLine="0"/>
        <w:rPr/>
      </w:pPr>
      <w:r w:rsidDel="00000000" w:rsidR="00000000" w:rsidRPr="00000000">
        <w:rPr>
          <w:rtl w:val="0"/>
        </w:rPr>
        <w:t xml:space="preserve">All stakeholders should ensure the following to guarantee the successful execution of this policy:</w:t>
      </w:r>
    </w:p>
    <w:p w:rsidR="00000000" w:rsidDel="00000000" w:rsidP="00000000" w:rsidRDefault="00000000" w:rsidRPr="00000000" w14:paraId="0000008F">
      <w:pPr>
        <w:numPr>
          <w:ilvl w:val="0"/>
          <w:numId w:val="1"/>
        </w:numPr>
        <w:spacing w:after="0" w:afterAutospacing="0"/>
        <w:ind w:left="720" w:hanging="360"/>
        <w:rPr>
          <w:u w:val="none"/>
        </w:rPr>
      </w:pPr>
      <w:r w:rsidDel="00000000" w:rsidR="00000000" w:rsidRPr="00000000">
        <w:rPr>
          <w:rtl w:val="0"/>
        </w:rPr>
        <w:t xml:space="preserve">Overload requires prior written approval from the Dean and VP Academic Affairs.</w:t>
      </w:r>
    </w:p>
    <w:p w:rsidR="00000000" w:rsidDel="00000000" w:rsidP="00000000" w:rsidRDefault="00000000" w:rsidRPr="00000000" w14:paraId="00000090">
      <w:pPr>
        <w:numPr>
          <w:ilvl w:val="0"/>
          <w:numId w:val="1"/>
        </w:numPr>
        <w:spacing w:after="0" w:afterAutospacing="0" w:before="0" w:beforeAutospacing="0"/>
        <w:ind w:left="720" w:hanging="360"/>
        <w:rPr>
          <w:u w:val="none"/>
        </w:rPr>
      </w:pPr>
      <w:r w:rsidDel="00000000" w:rsidR="00000000" w:rsidRPr="00000000">
        <w:rPr>
          <w:rtl w:val="0"/>
        </w:rPr>
        <w:t xml:space="preserve">Faculty on externally funded research may negotiate course releases.</w:t>
      </w:r>
    </w:p>
    <w:p w:rsidR="00000000" w:rsidDel="00000000" w:rsidP="00000000" w:rsidRDefault="00000000" w:rsidRPr="00000000" w14:paraId="00000091">
      <w:pPr>
        <w:numPr>
          <w:ilvl w:val="0"/>
          <w:numId w:val="1"/>
        </w:numPr>
        <w:spacing w:after="0" w:afterAutospacing="0" w:before="0" w:beforeAutospacing="0"/>
        <w:ind w:left="720" w:hanging="360"/>
        <w:rPr>
          <w:u w:val="none"/>
        </w:rPr>
      </w:pPr>
      <w:r w:rsidDel="00000000" w:rsidR="00000000" w:rsidRPr="00000000">
        <w:rPr>
          <w:rtl w:val="0"/>
        </w:rPr>
        <w:t xml:space="preserve">Interdisciplinary teaching and innovative pedagogy will be rewarded through recognition in workload allocation.</w:t>
      </w:r>
    </w:p>
    <w:p w:rsidR="00000000" w:rsidDel="00000000" w:rsidP="00000000" w:rsidRDefault="00000000" w:rsidRPr="00000000" w14:paraId="00000092">
      <w:pPr>
        <w:numPr>
          <w:ilvl w:val="0"/>
          <w:numId w:val="1"/>
        </w:numPr>
        <w:spacing w:before="0" w:beforeAutospacing="0"/>
        <w:ind w:left="720" w:hanging="360"/>
        <w:rPr>
          <w:u w:val="none"/>
        </w:rPr>
      </w:pPr>
      <w:r w:rsidDel="00000000" w:rsidR="00000000" w:rsidRPr="00000000">
        <w:rPr>
          <w:rtl w:val="0"/>
        </w:rPr>
        <w:t xml:space="preserve">Compensation rates and load structures will be reviewed every three years to remain competitive.</w:t>
      </w:r>
    </w:p>
    <w:p w:rsidR="00000000" w:rsidDel="00000000" w:rsidP="00000000" w:rsidRDefault="00000000" w:rsidRPr="00000000" w14:paraId="00000093">
      <w:pPr>
        <w:pStyle w:val="Heading1"/>
        <w:rPr/>
      </w:pPr>
      <w:bookmarkStart w:colFirst="0" w:colLast="0" w:name="_ld5299r6fani" w:id="18"/>
      <w:bookmarkEnd w:id="18"/>
      <w:r w:rsidDel="00000000" w:rsidR="00000000" w:rsidRPr="00000000">
        <w:rPr>
          <w:rtl w:val="0"/>
        </w:rPr>
        <w:t xml:space="preserve">5.0</w:t>
        <w:tab/>
        <w:t xml:space="preserve">Conclusion</w:t>
      </w:r>
    </w:p>
    <w:p w:rsidR="00000000" w:rsidDel="00000000" w:rsidP="00000000" w:rsidRDefault="00000000" w:rsidRPr="00000000" w14:paraId="0000009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Academic City University’s faculty are integral to its vision of shaping Africa’s future through innovation, entrepreneurship, and academic leadership. This policy </w:t>
      </w:r>
      <w:r w:rsidDel="00000000" w:rsidR="00000000" w:rsidRPr="00000000">
        <w:rPr>
          <w:rtl w:val="0"/>
        </w:rPr>
        <w:t xml:space="preserve">reaffirms the University’s commitment to supporting faculty through equitable</w:t>
      </w:r>
      <w:r w:rsidDel="00000000" w:rsidR="00000000" w:rsidRPr="00000000">
        <w:rPr>
          <w:rFonts w:ascii="Times New Roman" w:cs="Times New Roman" w:eastAsia="Times New Roman" w:hAnsi="Times New Roman"/>
          <w:sz w:val="24"/>
          <w:szCs w:val="24"/>
          <w:rtl w:val="0"/>
        </w:rPr>
        <w:t xml:space="preserve"> workload distribution, transparent compensation, and clearly defined expectations for scholarly engagement.</w:t>
      </w:r>
    </w:p>
    <w:p w:rsidR="00000000" w:rsidDel="00000000" w:rsidP="00000000" w:rsidRDefault="00000000" w:rsidRPr="00000000" w14:paraId="0000009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aligning teaching, supervision</w:t>
      </w:r>
      <w:r w:rsidDel="00000000" w:rsidR="00000000" w:rsidRPr="00000000">
        <w:rPr>
          <w:rtl w:val="0"/>
        </w:rPr>
        <w:t xml:space="preserve">,</w:t>
      </w:r>
      <w:r w:rsidDel="00000000" w:rsidR="00000000" w:rsidRPr="00000000">
        <w:rPr>
          <w:rFonts w:ascii="Times New Roman" w:cs="Times New Roman" w:eastAsia="Times New Roman" w:hAnsi="Times New Roman"/>
          <w:sz w:val="24"/>
          <w:szCs w:val="24"/>
          <w:rtl w:val="0"/>
        </w:rPr>
        <w:t xml:space="preserve"> and research responsibilities with institutional priorities, the policy supports the holistic development of </w:t>
      </w:r>
      <w:r w:rsidDel="00000000" w:rsidR="00000000" w:rsidRPr="00000000">
        <w:rPr>
          <w:rtl w:val="0"/>
        </w:rPr>
        <w:t xml:space="preserve">Academic Members </w:t>
      </w:r>
      <w:r w:rsidDel="00000000" w:rsidR="00000000" w:rsidRPr="00000000">
        <w:rPr>
          <w:rFonts w:ascii="Times New Roman" w:cs="Times New Roman" w:eastAsia="Times New Roman" w:hAnsi="Times New Roman"/>
          <w:sz w:val="24"/>
          <w:szCs w:val="24"/>
          <w:rtl w:val="0"/>
        </w:rPr>
        <w:t xml:space="preserve">and ensures academic </w:t>
      </w:r>
      <w:r w:rsidDel="00000000" w:rsidR="00000000" w:rsidRPr="00000000">
        <w:rPr>
          <w:rtl w:val="0"/>
        </w:rPr>
        <w:t xml:space="preserve">rigour</w:t>
      </w:r>
      <w:r w:rsidDel="00000000" w:rsidR="00000000" w:rsidRPr="00000000">
        <w:rPr>
          <w:rFonts w:ascii="Times New Roman" w:cs="Times New Roman" w:eastAsia="Times New Roman" w:hAnsi="Times New Roman"/>
          <w:sz w:val="24"/>
          <w:szCs w:val="24"/>
          <w:rtl w:val="0"/>
        </w:rPr>
        <w:t xml:space="preserve"> across all programs. As the University grows, this policy will be reviewed and refined to remain responsive to </w:t>
      </w:r>
      <w:r w:rsidDel="00000000" w:rsidR="00000000" w:rsidRPr="00000000">
        <w:rPr>
          <w:rtl w:val="0"/>
        </w:rPr>
        <w:t xml:space="preserve">the institution's goals, emerging trends, and the evolving needs of the </w:t>
      </w:r>
      <w:r w:rsidDel="00000000" w:rsidR="00000000" w:rsidRPr="00000000">
        <w:rPr>
          <w:rFonts w:ascii="Times New Roman" w:cs="Times New Roman" w:eastAsia="Times New Roman" w:hAnsi="Times New Roman"/>
          <w:sz w:val="24"/>
          <w:szCs w:val="24"/>
          <w:rtl w:val="0"/>
        </w:rPr>
        <w:t xml:space="preserve">faculty.</w:t>
      </w:r>
    </w:p>
    <w:sectPr>
      <w:footerReference r:id="rId8" w:type="default"/>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Sena Agbodjah" w:id="0" w:date="2025-10-08T13:59:45Z">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PhD course release of 0.5 units a semester throughout their PhD, but that will need to be signed in contract to bond them for 2 years.</w:t>
      </w:r>
    </w:p>
  </w:comment>
  <w:comment w:author="Sena Agbodjah" w:id="1" w:date="2025-09-23T10:14:20Z">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@angela.gyamerah@acity.edu.gh confirm this rate with Dr Sena</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angela.gyamerah@acity.edu.gh_</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6">
    <w:pP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160" w:before="200"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360" w:line="259" w:lineRule="auto"/>
    </w:pPr>
    <w:rPr>
      <w:rFonts w:ascii="Times New Roman" w:cs="Times New Roman" w:eastAsia="Times New Roman" w:hAnsi="Times New Roman"/>
      <w:b w:val="1"/>
      <w:bCs w:val="1"/>
      <w:smallCaps w:val="1"/>
      <w:sz w:val="28"/>
      <w:szCs w:val="28"/>
    </w:rPr>
  </w:style>
  <w:style w:type="paragraph" w:styleId="Heading2">
    <w:name w:val="heading 2"/>
    <w:basedOn w:val="Normal"/>
    <w:next w:val="Normal"/>
    <w:pPr>
      <w:keepNext w:val="1"/>
      <w:keepLines w:val="1"/>
      <w:spacing w:before="360" w:line="259" w:lineRule="auto"/>
    </w:pPr>
    <w:rPr>
      <w:b w:val="1"/>
      <w:bCs w:val="1"/>
      <w:smallCaps w:val="1"/>
      <w:sz w:val="28"/>
      <w:szCs w:val="28"/>
    </w:rPr>
  </w:style>
  <w:style w:type="paragraph" w:styleId="Heading3">
    <w:name w:val="heading 3"/>
    <w:basedOn w:val="Normal"/>
    <w:next w:val="Normal"/>
    <w:pPr>
      <w:keepNext w:val="1"/>
      <w:keepLines w:val="1"/>
      <w:spacing w:before="360" w:line="259" w:lineRule="auto"/>
    </w:pPr>
    <w:rPr>
      <w:b w:val="1"/>
      <w:bCs w:val="1"/>
      <w:smallCaps w:val="1"/>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1.png"/><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