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DEE" w:rsidRDefault="00447DEE" w:rsidP="00447DEE">
      <w:pPr>
        <w:shd w:val="clear" w:color="auto" w:fill="FFFFFF"/>
        <w:spacing w:before="100" w:beforeAutospacing="1" w:after="24" w:line="240" w:lineRule="auto"/>
        <w:ind w:left="384"/>
        <w:rPr>
          <w:rFonts w:ascii="Arial" w:eastAsia="Times New Roman" w:hAnsi="Arial" w:cs="Arial"/>
          <w:color w:val="202122"/>
          <w:sz w:val="18"/>
          <w:szCs w:val="18"/>
        </w:rPr>
      </w:pPr>
    </w:p>
    <w:p w:rsidR="00447DEE" w:rsidRDefault="00447DEE" w:rsidP="00447DEE">
      <w:pPr>
        <w:shd w:val="clear" w:color="auto" w:fill="FFFFFF"/>
        <w:spacing w:before="100" w:beforeAutospacing="1" w:after="24" w:line="240" w:lineRule="auto"/>
        <w:ind w:left="24"/>
        <w:rPr>
          <w:rFonts w:ascii="Arial" w:eastAsia="Times New Roman" w:hAnsi="Arial" w:cs="Arial"/>
          <w:color w:val="202122"/>
          <w:sz w:val="18"/>
          <w:szCs w:val="18"/>
        </w:rPr>
      </w:pPr>
      <w:proofErr w:type="spellStart"/>
      <w:r>
        <w:rPr>
          <w:rFonts w:ascii="Arial" w:eastAsia="Times New Roman" w:hAnsi="Arial" w:cs="Arial"/>
          <w:color w:val="202122"/>
          <w:sz w:val="18"/>
          <w:szCs w:val="18"/>
        </w:rPr>
        <w:t>Izvor</w:t>
      </w:r>
      <w:proofErr w:type="spellEnd"/>
      <w:r>
        <w:rPr>
          <w:rFonts w:ascii="Arial" w:eastAsia="Times New Roman" w:hAnsi="Arial" w:cs="Arial"/>
          <w:color w:val="202122"/>
          <w:sz w:val="18"/>
          <w:szCs w:val="18"/>
        </w:rPr>
        <w:t>:</w:t>
      </w:r>
      <w:r w:rsidRPr="00447DEE">
        <w:t xml:space="preserve"> </w:t>
      </w:r>
      <w:r w:rsidRPr="00447DEE">
        <w:rPr>
          <w:rFonts w:ascii="Arial" w:eastAsia="Times New Roman" w:hAnsi="Arial" w:cs="Arial"/>
          <w:color w:val="202122"/>
          <w:sz w:val="18"/>
          <w:szCs w:val="18"/>
        </w:rPr>
        <w:t>https://en.wikipedia.org/wiki/Consent</w:t>
      </w:r>
    </w:p>
    <w:p w:rsidR="00447DEE" w:rsidRPr="00447DEE" w:rsidRDefault="00447DEE" w:rsidP="00447DEE">
      <w:pPr>
        <w:numPr>
          <w:ilvl w:val="0"/>
          <w:numId w:val="1"/>
        </w:numPr>
        <w:shd w:val="clear" w:color="auto" w:fill="FFFFFF"/>
        <w:spacing w:before="100" w:beforeAutospacing="1" w:after="24" w:line="240" w:lineRule="auto"/>
        <w:ind w:left="384"/>
        <w:rPr>
          <w:rFonts w:ascii="Arial" w:eastAsia="Times New Roman" w:hAnsi="Arial" w:cs="Arial"/>
          <w:color w:val="202122"/>
          <w:sz w:val="18"/>
          <w:szCs w:val="18"/>
        </w:rPr>
      </w:pPr>
      <w:r w:rsidRPr="00447DEE">
        <w:rPr>
          <w:rFonts w:ascii="Arial" w:eastAsia="Times New Roman" w:hAnsi="Arial" w:cs="Arial"/>
          <w:color w:val="202122"/>
          <w:sz w:val="18"/>
          <w:szCs w:val="18"/>
        </w:rPr>
        <w:t>An express consent is one that is clearly and unmistakably stated, rather than implied. It may be given in </w:t>
      </w:r>
      <w:hyperlink r:id="rId5" w:tooltip="Writing" w:history="1">
        <w:r w:rsidRPr="00447DEE">
          <w:rPr>
            <w:rFonts w:ascii="Arial" w:eastAsia="Times New Roman" w:hAnsi="Arial" w:cs="Arial"/>
            <w:color w:val="0645AD"/>
            <w:sz w:val="18"/>
          </w:rPr>
          <w:t>writing</w:t>
        </w:r>
      </w:hyperlink>
      <w:r w:rsidRPr="00447DEE">
        <w:rPr>
          <w:rFonts w:ascii="Arial" w:eastAsia="Times New Roman" w:hAnsi="Arial" w:cs="Arial"/>
          <w:color w:val="202122"/>
          <w:sz w:val="18"/>
          <w:szCs w:val="18"/>
        </w:rPr>
        <w:t>, by </w:t>
      </w:r>
      <w:hyperlink r:id="rId6" w:tooltip="Spoken words" w:history="1">
        <w:r w:rsidRPr="00447DEE">
          <w:rPr>
            <w:rFonts w:ascii="Arial" w:eastAsia="Times New Roman" w:hAnsi="Arial" w:cs="Arial"/>
            <w:color w:val="0645AD"/>
            <w:sz w:val="18"/>
          </w:rPr>
          <w:t>speech</w:t>
        </w:r>
      </w:hyperlink>
      <w:r w:rsidRPr="00447DEE">
        <w:rPr>
          <w:rFonts w:ascii="Arial" w:eastAsia="Times New Roman" w:hAnsi="Arial" w:cs="Arial"/>
          <w:color w:val="202122"/>
          <w:sz w:val="18"/>
          <w:szCs w:val="18"/>
        </w:rPr>
        <w:t> (orally), or </w:t>
      </w:r>
      <w:hyperlink r:id="rId7" w:tooltip="Nonverbal communication" w:history="1">
        <w:r w:rsidRPr="00447DEE">
          <w:rPr>
            <w:rFonts w:ascii="Arial" w:eastAsia="Times New Roman" w:hAnsi="Arial" w:cs="Arial"/>
            <w:color w:val="0645AD"/>
            <w:sz w:val="18"/>
          </w:rPr>
          <w:t>non-verbally</w:t>
        </w:r>
      </w:hyperlink>
      <w:r w:rsidRPr="00447DEE">
        <w:rPr>
          <w:rFonts w:ascii="Arial" w:eastAsia="Times New Roman" w:hAnsi="Arial" w:cs="Arial"/>
          <w:color w:val="202122"/>
          <w:sz w:val="18"/>
          <w:szCs w:val="18"/>
        </w:rPr>
        <w:t>, e.g. by a clear gesture such as a nod. Non-written express consent not evidenced by witnesses or an audio or video recording may be disputed if a </w:t>
      </w:r>
      <w:hyperlink r:id="rId8" w:tooltip="Party (law)" w:history="1">
        <w:r w:rsidRPr="00447DEE">
          <w:rPr>
            <w:rFonts w:ascii="Arial" w:eastAsia="Times New Roman" w:hAnsi="Arial" w:cs="Arial"/>
            <w:color w:val="0645AD"/>
            <w:sz w:val="18"/>
          </w:rPr>
          <w:t>party</w:t>
        </w:r>
      </w:hyperlink>
      <w:r w:rsidRPr="00447DEE">
        <w:rPr>
          <w:rFonts w:ascii="Arial" w:eastAsia="Times New Roman" w:hAnsi="Arial" w:cs="Arial"/>
          <w:color w:val="202122"/>
          <w:sz w:val="18"/>
          <w:szCs w:val="18"/>
        </w:rPr>
        <w:t> denies that it was given.</w:t>
      </w:r>
    </w:p>
    <w:p w:rsidR="00447DEE" w:rsidRPr="00447DEE" w:rsidRDefault="00447DEE" w:rsidP="00447DEE">
      <w:pPr>
        <w:numPr>
          <w:ilvl w:val="0"/>
          <w:numId w:val="1"/>
        </w:numPr>
        <w:shd w:val="clear" w:color="auto" w:fill="FFFFFF"/>
        <w:spacing w:before="100" w:beforeAutospacing="1" w:after="24" w:line="240" w:lineRule="auto"/>
        <w:ind w:left="384"/>
        <w:rPr>
          <w:rFonts w:ascii="Arial" w:eastAsia="Times New Roman" w:hAnsi="Arial" w:cs="Arial"/>
          <w:color w:val="202122"/>
          <w:sz w:val="18"/>
          <w:szCs w:val="18"/>
        </w:rPr>
      </w:pPr>
      <w:hyperlink r:id="rId9" w:tooltip="Implied consent" w:history="1">
        <w:r w:rsidRPr="00447DEE">
          <w:rPr>
            <w:rFonts w:ascii="Arial" w:eastAsia="Times New Roman" w:hAnsi="Arial" w:cs="Arial"/>
            <w:color w:val="0645AD"/>
            <w:sz w:val="18"/>
          </w:rPr>
          <w:t>Implied consent</w:t>
        </w:r>
      </w:hyperlink>
      <w:r w:rsidRPr="00447DEE">
        <w:rPr>
          <w:rFonts w:ascii="Arial" w:eastAsia="Times New Roman" w:hAnsi="Arial" w:cs="Arial"/>
          <w:color w:val="202122"/>
          <w:sz w:val="18"/>
          <w:szCs w:val="18"/>
        </w:rPr>
        <w:t> is consent inferred from a person's actions and the facts and circumstances of a particular situation (or in some cases, by a person's silence or inaction). Some examples include unambiguously soliciting or initiating sexual activity or the implied consent to physical contact by participants in a hockey game or being assaulted in a boxing match.</w:t>
      </w:r>
    </w:p>
    <w:p w:rsidR="00447DEE" w:rsidRPr="00447DEE" w:rsidRDefault="00447DEE" w:rsidP="00447DEE">
      <w:pPr>
        <w:numPr>
          <w:ilvl w:val="0"/>
          <w:numId w:val="1"/>
        </w:numPr>
        <w:shd w:val="clear" w:color="auto" w:fill="FFFFFF"/>
        <w:spacing w:before="100" w:beforeAutospacing="1" w:after="24" w:line="240" w:lineRule="auto"/>
        <w:ind w:left="384"/>
        <w:rPr>
          <w:rFonts w:ascii="Arial" w:eastAsia="Times New Roman" w:hAnsi="Arial" w:cs="Arial"/>
          <w:color w:val="202122"/>
          <w:sz w:val="18"/>
          <w:szCs w:val="18"/>
        </w:rPr>
      </w:pPr>
      <w:hyperlink r:id="rId10" w:tooltip="Informed consent" w:history="1">
        <w:r w:rsidRPr="00447DEE">
          <w:rPr>
            <w:rFonts w:ascii="Arial" w:eastAsia="Times New Roman" w:hAnsi="Arial" w:cs="Arial"/>
            <w:color w:val="0645AD"/>
            <w:sz w:val="18"/>
          </w:rPr>
          <w:t>Informed consent</w:t>
        </w:r>
      </w:hyperlink>
      <w:r w:rsidRPr="00447DEE">
        <w:rPr>
          <w:rFonts w:ascii="Arial" w:eastAsia="Times New Roman" w:hAnsi="Arial" w:cs="Arial"/>
          <w:color w:val="202122"/>
          <w:sz w:val="18"/>
          <w:szCs w:val="18"/>
        </w:rPr>
        <w:t> in medicine is consent given by a person who has a clear appreciation and understanding of the facts, implications, and future consequences of an action. The term is also used in other contexts, such as in social scientific research, when participants are asked to affirm that they understand the research procedure and consent to it, or in sex, where informed consent means each person engaging in sexual activity is aware of any positive statuses (for sexually transmitted infections and/or diseases) they might expose themselves to.</w:t>
      </w:r>
    </w:p>
    <w:p w:rsidR="00447DEE" w:rsidRPr="00447DEE" w:rsidRDefault="00447DEE" w:rsidP="00447DEE">
      <w:pPr>
        <w:numPr>
          <w:ilvl w:val="0"/>
          <w:numId w:val="1"/>
        </w:numPr>
        <w:shd w:val="clear" w:color="auto" w:fill="FFFFFF"/>
        <w:spacing w:before="100" w:beforeAutospacing="1" w:after="24" w:line="240" w:lineRule="auto"/>
        <w:ind w:left="384"/>
        <w:rPr>
          <w:rFonts w:ascii="Arial" w:eastAsia="Times New Roman" w:hAnsi="Arial" w:cs="Arial"/>
          <w:color w:val="202122"/>
          <w:sz w:val="18"/>
          <w:szCs w:val="18"/>
        </w:rPr>
      </w:pPr>
      <w:hyperlink r:id="rId11" w:tooltip="Unanimous consent" w:history="1">
        <w:r w:rsidRPr="00447DEE">
          <w:rPr>
            <w:rFonts w:ascii="Arial" w:eastAsia="Times New Roman" w:hAnsi="Arial" w:cs="Arial"/>
            <w:color w:val="0645AD"/>
            <w:sz w:val="18"/>
          </w:rPr>
          <w:t>Unanimous consent</w:t>
        </w:r>
      </w:hyperlink>
      <w:r w:rsidRPr="00447DEE">
        <w:rPr>
          <w:rFonts w:ascii="Arial" w:eastAsia="Times New Roman" w:hAnsi="Arial" w:cs="Arial"/>
          <w:color w:val="202122"/>
          <w:sz w:val="18"/>
          <w:szCs w:val="18"/>
        </w:rPr>
        <w:t>, or general consent, by a group of several parties (e.g., an </w:t>
      </w:r>
      <w:hyperlink r:id="rId12" w:tooltip="Voluntary association" w:history="1">
        <w:r w:rsidRPr="00447DEE">
          <w:rPr>
            <w:rFonts w:ascii="Arial" w:eastAsia="Times New Roman" w:hAnsi="Arial" w:cs="Arial"/>
            <w:color w:val="0645AD"/>
            <w:sz w:val="18"/>
          </w:rPr>
          <w:t>association</w:t>
        </w:r>
      </w:hyperlink>
      <w:r w:rsidRPr="00447DEE">
        <w:rPr>
          <w:rFonts w:ascii="Arial" w:eastAsia="Times New Roman" w:hAnsi="Arial" w:cs="Arial"/>
          <w:color w:val="202122"/>
          <w:sz w:val="18"/>
          <w:szCs w:val="18"/>
        </w:rPr>
        <w:t>) is consent given by all parties.</w:t>
      </w:r>
    </w:p>
    <w:p w:rsidR="00447DEE" w:rsidRPr="00447DEE" w:rsidRDefault="00447DEE" w:rsidP="00447DEE">
      <w:pPr>
        <w:numPr>
          <w:ilvl w:val="0"/>
          <w:numId w:val="1"/>
        </w:numPr>
        <w:shd w:val="clear" w:color="auto" w:fill="FFFFFF"/>
        <w:spacing w:before="100" w:beforeAutospacing="1" w:after="24" w:line="240" w:lineRule="auto"/>
        <w:ind w:left="384"/>
        <w:rPr>
          <w:rFonts w:ascii="Arial" w:eastAsia="Times New Roman" w:hAnsi="Arial" w:cs="Arial"/>
          <w:color w:val="202122"/>
          <w:sz w:val="18"/>
          <w:szCs w:val="18"/>
        </w:rPr>
      </w:pPr>
      <w:r w:rsidRPr="00447DEE">
        <w:rPr>
          <w:rFonts w:ascii="Arial" w:eastAsia="Times New Roman" w:hAnsi="Arial" w:cs="Arial"/>
          <w:color w:val="202122"/>
          <w:sz w:val="18"/>
          <w:szCs w:val="18"/>
        </w:rPr>
        <w:t>Substituted consent, or the substituted judgment doctrine, allows a decision maker to attempt to establish the decision an incompetent person would have made if he or she were competent.</w:t>
      </w:r>
      <w:hyperlink r:id="rId13" w:anchor="cite_note-sub-3" w:history="1">
        <w:r w:rsidRPr="00447DEE">
          <w:rPr>
            <w:rFonts w:ascii="Arial" w:eastAsia="Times New Roman" w:hAnsi="Arial" w:cs="Arial"/>
            <w:color w:val="0645AD"/>
            <w:sz w:val="14"/>
            <w:vertAlign w:val="superscript"/>
          </w:rPr>
          <w:t>[3]</w:t>
        </w:r>
      </w:hyperlink>
    </w:p>
    <w:p w:rsidR="00D93228" w:rsidRDefault="00D93228"/>
    <w:sectPr w:rsidR="00D93228" w:rsidSect="00D93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123A6"/>
    <w:multiLevelType w:val="multilevel"/>
    <w:tmpl w:val="FFBC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7DEE"/>
    <w:rsid w:val="000329C5"/>
    <w:rsid w:val="00100333"/>
    <w:rsid w:val="001946B2"/>
    <w:rsid w:val="002047A1"/>
    <w:rsid w:val="00220905"/>
    <w:rsid w:val="00275242"/>
    <w:rsid w:val="00447DEE"/>
    <w:rsid w:val="005B4382"/>
    <w:rsid w:val="007A733D"/>
    <w:rsid w:val="00920A1E"/>
    <w:rsid w:val="009378E1"/>
    <w:rsid w:val="00980253"/>
    <w:rsid w:val="00A85FE4"/>
    <w:rsid w:val="00BE4AB5"/>
    <w:rsid w:val="00D93228"/>
    <w:rsid w:val="00E0020E"/>
    <w:rsid w:val="00F14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7DEE"/>
    <w:rPr>
      <w:color w:val="0000FF"/>
      <w:u w:val="single"/>
    </w:rPr>
  </w:style>
</w:styles>
</file>

<file path=word/webSettings.xml><?xml version="1.0" encoding="utf-8"?>
<w:webSettings xmlns:r="http://schemas.openxmlformats.org/officeDocument/2006/relationships" xmlns:w="http://schemas.openxmlformats.org/wordprocessingml/2006/main">
  <w:divs>
    <w:div w:id="105408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ty_(law)" TargetMode="External"/><Relationship Id="rId13" Type="http://schemas.openxmlformats.org/officeDocument/2006/relationships/hyperlink" Target="https://en.wikipedia.org/wiki/Consent" TargetMode="External"/><Relationship Id="rId3" Type="http://schemas.openxmlformats.org/officeDocument/2006/relationships/settings" Target="settings.xml"/><Relationship Id="rId7" Type="http://schemas.openxmlformats.org/officeDocument/2006/relationships/hyperlink" Target="https://en.wikipedia.org/wiki/Nonverbal_communication" TargetMode="External"/><Relationship Id="rId12" Type="http://schemas.openxmlformats.org/officeDocument/2006/relationships/hyperlink" Target="https://en.wikipedia.org/wiki/Voluntary_associ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oken_words" TargetMode="External"/><Relationship Id="rId11" Type="http://schemas.openxmlformats.org/officeDocument/2006/relationships/hyperlink" Target="https://en.wikipedia.org/wiki/Unanimous_consent" TargetMode="External"/><Relationship Id="rId5" Type="http://schemas.openxmlformats.org/officeDocument/2006/relationships/hyperlink" Target="https://en.wikipedia.org/wiki/Writing" TargetMode="External"/><Relationship Id="rId15" Type="http://schemas.openxmlformats.org/officeDocument/2006/relationships/theme" Target="theme/theme1.xml"/><Relationship Id="rId10" Type="http://schemas.openxmlformats.org/officeDocument/2006/relationships/hyperlink" Target="https://en.wikipedia.org/wiki/Informed_consent" TargetMode="External"/><Relationship Id="rId4" Type="http://schemas.openxmlformats.org/officeDocument/2006/relationships/webSettings" Target="webSettings.xml"/><Relationship Id="rId9" Type="http://schemas.openxmlformats.org/officeDocument/2006/relationships/hyperlink" Target="https://en.wikipedia.org/wiki/Implied_cons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2002</Characters>
  <Application>Microsoft Office Word</Application>
  <DocSecurity>0</DocSecurity>
  <Lines>16</Lines>
  <Paragraphs>4</Paragraphs>
  <ScaleCrop>false</ScaleCrop>
  <Company>Grizli777</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Tijana-PC</dc:creator>
  <cp:lastModifiedBy>Tijana-PC</cp:lastModifiedBy>
  <cp:revision>1</cp:revision>
  <dcterms:created xsi:type="dcterms:W3CDTF">2021-03-11T18:40:00Z</dcterms:created>
  <dcterms:modified xsi:type="dcterms:W3CDTF">2021-03-11T18:42:00Z</dcterms:modified>
</cp:coreProperties>
</file>