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0C" w:rsidRPr="00876F36" w:rsidRDefault="00351E0C" w:rsidP="00351E0C">
      <w:pPr>
        <w:jc w:val="center"/>
        <w:rPr>
          <w:lang w:val="sr-Cyrl-RS"/>
        </w:rPr>
      </w:pPr>
      <w:bookmarkStart w:id="0" w:name="_Hlk482179727"/>
      <w:bookmarkEnd w:id="0"/>
      <w:r w:rsidRPr="00876F36">
        <w:rPr>
          <w:noProof/>
        </w:rPr>
        <w:drawing>
          <wp:inline distT="0" distB="0" distL="0" distR="0">
            <wp:extent cx="2725686" cy="1260000"/>
            <wp:effectExtent l="0" t="0" r="0" b="0"/>
            <wp:docPr id="5" name="Picture 5" descr="C:\Users\Nikola\AppData\Local\Microsoft\Windows\INetCache\Content.Word\ФО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kola\AppData\Local\Microsoft\Windows\INetCache\Content.Word\ФОН.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5686" cy="1260000"/>
                    </a:xfrm>
                    <a:prstGeom prst="rect">
                      <a:avLst/>
                    </a:prstGeom>
                    <a:noFill/>
                    <a:ln>
                      <a:noFill/>
                    </a:ln>
                  </pic:spPr>
                </pic:pic>
              </a:graphicData>
            </a:graphic>
          </wp:inline>
        </w:drawing>
      </w:r>
    </w:p>
    <w:p w:rsidR="00351E0C" w:rsidRPr="00876F36" w:rsidRDefault="00351E0C" w:rsidP="00351E0C">
      <w:pPr>
        <w:jc w:val="center"/>
        <w:rPr>
          <w:lang w:val="sr-Cyrl-RS"/>
        </w:rPr>
      </w:pPr>
    </w:p>
    <w:p w:rsidR="00351E0C" w:rsidRPr="00876F36" w:rsidRDefault="00351E0C" w:rsidP="00351E0C">
      <w:pPr>
        <w:jc w:val="center"/>
        <w:rPr>
          <w:lang w:val="sr-Cyrl-RS"/>
        </w:rPr>
      </w:pPr>
    </w:p>
    <w:p w:rsidR="00095336" w:rsidRPr="00876F36" w:rsidRDefault="00095336" w:rsidP="00351E0C">
      <w:pPr>
        <w:jc w:val="center"/>
        <w:rPr>
          <w:lang w:val="sr-Cyrl-RS"/>
        </w:rPr>
      </w:pPr>
    </w:p>
    <w:p w:rsidR="00351E0C" w:rsidRPr="00876F36" w:rsidRDefault="00351E0C" w:rsidP="00351E0C">
      <w:pPr>
        <w:jc w:val="center"/>
        <w:rPr>
          <w:lang w:val="sr-Cyrl-RS"/>
        </w:rPr>
      </w:pPr>
    </w:p>
    <w:p w:rsidR="00351E0C" w:rsidRDefault="00351E0C" w:rsidP="00351E0C">
      <w:pPr>
        <w:jc w:val="center"/>
        <w:rPr>
          <w:lang w:val="sr-Cyrl-RS"/>
        </w:rPr>
      </w:pPr>
    </w:p>
    <w:p w:rsidR="006B7B88" w:rsidRDefault="006B7B88" w:rsidP="00351E0C">
      <w:pPr>
        <w:jc w:val="center"/>
        <w:rPr>
          <w:lang w:val="sr-Cyrl-RS"/>
        </w:rPr>
      </w:pPr>
    </w:p>
    <w:p w:rsidR="006B7B88" w:rsidRPr="00876F36" w:rsidRDefault="006B7B88" w:rsidP="00351E0C">
      <w:pPr>
        <w:jc w:val="center"/>
        <w:rPr>
          <w:lang w:val="sr-Cyrl-RS"/>
        </w:rPr>
      </w:pPr>
    </w:p>
    <w:p w:rsidR="00351E0C" w:rsidRPr="00876F36" w:rsidRDefault="00351E0C" w:rsidP="00351E0C">
      <w:pPr>
        <w:jc w:val="center"/>
        <w:rPr>
          <w:lang w:val="sr-Cyrl-RS"/>
        </w:rPr>
      </w:pPr>
    </w:p>
    <w:p w:rsidR="006B7B88" w:rsidRPr="00876F36" w:rsidRDefault="006B7B88" w:rsidP="006B7B88">
      <w:pPr>
        <w:pStyle w:val="Subtitle"/>
        <w:rPr>
          <w:lang w:val="sr-Cyrl-RS"/>
        </w:rPr>
      </w:pPr>
      <w:r w:rsidRPr="00876F36">
        <w:rPr>
          <w:lang w:val="sr-Cyrl-RS"/>
        </w:rPr>
        <w:t>Предмет:</w:t>
      </w:r>
      <w:r w:rsidRPr="00876F36">
        <w:rPr>
          <w:lang w:val="sr-Cyrl-RS"/>
        </w:rPr>
        <w:br/>
      </w:r>
      <w:r w:rsidR="00950F80">
        <w:rPr>
          <w:lang w:val="sr-Cyrl-RS"/>
        </w:rPr>
        <w:t>Моделирање и симулација у пословној аналитици</w:t>
      </w:r>
    </w:p>
    <w:p w:rsidR="00351E0C" w:rsidRDefault="00D16209" w:rsidP="004965AE">
      <w:pPr>
        <w:pStyle w:val="Title"/>
        <w:rPr>
          <w:lang w:val="sr-Cyrl-RS"/>
        </w:rPr>
      </w:pPr>
      <w:bookmarkStart w:id="1" w:name="_Toc482200833"/>
      <w:r>
        <w:rPr>
          <w:lang w:val="sr-Cyrl-RS"/>
        </w:rPr>
        <w:t>Семинарски рад</w:t>
      </w:r>
      <w:bookmarkEnd w:id="1"/>
    </w:p>
    <w:p w:rsidR="00D16209" w:rsidRPr="0071237D" w:rsidRDefault="00D16209" w:rsidP="00D16209">
      <w:pPr>
        <w:pStyle w:val="Subtitle"/>
        <w:rPr>
          <w:lang w:val="sr-Cyrl-RS"/>
        </w:rPr>
      </w:pPr>
      <w:r>
        <w:rPr>
          <w:lang w:val="sr-Cyrl-RS"/>
        </w:rPr>
        <w:t>Тема:</w:t>
      </w:r>
      <w:r>
        <w:rPr>
          <w:lang w:val="sr-Cyrl-RS"/>
        </w:rPr>
        <w:br/>
      </w:r>
      <w:r w:rsidR="0071237D">
        <w:rPr>
          <w:lang w:val="sr-Cyrl-RS"/>
        </w:rPr>
        <w:t xml:space="preserve">Модел за анализу </w:t>
      </w:r>
      <w:r w:rsidR="000A2D76">
        <w:rPr>
          <w:lang w:val="sr-Cyrl-RS"/>
        </w:rPr>
        <w:t>успешности улагања у покретање фирме за продају воћних сокова</w:t>
      </w:r>
    </w:p>
    <w:p w:rsidR="00351E0C" w:rsidRPr="00876F36" w:rsidRDefault="00351E0C" w:rsidP="00351E0C">
      <w:pPr>
        <w:jc w:val="center"/>
        <w:rPr>
          <w:lang w:val="sr-Cyrl-RS"/>
        </w:rPr>
      </w:pPr>
    </w:p>
    <w:p w:rsidR="00351E0C" w:rsidRPr="00876F36" w:rsidRDefault="00351E0C" w:rsidP="00351E0C">
      <w:pPr>
        <w:jc w:val="center"/>
        <w:rPr>
          <w:lang w:val="sr-Cyrl-RS"/>
        </w:rPr>
      </w:pPr>
    </w:p>
    <w:p w:rsidR="00351E0C" w:rsidRPr="00876F36" w:rsidRDefault="00351E0C" w:rsidP="00351E0C">
      <w:pPr>
        <w:jc w:val="center"/>
        <w:rPr>
          <w:lang w:val="sr-Cyrl-RS"/>
        </w:rPr>
      </w:pPr>
    </w:p>
    <w:p w:rsidR="00351E0C" w:rsidRDefault="00351E0C" w:rsidP="00351E0C">
      <w:pPr>
        <w:jc w:val="center"/>
        <w:rPr>
          <w:lang w:val="sr-Cyrl-RS"/>
        </w:rPr>
      </w:pPr>
    </w:p>
    <w:p w:rsidR="00D16209" w:rsidRDefault="00D16209" w:rsidP="00351E0C">
      <w:pPr>
        <w:jc w:val="center"/>
        <w:rPr>
          <w:lang w:val="sr-Cyrl-RS"/>
        </w:rPr>
      </w:pPr>
    </w:p>
    <w:p w:rsidR="00351E0C" w:rsidRDefault="00351E0C" w:rsidP="00351E0C">
      <w:pPr>
        <w:jc w:val="center"/>
        <w:rPr>
          <w:lang w:val="sr-Cyrl-RS"/>
        </w:rPr>
      </w:pPr>
    </w:p>
    <w:p w:rsidR="00D16209" w:rsidRPr="00876F36" w:rsidRDefault="00D16209" w:rsidP="00351E0C">
      <w:pPr>
        <w:jc w:val="center"/>
        <w:rPr>
          <w:lang w:val="sr-Cyrl-RS"/>
        </w:rPr>
      </w:pPr>
    </w:p>
    <w:p w:rsidR="00351E0C" w:rsidRDefault="00351E0C" w:rsidP="00351E0C">
      <w:pPr>
        <w:jc w:val="center"/>
        <w:rPr>
          <w:lang w:val="sr-Cyrl-RS"/>
        </w:rPr>
      </w:pPr>
    </w:p>
    <w:p w:rsidR="006B7B88" w:rsidRPr="00876F36" w:rsidRDefault="006B7B88" w:rsidP="00351E0C">
      <w:pPr>
        <w:jc w:val="center"/>
        <w:rPr>
          <w:lang w:val="sr-Cyrl-RS"/>
        </w:rPr>
      </w:pPr>
    </w:p>
    <w:p w:rsidR="00351E0C" w:rsidRDefault="006B7B88" w:rsidP="006B7B88">
      <w:pPr>
        <w:tabs>
          <w:tab w:val="right" w:pos="9071"/>
        </w:tabs>
        <w:rPr>
          <w:lang w:val="sr-Cyrl-RS"/>
        </w:rPr>
      </w:pPr>
      <w:r>
        <w:rPr>
          <w:lang w:val="sr-Cyrl-RS"/>
        </w:rPr>
        <w:t>Ментор:</w:t>
      </w:r>
      <w:r>
        <w:rPr>
          <w:lang w:val="sr-Cyrl-RS"/>
        </w:rPr>
        <w:tab/>
        <w:t>Студент:</w:t>
      </w:r>
    </w:p>
    <w:p w:rsidR="00351E0C" w:rsidRPr="00876F36" w:rsidRDefault="006B7B88" w:rsidP="00D463DB">
      <w:pPr>
        <w:tabs>
          <w:tab w:val="right" w:pos="9071"/>
        </w:tabs>
        <w:rPr>
          <w:lang w:val="sr-Cyrl-RS"/>
        </w:rPr>
      </w:pPr>
      <w:r>
        <w:rPr>
          <w:lang w:val="sr-Cyrl-RS"/>
        </w:rPr>
        <w:t>Проф. др Александар Марковић</w:t>
      </w:r>
      <w:r>
        <w:rPr>
          <w:lang w:val="sr-Cyrl-RS"/>
        </w:rPr>
        <w:tab/>
      </w:r>
      <w:r w:rsidR="001C7744">
        <w:rPr>
          <w:lang w:val="sr-Cyrl-RS"/>
        </w:rPr>
        <w:t>Тијана Белић 2022</w:t>
      </w:r>
      <w:r w:rsidR="001C7744">
        <w:t>/3230</w:t>
      </w:r>
    </w:p>
    <w:p w:rsidR="00351E0C" w:rsidRPr="00876F36" w:rsidRDefault="00351E0C" w:rsidP="00095336">
      <w:pPr>
        <w:jc w:val="center"/>
        <w:rPr>
          <w:lang w:val="sr-Cyrl-RS"/>
        </w:rPr>
      </w:pPr>
      <w:r w:rsidRPr="00876F36">
        <w:rPr>
          <w:lang w:val="sr-Cyrl-RS"/>
        </w:rPr>
        <w:t>Београд, мај 20</w:t>
      </w:r>
      <w:r w:rsidR="00950F80">
        <w:rPr>
          <w:lang w:val="sr-Cyrl-RS"/>
        </w:rPr>
        <w:t>23</w:t>
      </w:r>
      <w:r w:rsidRPr="00876F36">
        <w:rPr>
          <w:lang w:val="sr-Cyrl-RS"/>
        </w:rPr>
        <w:t>.</w:t>
      </w:r>
      <w:r w:rsidRPr="00876F36">
        <w:rPr>
          <w:lang w:val="sr-Cyrl-RS"/>
        </w:rPr>
        <w:br w:type="page"/>
      </w:r>
    </w:p>
    <w:p w:rsidR="009B766A" w:rsidRDefault="006B7B88" w:rsidP="006B7B88">
      <w:pPr>
        <w:pStyle w:val="Heading1"/>
        <w:numPr>
          <w:ilvl w:val="0"/>
          <w:numId w:val="0"/>
        </w:numPr>
        <w:rPr>
          <w:lang w:val="sr-Cyrl-RS"/>
        </w:rPr>
      </w:pPr>
      <w:bookmarkStart w:id="2" w:name="_Toc132999926"/>
      <w:r>
        <w:rPr>
          <w:lang w:val="sr-Cyrl-RS"/>
        </w:rPr>
        <w:lastRenderedPageBreak/>
        <w:t>Садржај</w:t>
      </w:r>
      <w:bookmarkEnd w:id="2"/>
    </w:p>
    <w:sdt>
      <w:sdtPr>
        <w:id w:val="-357736728"/>
        <w:docPartObj>
          <w:docPartGallery w:val="Table of Contents"/>
          <w:docPartUnique/>
        </w:docPartObj>
      </w:sdtPr>
      <w:sdtEndPr>
        <w:rPr>
          <w:b/>
          <w:bCs/>
          <w:noProof/>
        </w:rPr>
      </w:sdtEndPr>
      <w:sdtContent>
        <w:p w:rsidR="00E9162D" w:rsidRDefault="00C32B1B">
          <w:pPr>
            <w:pStyle w:val="TOC1"/>
            <w:tabs>
              <w:tab w:val="right" w:leader="dot" w:pos="9061"/>
            </w:tabs>
            <w:rPr>
              <w:rFonts w:asciiTheme="minorHAnsi" w:eastAsiaTheme="minorEastAsia" w:hAnsiTheme="minorHAnsi" w:cstheme="minorBidi"/>
              <w:noProof/>
              <w:sz w:val="22"/>
            </w:rPr>
          </w:pPr>
          <w:r>
            <w:fldChar w:fldCharType="begin"/>
          </w:r>
          <w:r>
            <w:instrText xml:space="preserve"> TOC \o "2-3" \h \z \t "Heading 1;1" </w:instrText>
          </w:r>
          <w:r>
            <w:fldChar w:fldCharType="separate"/>
          </w:r>
          <w:hyperlink w:anchor="_Toc132999926" w:history="1">
            <w:r w:rsidR="00E9162D" w:rsidRPr="00F366B8">
              <w:rPr>
                <w:rStyle w:val="Hyperlink"/>
                <w:noProof/>
                <w:lang w:val="sr-Cyrl-RS"/>
              </w:rPr>
              <w:t>Садржај</w:t>
            </w:r>
            <w:r w:rsidR="00E9162D">
              <w:rPr>
                <w:noProof/>
                <w:webHidden/>
              </w:rPr>
              <w:tab/>
            </w:r>
            <w:r w:rsidR="00E9162D">
              <w:rPr>
                <w:noProof/>
                <w:webHidden/>
              </w:rPr>
              <w:fldChar w:fldCharType="begin"/>
            </w:r>
            <w:r w:rsidR="00E9162D">
              <w:rPr>
                <w:noProof/>
                <w:webHidden/>
              </w:rPr>
              <w:instrText xml:space="preserve"> PAGEREF _Toc132999926 \h </w:instrText>
            </w:r>
            <w:r w:rsidR="00E9162D">
              <w:rPr>
                <w:noProof/>
                <w:webHidden/>
              </w:rPr>
            </w:r>
            <w:r w:rsidR="00E9162D">
              <w:rPr>
                <w:noProof/>
                <w:webHidden/>
              </w:rPr>
              <w:fldChar w:fldCharType="separate"/>
            </w:r>
            <w:r w:rsidR="00E9162D">
              <w:rPr>
                <w:noProof/>
                <w:webHidden/>
              </w:rPr>
              <w:t>2</w:t>
            </w:r>
            <w:r w:rsidR="00E9162D">
              <w:rPr>
                <w:noProof/>
                <w:webHidden/>
              </w:rPr>
              <w:fldChar w:fldCharType="end"/>
            </w:r>
          </w:hyperlink>
        </w:p>
        <w:p w:rsidR="00E9162D" w:rsidRDefault="007E7FF7">
          <w:pPr>
            <w:pStyle w:val="TOC1"/>
            <w:tabs>
              <w:tab w:val="right" w:leader="dot" w:pos="9061"/>
            </w:tabs>
            <w:rPr>
              <w:rFonts w:asciiTheme="minorHAnsi" w:eastAsiaTheme="minorEastAsia" w:hAnsiTheme="minorHAnsi" w:cstheme="minorBidi"/>
              <w:noProof/>
              <w:sz w:val="22"/>
            </w:rPr>
          </w:pPr>
          <w:hyperlink w:anchor="_Toc132999927" w:history="1">
            <w:r w:rsidR="00E9162D" w:rsidRPr="00F366B8">
              <w:rPr>
                <w:rStyle w:val="Hyperlink"/>
                <w:noProof/>
                <w:lang w:val="sr-Cyrl-RS"/>
              </w:rPr>
              <w:t>Списак слика и графикона</w:t>
            </w:r>
            <w:r w:rsidR="00E9162D">
              <w:rPr>
                <w:noProof/>
                <w:webHidden/>
              </w:rPr>
              <w:tab/>
            </w:r>
            <w:r w:rsidR="00E9162D">
              <w:rPr>
                <w:noProof/>
                <w:webHidden/>
              </w:rPr>
              <w:fldChar w:fldCharType="begin"/>
            </w:r>
            <w:r w:rsidR="00E9162D">
              <w:rPr>
                <w:noProof/>
                <w:webHidden/>
              </w:rPr>
              <w:instrText xml:space="preserve"> PAGEREF _Toc132999927 \h </w:instrText>
            </w:r>
            <w:r w:rsidR="00E9162D">
              <w:rPr>
                <w:noProof/>
                <w:webHidden/>
              </w:rPr>
            </w:r>
            <w:r w:rsidR="00E9162D">
              <w:rPr>
                <w:noProof/>
                <w:webHidden/>
              </w:rPr>
              <w:fldChar w:fldCharType="separate"/>
            </w:r>
            <w:r w:rsidR="00E9162D">
              <w:rPr>
                <w:noProof/>
                <w:webHidden/>
              </w:rPr>
              <w:t>3</w:t>
            </w:r>
            <w:r w:rsidR="00E9162D">
              <w:rPr>
                <w:noProof/>
                <w:webHidden/>
              </w:rPr>
              <w:fldChar w:fldCharType="end"/>
            </w:r>
          </w:hyperlink>
        </w:p>
        <w:p w:rsidR="00E9162D" w:rsidRDefault="007E7FF7">
          <w:pPr>
            <w:pStyle w:val="TOC1"/>
            <w:tabs>
              <w:tab w:val="right" w:leader="dot" w:pos="9061"/>
            </w:tabs>
            <w:rPr>
              <w:rFonts w:asciiTheme="minorHAnsi" w:eastAsiaTheme="minorEastAsia" w:hAnsiTheme="minorHAnsi" w:cstheme="minorBidi"/>
              <w:noProof/>
              <w:sz w:val="22"/>
            </w:rPr>
          </w:pPr>
          <w:hyperlink w:anchor="_Toc132999928" w:history="1">
            <w:r w:rsidR="00E9162D" w:rsidRPr="00F366B8">
              <w:rPr>
                <w:rStyle w:val="Hyperlink"/>
                <w:noProof/>
                <w:lang w:val="sr-Cyrl-RS"/>
              </w:rPr>
              <w:t>Списак табела</w:t>
            </w:r>
            <w:r w:rsidR="00E9162D">
              <w:rPr>
                <w:noProof/>
                <w:webHidden/>
              </w:rPr>
              <w:tab/>
            </w:r>
            <w:r w:rsidR="00E9162D">
              <w:rPr>
                <w:noProof/>
                <w:webHidden/>
              </w:rPr>
              <w:fldChar w:fldCharType="begin"/>
            </w:r>
            <w:r w:rsidR="00E9162D">
              <w:rPr>
                <w:noProof/>
                <w:webHidden/>
              </w:rPr>
              <w:instrText xml:space="preserve"> PAGEREF _Toc132999928 \h </w:instrText>
            </w:r>
            <w:r w:rsidR="00E9162D">
              <w:rPr>
                <w:noProof/>
                <w:webHidden/>
              </w:rPr>
            </w:r>
            <w:r w:rsidR="00E9162D">
              <w:rPr>
                <w:noProof/>
                <w:webHidden/>
              </w:rPr>
              <w:fldChar w:fldCharType="separate"/>
            </w:r>
            <w:r w:rsidR="00E9162D">
              <w:rPr>
                <w:noProof/>
                <w:webHidden/>
              </w:rPr>
              <w:t>5</w:t>
            </w:r>
            <w:r w:rsidR="00E9162D">
              <w:rPr>
                <w:noProof/>
                <w:webHidden/>
              </w:rPr>
              <w:fldChar w:fldCharType="end"/>
            </w:r>
          </w:hyperlink>
        </w:p>
        <w:p w:rsidR="00E9162D" w:rsidRDefault="007E7FF7">
          <w:pPr>
            <w:pStyle w:val="TOC1"/>
            <w:tabs>
              <w:tab w:val="right" w:leader="dot" w:pos="9061"/>
            </w:tabs>
            <w:rPr>
              <w:rFonts w:asciiTheme="minorHAnsi" w:eastAsiaTheme="minorEastAsia" w:hAnsiTheme="minorHAnsi" w:cstheme="minorBidi"/>
              <w:noProof/>
              <w:sz w:val="22"/>
            </w:rPr>
          </w:pPr>
          <w:hyperlink w:anchor="_Toc132999929" w:history="1">
            <w:r w:rsidR="00E9162D" w:rsidRPr="00F366B8">
              <w:rPr>
                <w:rStyle w:val="Hyperlink"/>
                <w:noProof/>
                <w:lang w:val="sr-Cyrl-RS"/>
              </w:rPr>
              <w:t>1. Увод</w:t>
            </w:r>
            <w:r w:rsidR="00E9162D">
              <w:rPr>
                <w:noProof/>
                <w:webHidden/>
              </w:rPr>
              <w:tab/>
            </w:r>
            <w:r w:rsidR="00E9162D">
              <w:rPr>
                <w:noProof/>
                <w:webHidden/>
              </w:rPr>
              <w:fldChar w:fldCharType="begin"/>
            </w:r>
            <w:r w:rsidR="00E9162D">
              <w:rPr>
                <w:noProof/>
                <w:webHidden/>
              </w:rPr>
              <w:instrText xml:space="preserve"> PAGEREF _Toc132999929 \h </w:instrText>
            </w:r>
            <w:r w:rsidR="00E9162D">
              <w:rPr>
                <w:noProof/>
                <w:webHidden/>
              </w:rPr>
            </w:r>
            <w:r w:rsidR="00E9162D">
              <w:rPr>
                <w:noProof/>
                <w:webHidden/>
              </w:rPr>
              <w:fldChar w:fldCharType="separate"/>
            </w:r>
            <w:r w:rsidR="00E9162D">
              <w:rPr>
                <w:noProof/>
                <w:webHidden/>
              </w:rPr>
              <w:t>6</w:t>
            </w:r>
            <w:r w:rsidR="00E9162D">
              <w:rPr>
                <w:noProof/>
                <w:webHidden/>
              </w:rPr>
              <w:fldChar w:fldCharType="end"/>
            </w:r>
          </w:hyperlink>
        </w:p>
        <w:p w:rsidR="00E9162D" w:rsidRDefault="007E7FF7">
          <w:pPr>
            <w:pStyle w:val="TOC2"/>
            <w:tabs>
              <w:tab w:val="right" w:leader="dot" w:pos="9061"/>
            </w:tabs>
            <w:rPr>
              <w:rFonts w:asciiTheme="minorHAnsi" w:eastAsiaTheme="minorEastAsia" w:hAnsiTheme="minorHAnsi" w:cstheme="minorBidi"/>
              <w:noProof/>
              <w:sz w:val="22"/>
            </w:rPr>
          </w:pPr>
          <w:hyperlink w:anchor="_Toc132999930" w:history="1">
            <w:r w:rsidR="00E9162D" w:rsidRPr="00F366B8">
              <w:rPr>
                <w:rStyle w:val="Hyperlink"/>
                <w:noProof/>
                <w:lang w:val="sr-Cyrl-RS"/>
              </w:rPr>
              <w:t>1.1. Финансијско моделирање</w:t>
            </w:r>
            <w:r w:rsidR="00E9162D">
              <w:rPr>
                <w:noProof/>
                <w:webHidden/>
              </w:rPr>
              <w:tab/>
            </w:r>
            <w:r w:rsidR="00E9162D">
              <w:rPr>
                <w:noProof/>
                <w:webHidden/>
              </w:rPr>
              <w:fldChar w:fldCharType="begin"/>
            </w:r>
            <w:r w:rsidR="00E9162D">
              <w:rPr>
                <w:noProof/>
                <w:webHidden/>
              </w:rPr>
              <w:instrText xml:space="preserve"> PAGEREF _Toc132999930 \h </w:instrText>
            </w:r>
            <w:r w:rsidR="00E9162D">
              <w:rPr>
                <w:noProof/>
                <w:webHidden/>
              </w:rPr>
            </w:r>
            <w:r w:rsidR="00E9162D">
              <w:rPr>
                <w:noProof/>
                <w:webHidden/>
              </w:rPr>
              <w:fldChar w:fldCharType="separate"/>
            </w:r>
            <w:r w:rsidR="00E9162D">
              <w:rPr>
                <w:noProof/>
                <w:webHidden/>
              </w:rPr>
              <w:t>6</w:t>
            </w:r>
            <w:r w:rsidR="00E9162D">
              <w:rPr>
                <w:noProof/>
                <w:webHidden/>
              </w:rPr>
              <w:fldChar w:fldCharType="end"/>
            </w:r>
          </w:hyperlink>
        </w:p>
        <w:p w:rsidR="00E9162D" w:rsidRDefault="007E7FF7">
          <w:pPr>
            <w:pStyle w:val="TOC2"/>
            <w:tabs>
              <w:tab w:val="right" w:leader="dot" w:pos="9061"/>
            </w:tabs>
            <w:rPr>
              <w:rFonts w:asciiTheme="minorHAnsi" w:eastAsiaTheme="minorEastAsia" w:hAnsiTheme="minorHAnsi" w:cstheme="minorBidi"/>
              <w:noProof/>
              <w:sz w:val="22"/>
            </w:rPr>
          </w:pPr>
          <w:hyperlink w:anchor="_Toc132999931" w:history="1">
            <w:r w:rsidR="00E9162D" w:rsidRPr="00F366B8">
              <w:rPr>
                <w:rStyle w:val="Hyperlink"/>
                <w:noProof/>
              </w:rPr>
              <w:t xml:space="preserve">1.2 </w:t>
            </w:r>
            <w:r w:rsidR="00E9162D" w:rsidRPr="00F366B8">
              <w:rPr>
                <w:rStyle w:val="Hyperlink"/>
                <w:noProof/>
                <w:lang w:val="sr-Cyrl-RS"/>
              </w:rPr>
              <w:t xml:space="preserve">Алтманов </w:t>
            </w:r>
            <w:r w:rsidR="00E9162D" w:rsidRPr="00F366B8">
              <w:rPr>
                <w:rStyle w:val="Hyperlink"/>
                <w:noProof/>
              </w:rPr>
              <w:t>Z-</w:t>
            </w:r>
            <w:r w:rsidR="00E9162D" w:rsidRPr="00F366B8">
              <w:rPr>
                <w:rStyle w:val="Hyperlink"/>
                <w:noProof/>
                <w:lang w:val="sr-Cyrl-RS"/>
              </w:rPr>
              <w:t>скор</w:t>
            </w:r>
            <w:r w:rsidR="00E9162D">
              <w:rPr>
                <w:noProof/>
                <w:webHidden/>
              </w:rPr>
              <w:tab/>
            </w:r>
            <w:r w:rsidR="00E9162D">
              <w:rPr>
                <w:noProof/>
                <w:webHidden/>
              </w:rPr>
              <w:fldChar w:fldCharType="begin"/>
            </w:r>
            <w:r w:rsidR="00E9162D">
              <w:rPr>
                <w:noProof/>
                <w:webHidden/>
              </w:rPr>
              <w:instrText xml:space="preserve"> PAGEREF _Toc132999931 \h </w:instrText>
            </w:r>
            <w:r w:rsidR="00E9162D">
              <w:rPr>
                <w:noProof/>
                <w:webHidden/>
              </w:rPr>
            </w:r>
            <w:r w:rsidR="00E9162D">
              <w:rPr>
                <w:noProof/>
                <w:webHidden/>
              </w:rPr>
              <w:fldChar w:fldCharType="separate"/>
            </w:r>
            <w:r w:rsidR="00E9162D">
              <w:rPr>
                <w:noProof/>
                <w:webHidden/>
              </w:rPr>
              <w:t>7</w:t>
            </w:r>
            <w:r w:rsidR="00E9162D">
              <w:rPr>
                <w:noProof/>
                <w:webHidden/>
              </w:rPr>
              <w:fldChar w:fldCharType="end"/>
            </w:r>
          </w:hyperlink>
        </w:p>
        <w:p w:rsidR="00E9162D" w:rsidRDefault="007E7FF7">
          <w:pPr>
            <w:pStyle w:val="TOC1"/>
            <w:tabs>
              <w:tab w:val="right" w:leader="dot" w:pos="9061"/>
            </w:tabs>
            <w:rPr>
              <w:rFonts w:asciiTheme="minorHAnsi" w:eastAsiaTheme="minorEastAsia" w:hAnsiTheme="minorHAnsi" w:cstheme="minorBidi"/>
              <w:noProof/>
              <w:sz w:val="22"/>
            </w:rPr>
          </w:pPr>
          <w:hyperlink w:anchor="_Toc132999932" w:history="1">
            <w:r w:rsidR="00E9162D" w:rsidRPr="00F366B8">
              <w:rPr>
                <w:rStyle w:val="Hyperlink"/>
                <w:noProof/>
                <w:lang w:val="sr-Cyrl-RS"/>
              </w:rPr>
              <w:t>2. Модел</w:t>
            </w:r>
            <w:r w:rsidR="00E9162D">
              <w:rPr>
                <w:noProof/>
                <w:webHidden/>
              </w:rPr>
              <w:tab/>
            </w:r>
            <w:r w:rsidR="00E9162D">
              <w:rPr>
                <w:noProof/>
                <w:webHidden/>
              </w:rPr>
              <w:fldChar w:fldCharType="begin"/>
            </w:r>
            <w:r w:rsidR="00E9162D">
              <w:rPr>
                <w:noProof/>
                <w:webHidden/>
              </w:rPr>
              <w:instrText xml:space="preserve"> PAGEREF _Toc132999932 \h </w:instrText>
            </w:r>
            <w:r w:rsidR="00E9162D">
              <w:rPr>
                <w:noProof/>
                <w:webHidden/>
              </w:rPr>
            </w:r>
            <w:r w:rsidR="00E9162D">
              <w:rPr>
                <w:noProof/>
                <w:webHidden/>
              </w:rPr>
              <w:fldChar w:fldCharType="separate"/>
            </w:r>
            <w:r w:rsidR="00E9162D">
              <w:rPr>
                <w:noProof/>
                <w:webHidden/>
              </w:rPr>
              <w:t>10</w:t>
            </w:r>
            <w:r w:rsidR="00E9162D">
              <w:rPr>
                <w:noProof/>
                <w:webHidden/>
              </w:rPr>
              <w:fldChar w:fldCharType="end"/>
            </w:r>
          </w:hyperlink>
        </w:p>
        <w:p w:rsidR="00E9162D" w:rsidRDefault="007E7FF7">
          <w:pPr>
            <w:pStyle w:val="TOC1"/>
            <w:tabs>
              <w:tab w:val="left" w:pos="440"/>
              <w:tab w:val="right" w:leader="dot" w:pos="9061"/>
            </w:tabs>
            <w:rPr>
              <w:rFonts w:asciiTheme="minorHAnsi" w:eastAsiaTheme="minorEastAsia" w:hAnsiTheme="minorHAnsi" w:cstheme="minorBidi"/>
              <w:noProof/>
              <w:sz w:val="22"/>
            </w:rPr>
          </w:pPr>
          <w:hyperlink w:anchor="_Toc132999933" w:history="1">
            <w:r w:rsidR="00E9162D" w:rsidRPr="00F366B8">
              <w:rPr>
                <w:rStyle w:val="Hyperlink"/>
                <w:noProof/>
                <w:lang w:val="sr-Cyrl-RS"/>
              </w:rPr>
              <w:t>3</w:t>
            </w:r>
            <w:r w:rsidR="00E9162D">
              <w:rPr>
                <w:rFonts w:asciiTheme="minorHAnsi" w:eastAsiaTheme="minorEastAsia" w:hAnsiTheme="minorHAnsi" w:cstheme="minorBidi"/>
                <w:noProof/>
                <w:sz w:val="22"/>
              </w:rPr>
              <w:tab/>
            </w:r>
            <w:r w:rsidR="00E9162D" w:rsidRPr="00F366B8">
              <w:rPr>
                <w:rStyle w:val="Hyperlink"/>
                <w:noProof/>
                <w:lang w:val="sr-Cyrl-RS"/>
              </w:rPr>
              <w:t>Закључак</w:t>
            </w:r>
            <w:r w:rsidR="00E9162D">
              <w:rPr>
                <w:noProof/>
                <w:webHidden/>
              </w:rPr>
              <w:tab/>
            </w:r>
            <w:r w:rsidR="00E9162D">
              <w:rPr>
                <w:noProof/>
                <w:webHidden/>
              </w:rPr>
              <w:fldChar w:fldCharType="begin"/>
            </w:r>
            <w:r w:rsidR="00E9162D">
              <w:rPr>
                <w:noProof/>
                <w:webHidden/>
              </w:rPr>
              <w:instrText xml:space="preserve"> PAGEREF _Toc132999933 \h </w:instrText>
            </w:r>
            <w:r w:rsidR="00E9162D">
              <w:rPr>
                <w:noProof/>
                <w:webHidden/>
              </w:rPr>
            </w:r>
            <w:r w:rsidR="00E9162D">
              <w:rPr>
                <w:noProof/>
                <w:webHidden/>
              </w:rPr>
              <w:fldChar w:fldCharType="separate"/>
            </w:r>
            <w:r w:rsidR="00E9162D">
              <w:rPr>
                <w:noProof/>
                <w:webHidden/>
              </w:rPr>
              <w:t>18</w:t>
            </w:r>
            <w:r w:rsidR="00E9162D">
              <w:rPr>
                <w:noProof/>
                <w:webHidden/>
              </w:rPr>
              <w:fldChar w:fldCharType="end"/>
            </w:r>
          </w:hyperlink>
        </w:p>
        <w:p w:rsidR="00E9162D" w:rsidRDefault="007E7FF7">
          <w:pPr>
            <w:pStyle w:val="TOC1"/>
            <w:tabs>
              <w:tab w:val="left" w:pos="440"/>
              <w:tab w:val="right" w:leader="dot" w:pos="9061"/>
            </w:tabs>
            <w:rPr>
              <w:rFonts w:asciiTheme="minorHAnsi" w:eastAsiaTheme="minorEastAsia" w:hAnsiTheme="minorHAnsi" w:cstheme="minorBidi"/>
              <w:noProof/>
              <w:sz w:val="22"/>
            </w:rPr>
          </w:pPr>
          <w:hyperlink w:anchor="_Toc132999934" w:history="1">
            <w:r w:rsidR="00E9162D" w:rsidRPr="00F366B8">
              <w:rPr>
                <w:rStyle w:val="Hyperlink"/>
                <w:noProof/>
              </w:rPr>
              <w:t>4</w:t>
            </w:r>
            <w:r w:rsidR="00E9162D">
              <w:rPr>
                <w:rFonts w:asciiTheme="minorHAnsi" w:eastAsiaTheme="minorEastAsia" w:hAnsiTheme="minorHAnsi" w:cstheme="minorBidi"/>
                <w:noProof/>
                <w:sz w:val="22"/>
              </w:rPr>
              <w:tab/>
            </w:r>
            <w:r w:rsidR="00E9162D" w:rsidRPr="00F366B8">
              <w:rPr>
                <w:rStyle w:val="Hyperlink"/>
                <w:noProof/>
                <w:lang w:val="sr-Cyrl-RS"/>
              </w:rPr>
              <w:t>Литература</w:t>
            </w:r>
            <w:r w:rsidR="00E9162D">
              <w:rPr>
                <w:noProof/>
                <w:webHidden/>
              </w:rPr>
              <w:tab/>
            </w:r>
            <w:r w:rsidR="00E9162D">
              <w:rPr>
                <w:noProof/>
                <w:webHidden/>
              </w:rPr>
              <w:fldChar w:fldCharType="begin"/>
            </w:r>
            <w:r w:rsidR="00E9162D">
              <w:rPr>
                <w:noProof/>
                <w:webHidden/>
              </w:rPr>
              <w:instrText xml:space="preserve"> PAGEREF _Toc132999934 \h </w:instrText>
            </w:r>
            <w:r w:rsidR="00E9162D">
              <w:rPr>
                <w:noProof/>
                <w:webHidden/>
              </w:rPr>
            </w:r>
            <w:r w:rsidR="00E9162D">
              <w:rPr>
                <w:noProof/>
                <w:webHidden/>
              </w:rPr>
              <w:fldChar w:fldCharType="separate"/>
            </w:r>
            <w:r w:rsidR="00E9162D">
              <w:rPr>
                <w:noProof/>
                <w:webHidden/>
              </w:rPr>
              <w:t>19</w:t>
            </w:r>
            <w:r w:rsidR="00E9162D">
              <w:rPr>
                <w:noProof/>
                <w:webHidden/>
              </w:rPr>
              <w:fldChar w:fldCharType="end"/>
            </w:r>
          </w:hyperlink>
        </w:p>
        <w:p w:rsidR="00574390" w:rsidRDefault="00C32B1B" w:rsidP="00C32B1B">
          <w:pPr>
            <w:pStyle w:val="TOC1"/>
            <w:tabs>
              <w:tab w:val="right" w:leader="dot" w:pos="9061"/>
            </w:tabs>
          </w:pPr>
          <w:r>
            <w:fldChar w:fldCharType="end"/>
          </w:r>
        </w:p>
      </w:sdtContent>
    </w:sdt>
    <w:p w:rsidR="00290D71" w:rsidRDefault="00290D71">
      <w:pPr>
        <w:spacing w:before="0" w:after="0" w:line="240" w:lineRule="auto"/>
        <w:jc w:val="left"/>
        <w:rPr>
          <w:lang w:val="sr-Cyrl-RS"/>
        </w:rPr>
      </w:pPr>
      <w:r>
        <w:rPr>
          <w:lang w:val="sr-Cyrl-RS"/>
        </w:rPr>
        <w:br w:type="page"/>
      </w:r>
    </w:p>
    <w:p w:rsidR="00851C72" w:rsidRDefault="00290D71" w:rsidP="00851C72">
      <w:pPr>
        <w:pStyle w:val="Heading1"/>
        <w:numPr>
          <w:ilvl w:val="0"/>
          <w:numId w:val="0"/>
        </w:numPr>
        <w:rPr>
          <w:noProof/>
        </w:rPr>
      </w:pPr>
      <w:bookmarkStart w:id="3" w:name="_Toc132999927"/>
      <w:r>
        <w:rPr>
          <w:lang w:val="sr-Cyrl-RS"/>
        </w:rPr>
        <w:lastRenderedPageBreak/>
        <w:t>Списак слика и графикона</w:t>
      </w:r>
      <w:bookmarkEnd w:id="3"/>
      <w:r w:rsidR="00851C72">
        <w:fldChar w:fldCharType="begin"/>
      </w:r>
      <w:r w:rsidR="00851C72">
        <w:instrText xml:space="preserve"> TOC \h \z \c "Слика" </w:instrText>
      </w:r>
      <w:r w:rsidR="00851C72">
        <w:fldChar w:fldCharType="separate"/>
      </w:r>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0" w:history="1">
        <w:r w:rsidR="00851C72" w:rsidRPr="00D14178">
          <w:rPr>
            <w:rStyle w:val="Hyperlink"/>
            <w:noProof/>
          </w:rPr>
          <w:t>Слика 1</w:t>
        </w:r>
        <w:r w:rsidR="00851C72" w:rsidRPr="00D14178">
          <w:rPr>
            <w:rStyle w:val="Hyperlink"/>
            <w:noProof/>
            <w:lang w:val="sr-Cyrl-RS"/>
          </w:rPr>
          <w:t xml:space="preserve"> – Типови сокова</w:t>
        </w:r>
        <w:r w:rsidR="00851C72">
          <w:rPr>
            <w:noProof/>
            <w:webHidden/>
          </w:rPr>
          <w:tab/>
        </w:r>
        <w:r w:rsidR="00851C72">
          <w:rPr>
            <w:noProof/>
            <w:webHidden/>
          </w:rPr>
          <w:fldChar w:fldCharType="begin"/>
        </w:r>
        <w:r w:rsidR="00851C72">
          <w:rPr>
            <w:noProof/>
            <w:webHidden/>
          </w:rPr>
          <w:instrText xml:space="preserve"> PAGEREF _Toc133504130 \h </w:instrText>
        </w:r>
        <w:r w:rsidR="00851C72">
          <w:rPr>
            <w:noProof/>
            <w:webHidden/>
          </w:rPr>
        </w:r>
        <w:r w:rsidR="00851C72">
          <w:rPr>
            <w:noProof/>
            <w:webHidden/>
          </w:rPr>
          <w:fldChar w:fldCharType="separate"/>
        </w:r>
        <w:r w:rsidR="00851C72">
          <w:rPr>
            <w:noProof/>
            <w:webHidden/>
          </w:rPr>
          <w:t>10</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1" w:history="1">
        <w:r w:rsidR="00851C72" w:rsidRPr="00D14178">
          <w:rPr>
            <w:rStyle w:val="Hyperlink"/>
            <w:noProof/>
          </w:rPr>
          <w:t>Слика 2</w:t>
        </w:r>
        <w:r w:rsidR="00851C72" w:rsidRPr="00D14178">
          <w:rPr>
            <w:rStyle w:val="Hyperlink"/>
            <w:noProof/>
            <w:lang w:val="sr-Cyrl-RS"/>
          </w:rPr>
          <w:t xml:space="preserve"> - Број људи који посети Аду и купи сок на штанду</w:t>
        </w:r>
        <w:r w:rsidR="00851C72">
          <w:rPr>
            <w:noProof/>
            <w:webHidden/>
          </w:rPr>
          <w:tab/>
        </w:r>
        <w:r w:rsidR="00851C72">
          <w:rPr>
            <w:noProof/>
            <w:webHidden/>
          </w:rPr>
          <w:fldChar w:fldCharType="begin"/>
        </w:r>
        <w:r w:rsidR="00851C72">
          <w:rPr>
            <w:noProof/>
            <w:webHidden/>
          </w:rPr>
          <w:instrText xml:space="preserve"> PAGEREF _Toc133504131 \h </w:instrText>
        </w:r>
        <w:r w:rsidR="00851C72">
          <w:rPr>
            <w:noProof/>
            <w:webHidden/>
          </w:rPr>
        </w:r>
        <w:r w:rsidR="00851C72">
          <w:rPr>
            <w:noProof/>
            <w:webHidden/>
          </w:rPr>
          <w:fldChar w:fldCharType="separate"/>
        </w:r>
        <w:r w:rsidR="00851C72">
          <w:rPr>
            <w:noProof/>
            <w:webHidden/>
          </w:rPr>
          <w:t>11</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2" w:history="1">
        <w:r w:rsidR="00851C72" w:rsidRPr="00D14178">
          <w:rPr>
            <w:rStyle w:val="Hyperlink"/>
            <w:noProof/>
          </w:rPr>
          <w:t>Слика 3</w:t>
        </w:r>
        <w:r w:rsidR="00851C72" w:rsidRPr="00D14178">
          <w:rPr>
            <w:rStyle w:val="Hyperlink"/>
            <w:noProof/>
            <w:lang w:val="sr-Cyrl-RS"/>
          </w:rPr>
          <w:t xml:space="preserve"> - Рачунање продајне цене производа</w:t>
        </w:r>
        <w:r w:rsidR="00851C72">
          <w:rPr>
            <w:noProof/>
            <w:webHidden/>
          </w:rPr>
          <w:tab/>
        </w:r>
        <w:r w:rsidR="00851C72">
          <w:rPr>
            <w:noProof/>
            <w:webHidden/>
          </w:rPr>
          <w:fldChar w:fldCharType="begin"/>
        </w:r>
        <w:r w:rsidR="00851C72">
          <w:rPr>
            <w:noProof/>
            <w:webHidden/>
          </w:rPr>
          <w:instrText xml:space="preserve"> PAGEREF _Toc133504132 \h </w:instrText>
        </w:r>
        <w:r w:rsidR="00851C72">
          <w:rPr>
            <w:noProof/>
            <w:webHidden/>
          </w:rPr>
        </w:r>
        <w:r w:rsidR="00851C72">
          <w:rPr>
            <w:noProof/>
            <w:webHidden/>
          </w:rPr>
          <w:fldChar w:fldCharType="separate"/>
        </w:r>
        <w:r w:rsidR="00851C72">
          <w:rPr>
            <w:noProof/>
            <w:webHidden/>
          </w:rPr>
          <w:t>12</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3" w:history="1">
        <w:r w:rsidR="00851C72" w:rsidRPr="00D14178">
          <w:rPr>
            <w:rStyle w:val="Hyperlink"/>
            <w:noProof/>
          </w:rPr>
          <w:t xml:space="preserve">Слика 4 </w:t>
        </w:r>
        <w:r w:rsidR="00851C72" w:rsidRPr="00D14178">
          <w:rPr>
            <w:rStyle w:val="Hyperlink"/>
            <w:noProof/>
            <w:lang w:val="sr-Cyrl-RS"/>
          </w:rPr>
          <w:t>– Рачунање трошкова по јединици производа</w:t>
        </w:r>
        <w:r w:rsidR="00851C72">
          <w:rPr>
            <w:noProof/>
            <w:webHidden/>
          </w:rPr>
          <w:tab/>
        </w:r>
        <w:r w:rsidR="00851C72">
          <w:rPr>
            <w:noProof/>
            <w:webHidden/>
          </w:rPr>
          <w:fldChar w:fldCharType="begin"/>
        </w:r>
        <w:r w:rsidR="00851C72">
          <w:rPr>
            <w:noProof/>
            <w:webHidden/>
          </w:rPr>
          <w:instrText xml:space="preserve"> PAGEREF _Toc133504133 \h </w:instrText>
        </w:r>
        <w:r w:rsidR="00851C72">
          <w:rPr>
            <w:noProof/>
            <w:webHidden/>
          </w:rPr>
        </w:r>
        <w:r w:rsidR="00851C72">
          <w:rPr>
            <w:noProof/>
            <w:webHidden/>
          </w:rPr>
          <w:fldChar w:fldCharType="separate"/>
        </w:r>
        <w:r w:rsidR="00851C72">
          <w:rPr>
            <w:noProof/>
            <w:webHidden/>
          </w:rPr>
          <w:t>13</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4" w:history="1">
        <w:r w:rsidR="00851C72" w:rsidRPr="00D14178">
          <w:rPr>
            <w:rStyle w:val="Hyperlink"/>
            <w:noProof/>
          </w:rPr>
          <w:t>Слика 5</w:t>
        </w:r>
        <w:r w:rsidR="00851C72" w:rsidRPr="00D14178">
          <w:rPr>
            <w:rStyle w:val="Hyperlink"/>
            <w:noProof/>
            <w:lang w:val="sr-Cyrl-RS"/>
          </w:rPr>
          <w:t xml:space="preserve"> - Рачунање продајне цене</w:t>
        </w:r>
        <w:r w:rsidR="00851C72">
          <w:rPr>
            <w:noProof/>
            <w:webHidden/>
          </w:rPr>
          <w:tab/>
        </w:r>
        <w:r w:rsidR="00851C72">
          <w:rPr>
            <w:noProof/>
            <w:webHidden/>
          </w:rPr>
          <w:fldChar w:fldCharType="begin"/>
        </w:r>
        <w:r w:rsidR="00851C72">
          <w:rPr>
            <w:noProof/>
            <w:webHidden/>
          </w:rPr>
          <w:instrText xml:space="preserve"> PAGEREF _Toc133504134 \h </w:instrText>
        </w:r>
        <w:r w:rsidR="00851C72">
          <w:rPr>
            <w:noProof/>
            <w:webHidden/>
          </w:rPr>
        </w:r>
        <w:r w:rsidR="00851C72">
          <w:rPr>
            <w:noProof/>
            <w:webHidden/>
          </w:rPr>
          <w:fldChar w:fldCharType="separate"/>
        </w:r>
        <w:r w:rsidR="00851C72">
          <w:rPr>
            <w:noProof/>
            <w:webHidden/>
          </w:rPr>
          <w:t>14</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5" w:history="1">
        <w:r w:rsidR="00851C72" w:rsidRPr="00D14178">
          <w:rPr>
            <w:rStyle w:val="Hyperlink"/>
            <w:noProof/>
          </w:rPr>
          <w:t>Слика 6</w:t>
        </w:r>
        <w:r w:rsidR="00851C72" w:rsidRPr="00D14178">
          <w:rPr>
            <w:rStyle w:val="Hyperlink"/>
            <w:noProof/>
            <w:lang w:val="sr-Cyrl-RS"/>
          </w:rPr>
          <w:t xml:space="preserve"> – Отплата кредита</w:t>
        </w:r>
        <w:r w:rsidR="00851C72">
          <w:rPr>
            <w:noProof/>
            <w:webHidden/>
          </w:rPr>
          <w:tab/>
        </w:r>
        <w:r w:rsidR="00851C72">
          <w:rPr>
            <w:noProof/>
            <w:webHidden/>
          </w:rPr>
          <w:fldChar w:fldCharType="begin"/>
        </w:r>
        <w:r w:rsidR="00851C72">
          <w:rPr>
            <w:noProof/>
            <w:webHidden/>
          </w:rPr>
          <w:instrText xml:space="preserve"> PAGEREF _Toc133504135 \h </w:instrText>
        </w:r>
        <w:r w:rsidR="00851C72">
          <w:rPr>
            <w:noProof/>
            <w:webHidden/>
          </w:rPr>
        </w:r>
        <w:r w:rsidR="00851C72">
          <w:rPr>
            <w:noProof/>
            <w:webHidden/>
          </w:rPr>
          <w:fldChar w:fldCharType="separate"/>
        </w:r>
        <w:r w:rsidR="00851C72">
          <w:rPr>
            <w:noProof/>
            <w:webHidden/>
          </w:rPr>
          <w:t>14</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6" w:history="1">
        <w:r w:rsidR="00851C72" w:rsidRPr="00D14178">
          <w:rPr>
            <w:rStyle w:val="Hyperlink"/>
            <w:noProof/>
          </w:rPr>
          <w:t>Слика 7</w:t>
        </w:r>
        <w:r w:rsidR="00851C72" w:rsidRPr="00D14178">
          <w:rPr>
            <w:rStyle w:val="Hyperlink"/>
            <w:noProof/>
            <w:lang w:val="sr-Cyrl-RS"/>
          </w:rPr>
          <w:t xml:space="preserve"> - Рачунање стопе амортизације</w:t>
        </w:r>
        <w:r w:rsidR="00851C72">
          <w:rPr>
            <w:noProof/>
            <w:webHidden/>
          </w:rPr>
          <w:tab/>
        </w:r>
        <w:r w:rsidR="00851C72">
          <w:rPr>
            <w:noProof/>
            <w:webHidden/>
          </w:rPr>
          <w:fldChar w:fldCharType="begin"/>
        </w:r>
        <w:r w:rsidR="00851C72">
          <w:rPr>
            <w:noProof/>
            <w:webHidden/>
          </w:rPr>
          <w:instrText xml:space="preserve"> PAGEREF _Toc133504136 \h </w:instrText>
        </w:r>
        <w:r w:rsidR="00851C72">
          <w:rPr>
            <w:noProof/>
            <w:webHidden/>
          </w:rPr>
        </w:r>
        <w:r w:rsidR="00851C72">
          <w:rPr>
            <w:noProof/>
            <w:webHidden/>
          </w:rPr>
          <w:fldChar w:fldCharType="separate"/>
        </w:r>
        <w:r w:rsidR="00851C72">
          <w:rPr>
            <w:noProof/>
            <w:webHidden/>
          </w:rPr>
          <w:t>15</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7" w:history="1">
        <w:r w:rsidR="00851C72" w:rsidRPr="00D14178">
          <w:rPr>
            <w:rStyle w:val="Hyperlink"/>
            <w:noProof/>
          </w:rPr>
          <w:t>Слика 8</w:t>
        </w:r>
        <w:r w:rsidR="00851C72" w:rsidRPr="00D14178">
          <w:rPr>
            <w:rStyle w:val="Hyperlink"/>
            <w:noProof/>
            <w:lang w:val="sr-Cyrl-RS"/>
          </w:rPr>
          <w:t xml:space="preserve"> - Рачунање тока готовине</w:t>
        </w:r>
        <w:r w:rsidR="00851C72">
          <w:rPr>
            <w:noProof/>
            <w:webHidden/>
          </w:rPr>
          <w:tab/>
        </w:r>
        <w:r w:rsidR="00851C72">
          <w:rPr>
            <w:noProof/>
            <w:webHidden/>
          </w:rPr>
          <w:fldChar w:fldCharType="begin"/>
        </w:r>
        <w:r w:rsidR="00851C72">
          <w:rPr>
            <w:noProof/>
            <w:webHidden/>
          </w:rPr>
          <w:instrText xml:space="preserve"> PAGEREF _Toc133504137 \h </w:instrText>
        </w:r>
        <w:r w:rsidR="00851C72">
          <w:rPr>
            <w:noProof/>
            <w:webHidden/>
          </w:rPr>
        </w:r>
        <w:r w:rsidR="00851C72">
          <w:rPr>
            <w:noProof/>
            <w:webHidden/>
          </w:rPr>
          <w:fldChar w:fldCharType="separate"/>
        </w:r>
        <w:r w:rsidR="00851C72">
          <w:rPr>
            <w:noProof/>
            <w:webHidden/>
          </w:rPr>
          <w:t>16</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8" w:history="1">
        <w:r w:rsidR="00851C72" w:rsidRPr="00D14178">
          <w:rPr>
            <w:rStyle w:val="Hyperlink"/>
            <w:noProof/>
          </w:rPr>
          <w:t>Слика 9</w:t>
        </w:r>
        <w:r w:rsidR="00851C72" w:rsidRPr="00D14178">
          <w:rPr>
            <w:rStyle w:val="Hyperlink"/>
            <w:noProof/>
            <w:lang w:val="sr-Cyrl-RS"/>
          </w:rPr>
          <w:t xml:space="preserve"> - Рачунање исплативости продаје</w:t>
        </w:r>
        <w:r w:rsidR="00851C72">
          <w:rPr>
            <w:noProof/>
            <w:webHidden/>
          </w:rPr>
          <w:tab/>
        </w:r>
        <w:r w:rsidR="00851C72">
          <w:rPr>
            <w:noProof/>
            <w:webHidden/>
          </w:rPr>
          <w:fldChar w:fldCharType="begin"/>
        </w:r>
        <w:r w:rsidR="00851C72">
          <w:rPr>
            <w:noProof/>
            <w:webHidden/>
          </w:rPr>
          <w:instrText xml:space="preserve"> PAGEREF _Toc133504138 \h </w:instrText>
        </w:r>
        <w:r w:rsidR="00851C72">
          <w:rPr>
            <w:noProof/>
            <w:webHidden/>
          </w:rPr>
        </w:r>
        <w:r w:rsidR="00851C72">
          <w:rPr>
            <w:noProof/>
            <w:webHidden/>
          </w:rPr>
          <w:fldChar w:fldCharType="separate"/>
        </w:r>
        <w:r w:rsidR="00851C72">
          <w:rPr>
            <w:noProof/>
            <w:webHidden/>
          </w:rPr>
          <w:t>17</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39" w:history="1">
        <w:r w:rsidR="00851C72" w:rsidRPr="00D14178">
          <w:rPr>
            <w:rStyle w:val="Hyperlink"/>
            <w:noProof/>
          </w:rPr>
          <w:t>Слика 10</w:t>
        </w:r>
        <w:r w:rsidR="00851C72" w:rsidRPr="00D14178">
          <w:rPr>
            <w:rStyle w:val="Hyperlink"/>
            <w:noProof/>
            <w:lang w:val="sr-Cyrl-RS"/>
          </w:rPr>
          <w:t xml:space="preserve"> - Биланс стања</w:t>
        </w:r>
        <w:r w:rsidR="00851C72">
          <w:rPr>
            <w:noProof/>
            <w:webHidden/>
          </w:rPr>
          <w:tab/>
        </w:r>
        <w:r w:rsidR="00851C72">
          <w:rPr>
            <w:noProof/>
            <w:webHidden/>
          </w:rPr>
          <w:fldChar w:fldCharType="begin"/>
        </w:r>
        <w:r w:rsidR="00851C72">
          <w:rPr>
            <w:noProof/>
            <w:webHidden/>
          </w:rPr>
          <w:instrText xml:space="preserve"> PAGEREF _Toc133504139 \h </w:instrText>
        </w:r>
        <w:r w:rsidR="00851C72">
          <w:rPr>
            <w:noProof/>
            <w:webHidden/>
          </w:rPr>
        </w:r>
        <w:r w:rsidR="00851C72">
          <w:rPr>
            <w:noProof/>
            <w:webHidden/>
          </w:rPr>
          <w:fldChar w:fldCharType="separate"/>
        </w:r>
        <w:r w:rsidR="00851C72">
          <w:rPr>
            <w:noProof/>
            <w:webHidden/>
          </w:rPr>
          <w:t>18</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0" w:history="1">
        <w:r w:rsidR="00851C72" w:rsidRPr="00D14178">
          <w:rPr>
            <w:rStyle w:val="Hyperlink"/>
            <w:noProof/>
          </w:rPr>
          <w:t>Слика 11</w:t>
        </w:r>
        <w:r w:rsidR="00851C72" w:rsidRPr="00D14178">
          <w:rPr>
            <w:rStyle w:val="Hyperlink"/>
            <w:noProof/>
            <w:lang w:val="sr-Cyrl-RS"/>
          </w:rPr>
          <w:t xml:space="preserve">  - Рачунање показатеља ликвидности </w:t>
        </w:r>
        <w:r w:rsidR="00851C72" w:rsidRPr="00D14178">
          <w:rPr>
            <w:rStyle w:val="Hyperlink"/>
            <w:noProof/>
          </w:rPr>
          <w:t>- X</w:t>
        </w:r>
        <w:r w:rsidR="00851C72" w:rsidRPr="00D14178">
          <w:rPr>
            <w:rStyle w:val="Hyperlink"/>
            <w:noProof/>
            <w:vertAlign w:val="subscript"/>
          </w:rPr>
          <w:t>1</w:t>
        </w:r>
        <w:r w:rsidR="00851C72">
          <w:rPr>
            <w:noProof/>
            <w:webHidden/>
          </w:rPr>
          <w:tab/>
        </w:r>
        <w:r w:rsidR="00851C72">
          <w:rPr>
            <w:noProof/>
            <w:webHidden/>
          </w:rPr>
          <w:fldChar w:fldCharType="begin"/>
        </w:r>
        <w:r w:rsidR="00851C72">
          <w:rPr>
            <w:noProof/>
            <w:webHidden/>
          </w:rPr>
          <w:instrText xml:space="preserve"> PAGEREF _Toc133504140 \h </w:instrText>
        </w:r>
        <w:r w:rsidR="00851C72">
          <w:rPr>
            <w:noProof/>
            <w:webHidden/>
          </w:rPr>
        </w:r>
        <w:r w:rsidR="00851C72">
          <w:rPr>
            <w:noProof/>
            <w:webHidden/>
          </w:rPr>
          <w:fldChar w:fldCharType="separate"/>
        </w:r>
        <w:r w:rsidR="00851C72">
          <w:rPr>
            <w:noProof/>
            <w:webHidden/>
          </w:rPr>
          <w:t>19</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1" w:history="1">
        <w:r w:rsidR="00851C72" w:rsidRPr="00D14178">
          <w:rPr>
            <w:rStyle w:val="Hyperlink"/>
            <w:noProof/>
          </w:rPr>
          <w:t>Слика 12</w:t>
        </w:r>
        <w:r w:rsidR="00851C72" w:rsidRPr="00D14178">
          <w:rPr>
            <w:rStyle w:val="Hyperlink"/>
            <w:noProof/>
            <w:lang w:val="sr-Cyrl-RS"/>
          </w:rPr>
          <w:t xml:space="preserve"> - Рачунање показатеља профитабилности </w:t>
        </w:r>
        <w:r w:rsidR="00851C72" w:rsidRPr="00D14178">
          <w:rPr>
            <w:rStyle w:val="Hyperlink"/>
            <w:noProof/>
          </w:rPr>
          <w:t>– X</w:t>
        </w:r>
        <w:r w:rsidR="00851C72" w:rsidRPr="00D14178">
          <w:rPr>
            <w:rStyle w:val="Hyperlink"/>
            <w:noProof/>
            <w:vertAlign w:val="subscript"/>
          </w:rPr>
          <w:t>2</w:t>
        </w:r>
        <w:r w:rsidR="00851C72">
          <w:rPr>
            <w:noProof/>
            <w:webHidden/>
          </w:rPr>
          <w:tab/>
        </w:r>
        <w:r w:rsidR="00851C72">
          <w:rPr>
            <w:noProof/>
            <w:webHidden/>
          </w:rPr>
          <w:fldChar w:fldCharType="begin"/>
        </w:r>
        <w:r w:rsidR="00851C72">
          <w:rPr>
            <w:noProof/>
            <w:webHidden/>
          </w:rPr>
          <w:instrText xml:space="preserve"> PAGEREF _Toc133504141 \h </w:instrText>
        </w:r>
        <w:r w:rsidR="00851C72">
          <w:rPr>
            <w:noProof/>
            <w:webHidden/>
          </w:rPr>
        </w:r>
        <w:r w:rsidR="00851C72">
          <w:rPr>
            <w:noProof/>
            <w:webHidden/>
          </w:rPr>
          <w:fldChar w:fldCharType="separate"/>
        </w:r>
        <w:r w:rsidR="00851C72">
          <w:rPr>
            <w:noProof/>
            <w:webHidden/>
          </w:rPr>
          <w:t>19</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2" w:history="1">
        <w:r w:rsidR="00851C72" w:rsidRPr="00D14178">
          <w:rPr>
            <w:rStyle w:val="Hyperlink"/>
            <w:noProof/>
          </w:rPr>
          <w:t xml:space="preserve">Слика 13 - </w:t>
        </w:r>
        <w:r w:rsidR="00851C72" w:rsidRPr="00D14178">
          <w:rPr>
            <w:rStyle w:val="Hyperlink"/>
            <w:noProof/>
            <w:lang w:val="sr-Cyrl-RS"/>
          </w:rPr>
          <w:t xml:space="preserve">Рачунање показатеља профитабилности </w:t>
        </w:r>
        <w:r w:rsidR="00851C72" w:rsidRPr="00D14178">
          <w:rPr>
            <w:rStyle w:val="Hyperlink"/>
            <w:noProof/>
          </w:rPr>
          <w:t>– X</w:t>
        </w:r>
        <w:r w:rsidR="00851C72" w:rsidRPr="00D14178">
          <w:rPr>
            <w:rStyle w:val="Hyperlink"/>
            <w:noProof/>
            <w:vertAlign w:val="subscript"/>
          </w:rPr>
          <w:t>3</w:t>
        </w:r>
        <w:r w:rsidR="00851C72">
          <w:rPr>
            <w:noProof/>
            <w:webHidden/>
          </w:rPr>
          <w:tab/>
        </w:r>
        <w:r w:rsidR="00851C72">
          <w:rPr>
            <w:noProof/>
            <w:webHidden/>
          </w:rPr>
          <w:fldChar w:fldCharType="begin"/>
        </w:r>
        <w:r w:rsidR="00851C72">
          <w:rPr>
            <w:noProof/>
            <w:webHidden/>
          </w:rPr>
          <w:instrText xml:space="preserve"> PAGEREF _Toc133504142 \h </w:instrText>
        </w:r>
        <w:r w:rsidR="00851C72">
          <w:rPr>
            <w:noProof/>
            <w:webHidden/>
          </w:rPr>
        </w:r>
        <w:r w:rsidR="00851C72">
          <w:rPr>
            <w:noProof/>
            <w:webHidden/>
          </w:rPr>
          <w:fldChar w:fldCharType="separate"/>
        </w:r>
        <w:r w:rsidR="00851C72">
          <w:rPr>
            <w:noProof/>
            <w:webHidden/>
          </w:rPr>
          <w:t>20</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3" w:history="1">
        <w:r w:rsidR="00851C72" w:rsidRPr="00D14178">
          <w:rPr>
            <w:rStyle w:val="Hyperlink"/>
            <w:noProof/>
          </w:rPr>
          <w:t xml:space="preserve">Слика 14 - </w:t>
        </w:r>
        <w:r w:rsidR="00851C72" w:rsidRPr="00D14178">
          <w:rPr>
            <w:rStyle w:val="Hyperlink"/>
            <w:noProof/>
            <w:lang w:val="sr-Cyrl-RS"/>
          </w:rPr>
          <w:t xml:space="preserve">Рачунање показатеља солвентности </w:t>
        </w:r>
        <w:r w:rsidR="00851C72" w:rsidRPr="00D14178">
          <w:rPr>
            <w:rStyle w:val="Hyperlink"/>
            <w:noProof/>
          </w:rPr>
          <w:t>– X</w:t>
        </w:r>
        <w:r w:rsidR="00851C72" w:rsidRPr="00D14178">
          <w:rPr>
            <w:rStyle w:val="Hyperlink"/>
            <w:noProof/>
            <w:vertAlign w:val="subscript"/>
          </w:rPr>
          <w:t>4</w:t>
        </w:r>
        <w:r w:rsidR="00851C72">
          <w:rPr>
            <w:noProof/>
            <w:webHidden/>
          </w:rPr>
          <w:tab/>
        </w:r>
        <w:r w:rsidR="00851C72">
          <w:rPr>
            <w:noProof/>
            <w:webHidden/>
          </w:rPr>
          <w:fldChar w:fldCharType="begin"/>
        </w:r>
        <w:r w:rsidR="00851C72">
          <w:rPr>
            <w:noProof/>
            <w:webHidden/>
          </w:rPr>
          <w:instrText xml:space="preserve"> PAGEREF _Toc133504143 \h </w:instrText>
        </w:r>
        <w:r w:rsidR="00851C72">
          <w:rPr>
            <w:noProof/>
            <w:webHidden/>
          </w:rPr>
        </w:r>
        <w:r w:rsidR="00851C72">
          <w:rPr>
            <w:noProof/>
            <w:webHidden/>
          </w:rPr>
          <w:fldChar w:fldCharType="separate"/>
        </w:r>
        <w:r w:rsidR="00851C72">
          <w:rPr>
            <w:noProof/>
            <w:webHidden/>
          </w:rPr>
          <w:t>20</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4" w:history="1">
        <w:r w:rsidR="00851C72" w:rsidRPr="00D14178">
          <w:rPr>
            <w:rStyle w:val="Hyperlink"/>
            <w:noProof/>
          </w:rPr>
          <w:t>Слика 15</w:t>
        </w:r>
        <w:r w:rsidR="00851C72" w:rsidRPr="00D14178">
          <w:rPr>
            <w:rStyle w:val="Hyperlink"/>
            <w:noProof/>
            <w:lang w:val="sr-Cyrl-RS"/>
          </w:rPr>
          <w:t xml:space="preserve"> </w:t>
        </w:r>
        <w:r w:rsidR="00851C72" w:rsidRPr="00D14178">
          <w:rPr>
            <w:rStyle w:val="Hyperlink"/>
            <w:noProof/>
          </w:rPr>
          <w:t xml:space="preserve">– </w:t>
        </w:r>
        <w:r w:rsidR="00851C72" w:rsidRPr="00D14178">
          <w:rPr>
            <w:rStyle w:val="Hyperlink"/>
            <w:noProof/>
            <w:lang w:val="sr-Cyrl-RS"/>
          </w:rPr>
          <w:t xml:space="preserve">Рачунање показатеља ефикасности </w:t>
        </w:r>
        <w:r w:rsidR="00851C72" w:rsidRPr="00D14178">
          <w:rPr>
            <w:rStyle w:val="Hyperlink"/>
            <w:noProof/>
          </w:rPr>
          <w:t>– X</w:t>
        </w:r>
        <w:r w:rsidR="00851C72" w:rsidRPr="00D14178">
          <w:rPr>
            <w:rStyle w:val="Hyperlink"/>
            <w:noProof/>
            <w:vertAlign w:val="subscript"/>
          </w:rPr>
          <w:t>5</w:t>
        </w:r>
        <w:r w:rsidR="00851C72">
          <w:rPr>
            <w:noProof/>
            <w:webHidden/>
          </w:rPr>
          <w:tab/>
        </w:r>
        <w:r w:rsidR="00851C72">
          <w:rPr>
            <w:noProof/>
            <w:webHidden/>
          </w:rPr>
          <w:fldChar w:fldCharType="begin"/>
        </w:r>
        <w:r w:rsidR="00851C72">
          <w:rPr>
            <w:noProof/>
            <w:webHidden/>
          </w:rPr>
          <w:instrText xml:space="preserve"> PAGEREF _Toc133504144 \h </w:instrText>
        </w:r>
        <w:r w:rsidR="00851C72">
          <w:rPr>
            <w:noProof/>
            <w:webHidden/>
          </w:rPr>
        </w:r>
        <w:r w:rsidR="00851C72">
          <w:rPr>
            <w:noProof/>
            <w:webHidden/>
          </w:rPr>
          <w:fldChar w:fldCharType="separate"/>
        </w:r>
        <w:r w:rsidR="00851C72">
          <w:rPr>
            <w:noProof/>
            <w:webHidden/>
          </w:rPr>
          <w:t>21</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5" w:history="1">
        <w:r w:rsidR="00851C72" w:rsidRPr="00D14178">
          <w:rPr>
            <w:rStyle w:val="Hyperlink"/>
            <w:noProof/>
          </w:rPr>
          <w:t xml:space="preserve">Слика 16 - </w:t>
        </w:r>
        <w:r w:rsidR="00851C72" w:rsidRPr="00D14178">
          <w:rPr>
            <w:rStyle w:val="Hyperlink"/>
            <w:noProof/>
            <w:lang w:val="sr-Cyrl-RS"/>
          </w:rPr>
          <w:t xml:space="preserve">Алтманов </w:t>
        </w:r>
        <w:r w:rsidR="00851C72" w:rsidRPr="00D14178">
          <w:rPr>
            <w:rStyle w:val="Hyperlink"/>
            <w:noProof/>
          </w:rPr>
          <w:t>Z-</w:t>
        </w:r>
        <w:r w:rsidR="00851C72" w:rsidRPr="00D14178">
          <w:rPr>
            <w:rStyle w:val="Hyperlink"/>
            <w:noProof/>
            <w:lang w:val="sr-Cyrl-RS"/>
          </w:rPr>
          <w:t xml:space="preserve">скор </w:t>
        </w:r>
        <w:r w:rsidR="00851C72" w:rsidRPr="00D14178">
          <w:rPr>
            <w:rStyle w:val="Hyperlink"/>
            <w:noProof/>
          </w:rPr>
          <w:t xml:space="preserve">– </w:t>
        </w:r>
        <w:r w:rsidR="00851C72" w:rsidRPr="00D14178">
          <w:rPr>
            <w:rStyle w:val="Hyperlink"/>
            <w:noProof/>
            <w:lang w:val="sr-Cyrl-RS"/>
          </w:rPr>
          <w:t>показатељи и њихове вредности</w:t>
        </w:r>
        <w:r w:rsidR="00851C72">
          <w:rPr>
            <w:noProof/>
            <w:webHidden/>
          </w:rPr>
          <w:tab/>
        </w:r>
        <w:r w:rsidR="00851C72">
          <w:rPr>
            <w:noProof/>
            <w:webHidden/>
          </w:rPr>
          <w:fldChar w:fldCharType="begin"/>
        </w:r>
        <w:r w:rsidR="00851C72">
          <w:rPr>
            <w:noProof/>
            <w:webHidden/>
          </w:rPr>
          <w:instrText xml:space="preserve"> PAGEREF _Toc133504145 \h </w:instrText>
        </w:r>
        <w:r w:rsidR="00851C72">
          <w:rPr>
            <w:noProof/>
            <w:webHidden/>
          </w:rPr>
        </w:r>
        <w:r w:rsidR="00851C72">
          <w:rPr>
            <w:noProof/>
            <w:webHidden/>
          </w:rPr>
          <w:fldChar w:fldCharType="separate"/>
        </w:r>
        <w:r w:rsidR="00851C72">
          <w:rPr>
            <w:noProof/>
            <w:webHidden/>
          </w:rPr>
          <w:t>22</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6" w:history="1">
        <w:r w:rsidR="00851C72" w:rsidRPr="00D14178">
          <w:rPr>
            <w:rStyle w:val="Hyperlink"/>
            <w:noProof/>
          </w:rPr>
          <w:t xml:space="preserve">Слика 17 - </w:t>
        </w:r>
        <w:r w:rsidR="00851C72" w:rsidRPr="00D14178">
          <w:rPr>
            <w:rStyle w:val="Hyperlink"/>
            <w:noProof/>
            <w:lang w:val="sr-Cyrl-RS"/>
          </w:rPr>
          <w:t xml:space="preserve">Коначна фомула Алтмановог </w:t>
        </w:r>
        <w:r w:rsidR="00851C72" w:rsidRPr="00D14178">
          <w:rPr>
            <w:rStyle w:val="Hyperlink"/>
            <w:noProof/>
          </w:rPr>
          <w:t>Z-</w:t>
        </w:r>
        <w:r w:rsidR="00851C72" w:rsidRPr="00D14178">
          <w:rPr>
            <w:rStyle w:val="Hyperlink"/>
            <w:noProof/>
            <w:lang w:val="sr-Cyrl-RS"/>
          </w:rPr>
          <w:t>скора и његова коначна вредност</w:t>
        </w:r>
        <w:r w:rsidR="00851C72">
          <w:rPr>
            <w:noProof/>
            <w:webHidden/>
          </w:rPr>
          <w:tab/>
        </w:r>
        <w:r w:rsidR="00851C72">
          <w:rPr>
            <w:noProof/>
            <w:webHidden/>
          </w:rPr>
          <w:fldChar w:fldCharType="begin"/>
        </w:r>
        <w:r w:rsidR="00851C72">
          <w:rPr>
            <w:noProof/>
            <w:webHidden/>
          </w:rPr>
          <w:instrText xml:space="preserve"> PAGEREF _Toc133504146 \h </w:instrText>
        </w:r>
        <w:r w:rsidR="00851C72">
          <w:rPr>
            <w:noProof/>
            <w:webHidden/>
          </w:rPr>
        </w:r>
        <w:r w:rsidR="00851C72">
          <w:rPr>
            <w:noProof/>
            <w:webHidden/>
          </w:rPr>
          <w:fldChar w:fldCharType="separate"/>
        </w:r>
        <w:r w:rsidR="00851C72">
          <w:rPr>
            <w:noProof/>
            <w:webHidden/>
          </w:rPr>
          <w:t>22</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7" w:history="1">
        <w:r w:rsidR="00851C72" w:rsidRPr="00D14178">
          <w:rPr>
            <w:rStyle w:val="Hyperlink"/>
            <w:noProof/>
          </w:rPr>
          <w:t xml:space="preserve">Слика 18 - </w:t>
        </w:r>
        <w:r w:rsidR="00851C72" w:rsidRPr="00D14178">
          <w:rPr>
            <w:rStyle w:val="Hyperlink"/>
            <w:noProof/>
            <w:lang w:val="sr-Cyrl-RS"/>
          </w:rPr>
          <w:t>Отплата кредита</w:t>
        </w:r>
        <w:r w:rsidR="00851C72">
          <w:rPr>
            <w:noProof/>
            <w:webHidden/>
          </w:rPr>
          <w:tab/>
        </w:r>
        <w:r w:rsidR="00851C72">
          <w:rPr>
            <w:noProof/>
            <w:webHidden/>
          </w:rPr>
          <w:fldChar w:fldCharType="begin"/>
        </w:r>
        <w:r w:rsidR="00851C72">
          <w:rPr>
            <w:noProof/>
            <w:webHidden/>
          </w:rPr>
          <w:instrText xml:space="preserve"> PAGEREF _Toc133504147 \h </w:instrText>
        </w:r>
        <w:r w:rsidR="00851C72">
          <w:rPr>
            <w:noProof/>
            <w:webHidden/>
          </w:rPr>
        </w:r>
        <w:r w:rsidR="00851C72">
          <w:rPr>
            <w:noProof/>
            <w:webHidden/>
          </w:rPr>
          <w:fldChar w:fldCharType="separate"/>
        </w:r>
        <w:r w:rsidR="00851C72">
          <w:rPr>
            <w:noProof/>
            <w:webHidden/>
          </w:rPr>
          <w:t>23</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8" w:history="1">
        <w:r w:rsidR="00851C72" w:rsidRPr="00D14178">
          <w:rPr>
            <w:rStyle w:val="Hyperlink"/>
            <w:noProof/>
          </w:rPr>
          <w:t xml:space="preserve">Слика 19 - Spineri - </w:t>
        </w:r>
        <w:r w:rsidR="00851C72" w:rsidRPr="00D14178">
          <w:rPr>
            <w:rStyle w:val="Hyperlink"/>
            <w:noProof/>
            <w:lang w:val="sr-Cyrl-RS"/>
          </w:rPr>
          <w:t>Стопа амортизације</w:t>
        </w:r>
        <w:r w:rsidR="00851C72">
          <w:rPr>
            <w:noProof/>
            <w:webHidden/>
          </w:rPr>
          <w:tab/>
        </w:r>
        <w:r w:rsidR="00851C72">
          <w:rPr>
            <w:noProof/>
            <w:webHidden/>
          </w:rPr>
          <w:fldChar w:fldCharType="begin"/>
        </w:r>
        <w:r w:rsidR="00851C72">
          <w:rPr>
            <w:noProof/>
            <w:webHidden/>
          </w:rPr>
          <w:instrText xml:space="preserve"> PAGEREF _Toc133504148 \h </w:instrText>
        </w:r>
        <w:r w:rsidR="00851C72">
          <w:rPr>
            <w:noProof/>
            <w:webHidden/>
          </w:rPr>
        </w:r>
        <w:r w:rsidR="00851C72">
          <w:rPr>
            <w:noProof/>
            <w:webHidden/>
          </w:rPr>
          <w:fldChar w:fldCharType="separate"/>
        </w:r>
        <w:r w:rsidR="00851C72">
          <w:rPr>
            <w:noProof/>
            <w:webHidden/>
          </w:rPr>
          <w:t>24</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49" w:history="1">
        <w:r w:rsidR="00851C72" w:rsidRPr="00D14178">
          <w:rPr>
            <w:rStyle w:val="Hyperlink"/>
            <w:noProof/>
          </w:rPr>
          <w:t xml:space="preserve">Слика 20 - Solver – </w:t>
        </w:r>
        <w:r w:rsidR="00851C72" w:rsidRPr="00D14178">
          <w:rPr>
            <w:rStyle w:val="Hyperlink"/>
            <w:noProof/>
            <w:lang w:val="sr-Cyrl-RS"/>
          </w:rPr>
          <w:t>Максимизација профита</w:t>
        </w:r>
        <w:r w:rsidR="00851C72">
          <w:rPr>
            <w:noProof/>
            <w:webHidden/>
          </w:rPr>
          <w:tab/>
        </w:r>
        <w:r w:rsidR="00851C72">
          <w:rPr>
            <w:noProof/>
            <w:webHidden/>
          </w:rPr>
          <w:fldChar w:fldCharType="begin"/>
        </w:r>
        <w:r w:rsidR="00851C72">
          <w:rPr>
            <w:noProof/>
            <w:webHidden/>
          </w:rPr>
          <w:instrText xml:space="preserve"> PAGEREF _Toc133504149 \h </w:instrText>
        </w:r>
        <w:r w:rsidR="00851C72">
          <w:rPr>
            <w:noProof/>
            <w:webHidden/>
          </w:rPr>
        </w:r>
        <w:r w:rsidR="00851C72">
          <w:rPr>
            <w:noProof/>
            <w:webHidden/>
          </w:rPr>
          <w:fldChar w:fldCharType="separate"/>
        </w:r>
        <w:r w:rsidR="00851C72">
          <w:rPr>
            <w:noProof/>
            <w:webHidden/>
          </w:rPr>
          <w:t>25</w:t>
        </w:r>
        <w:r w:rsidR="00851C72">
          <w:rPr>
            <w:noProof/>
            <w:webHidden/>
          </w:rPr>
          <w:fldChar w:fldCharType="end"/>
        </w:r>
      </w:hyperlink>
    </w:p>
    <w:p w:rsidR="00851C72" w:rsidRDefault="007E7FF7">
      <w:pPr>
        <w:pStyle w:val="TableofFigures"/>
        <w:tabs>
          <w:tab w:val="right" w:leader="dot" w:pos="9061"/>
        </w:tabs>
        <w:rPr>
          <w:rFonts w:asciiTheme="minorHAnsi" w:eastAsiaTheme="minorEastAsia" w:hAnsiTheme="minorHAnsi" w:cstheme="minorBidi"/>
          <w:noProof/>
          <w:sz w:val="22"/>
        </w:rPr>
      </w:pPr>
      <w:hyperlink w:anchor="_Toc133504150" w:history="1">
        <w:r w:rsidR="00851C72" w:rsidRPr="00D14178">
          <w:rPr>
            <w:rStyle w:val="Hyperlink"/>
            <w:noProof/>
          </w:rPr>
          <w:t>Слика 21</w:t>
        </w:r>
        <w:r w:rsidR="00851C72" w:rsidRPr="00D14178">
          <w:rPr>
            <w:rStyle w:val="Hyperlink"/>
            <w:noProof/>
            <w:lang w:val="sr-Cyrl-RS"/>
          </w:rPr>
          <w:t xml:space="preserve"> Преглед по месецима укупни приход, укупни расход и стање</w:t>
        </w:r>
        <w:r w:rsidR="00851C72">
          <w:rPr>
            <w:noProof/>
            <w:webHidden/>
          </w:rPr>
          <w:tab/>
        </w:r>
        <w:r w:rsidR="00851C72">
          <w:rPr>
            <w:noProof/>
            <w:webHidden/>
          </w:rPr>
          <w:fldChar w:fldCharType="begin"/>
        </w:r>
        <w:r w:rsidR="00851C72">
          <w:rPr>
            <w:noProof/>
            <w:webHidden/>
          </w:rPr>
          <w:instrText xml:space="preserve"> PAGEREF _Toc133504150 \h </w:instrText>
        </w:r>
        <w:r w:rsidR="00851C72">
          <w:rPr>
            <w:noProof/>
            <w:webHidden/>
          </w:rPr>
        </w:r>
        <w:r w:rsidR="00851C72">
          <w:rPr>
            <w:noProof/>
            <w:webHidden/>
          </w:rPr>
          <w:fldChar w:fldCharType="separate"/>
        </w:r>
        <w:r w:rsidR="00851C72">
          <w:rPr>
            <w:noProof/>
            <w:webHidden/>
          </w:rPr>
          <w:t>28</w:t>
        </w:r>
        <w:r w:rsidR="00851C72">
          <w:rPr>
            <w:noProof/>
            <w:webHidden/>
          </w:rPr>
          <w:fldChar w:fldCharType="end"/>
        </w:r>
      </w:hyperlink>
    </w:p>
    <w:p w:rsidR="00290D71" w:rsidRPr="00E9162D" w:rsidRDefault="00851C72" w:rsidP="00851C72">
      <w:pPr>
        <w:pStyle w:val="Heading1"/>
        <w:numPr>
          <w:ilvl w:val="0"/>
          <w:numId w:val="0"/>
        </w:numPr>
        <w:rPr>
          <w:rFonts w:ascii="Cambria" w:eastAsia="Tahoma" w:hAnsi="Cambria" w:cs="Times New Roman"/>
          <w:b w:val="0"/>
          <w:color w:val="auto"/>
          <w:sz w:val="24"/>
          <w:szCs w:val="22"/>
        </w:rPr>
      </w:pPr>
      <w:r>
        <w:lastRenderedPageBreak/>
        <w:fldChar w:fldCharType="end"/>
      </w:r>
    </w:p>
    <w:p w:rsidR="00290D71" w:rsidRDefault="00290D71" w:rsidP="00290D71">
      <w:pPr>
        <w:pStyle w:val="Heading1"/>
        <w:numPr>
          <w:ilvl w:val="0"/>
          <w:numId w:val="0"/>
        </w:numPr>
        <w:rPr>
          <w:lang w:val="sr-Cyrl-RS"/>
        </w:rPr>
      </w:pPr>
      <w:bookmarkStart w:id="4" w:name="_Toc132999928"/>
      <w:r>
        <w:rPr>
          <w:lang w:val="sr-Cyrl-RS"/>
        </w:rPr>
        <w:t>Списак табела</w:t>
      </w:r>
      <w:bookmarkEnd w:id="4"/>
    </w:p>
    <w:p w:rsidR="00254EDF" w:rsidRPr="00254EDF" w:rsidRDefault="00254EDF" w:rsidP="00254EDF">
      <w:pPr>
        <w:rPr>
          <w:lang w:val="sr-Cyrl-RS"/>
        </w:rPr>
      </w:pPr>
    </w:p>
    <w:p w:rsidR="00290D71" w:rsidRDefault="00290D71">
      <w:pPr>
        <w:spacing w:before="0" w:after="0" w:line="240" w:lineRule="auto"/>
        <w:jc w:val="left"/>
        <w:rPr>
          <w:lang w:val="sr-Cyrl-RS"/>
        </w:rPr>
      </w:pPr>
      <w:r>
        <w:rPr>
          <w:lang w:val="sr-Cyrl-RS"/>
        </w:rPr>
        <w:br w:type="page"/>
      </w:r>
    </w:p>
    <w:p w:rsidR="00290D71" w:rsidRDefault="00290D71" w:rsidP="00290D71">
      <w:pPr>
        <w:pStyle w:val="Heading1"/>
        <w:rPr>
          <w:lang w:val="sr-Cyrl-RS"/>
        </w:rPr>
      </w:pPr>
      <w:bookmarkStart w:id="5" w:name="_Toc132999929"/>
      <w:r>
        <w:rPr>
          <w:lang w:val="sr-Cyrl-RS"/>
        </w:rPr>
        <w:lastRenderedPageBreak/>
        <w:t>Увод</w:t>
      </w:r>
      <w:bookmarkEnd w:id="5"/>
    </w:p>
    <w:p w:rsidR="00290D71" w:rsidRPr="00B36897" w:rsidRDefault="00B36897" w:rsidP="00B20365">
      <w:pPr>
        <w:pStyle w:val="Heading2"/>
        <w:rPr>
          <w:lang w:val="sr-Cyrl-RS"/>
        </w:rPr>
      </w:pPr>
      <w:bookmarkStart w:id="6" w:name="_Toc132999930"/>
      <w:r w:rsidRPr="00B36897">
        <w:rPr>
          <w:lang w:val="sr-Cyrl-RS"/>
        </w:rPr>
        <w:t>Финансијско моделирање</w:t>
      </w:r>
      <w:bookmarkEnd w:id="6"/>
    </w:p>
    <w:p w:rsidR="00B36897" w:rsidRDefault="00B20365" w:rsidP="00915EF7">
      <w:pPr>
        <w:pStyle w:val="ListParagraph"/>
        <w:ind w:left="375"/>
        <w:rPr>
          <w:lang w:val="sr-Cyrl-RS"/>
        </w:rPr>
      </w:pPr>
      <w:r>
        <w:rPr>
          <w:lang w:val="sr-Cyrl-RS"/>
        </w:rPr>
        <w:t>За финансијско моделирање се користе специјализовани софтв</w:t>
      </w:r>
      <w:r w:rsidR="00725651">
        <w:rPr>
          <w:lang w:val="sr-Cyrl-RS"/>
        </w:rPr>
        <w:t>е</w:t>
      </w:r>
      <w:r>
        <w:rPr>
          <w:lang w:val="sr-Cyrl-RS"/>
        </w:rPr>
        <w:t xml:space="preserve">ри </w:t>
      </w:r>
      <w:r w:rsidR="00524E89">
        <w:rPr>
          <w:lang w:val="sr-Cyrl-RS"/>
        </w:rPr>
        <w:t xml:space="preserve">који су најчешће скупи и где је потребна експертиза како би се модели креирали и </w:t>
      </w:r>
      <w:r w:rsidR="00524E89" w:rsidRPr="00637046">
        <w:rPr>
          <w:lang w:val="sr-Cyrl-RS"/>
        </w:rPr>
        <w:t>корист</w:t>
      </w:r>
      <w:r w:rsidR="00A33A71" w:rsidRPr="00637046">
        <w:rPr>
          <w:lang w:val="sr-Cyrl-RS"/>
        </w:rPr>
        <w:t>или</w:t>
      </w:r>
      <w:r w:rsidR="00A33A71">
        <w:t xml:space="preserve">; </w:t>
      </w:r>
      <w:r w:rsidR="00A33A71">
        <w:rPr>
          <w:lang w:val="sr-Cyrl-RS"/>
        </w:rPr>
        <w:t>ови програми често захтевају и ви</w:t>
      </w:r>
      <w:r w:rsidR="00637046">
        <w:rPr>
          <w:lang w:val="sr-Cyrl-RS"/>
        </w:rPr>
        <w:t>ши ниво програмерског знања</w:t>
      </w:r>
      <w:r w:rsidR="00A33A71">
        <w:rPr>
          <w:lang w:val="sr-Cyrl-RS"/>
        </w:rPr>
        <w:t xml:space="preserve"> (</w:t>
      </w:r>
      <w:r w:rsidR="00637046">
        <w:rPr>
          <w:lang w:val="sr-Cyrl-RS"/>
        </w:rPr>
        <w:t>нпр.</w:t>
      </w:r>
      <w:r w:rsidR="003822A5">
        <w:rPr>
          <w:lang w:val="sr-Cyrl-RS"/>
        </w:rPr>
        <w:t xml:space="preserve"> </w:t>
      </w:r>
      <w:r w:rsidR="00A33A71">
        <w:rPr>
          <w:i/>
          <w:iCs/>
          <w:sz w:val="22"/>
        </w:rPr>
        <w:t>Maplesoft</w:t>
      </w:r>
      <w:r w:rsidR="00A33A71">
        <w:rPr>
          <w:sz w:val="22"/>
        </w:rPr>
        <w:t xml:space="preserve">, </w:t>
      </w:r>
      <w:r w:rsidR="00A33A71">
        <w:rPr>
          <w:i/>
          <w:iCs/>
          <w:sz w:val="22"/>
        </w:rPr>
        <w:t>Quantrix Modeler</w:t>
      </w:r>
      <w:r w:rsidR="00A33A71">
        <w:rPr>
          <w:sz w:val="22"/>
        </w:rPr>
        <w:t xml:space="preserve">, </w:t>
      </w:r>
      <w:r w:rsidR="00A33A71">
        <w:rPr>
          <w:i/>
          <w:iCs/>
          <w:sz w:val="22"/>
        </w:rPr>
        <w:t>GoldSim</w:t>
      </w:r>
      <w:r w:rsidR="00A33A71">
        <w:rPr>
          <w:lang w:val="sr-Cyrl-RS"/>
        </w:rPr>
        <w:t>)</w:t>
      </w:r>
      <w:r w:rsidR="00555012">
        <w:rPr>
          <w:lang w:val="sr-Cyrl-RS"/>
        </w:rPr>
        <w:t xml:space="preserve">. </w:t>
      </w:r>
      <w:r w:rsidR="008C0011">
        <w:rPr>
          <w:lang w:val="sr-Cyrl-RS"/>
        </w:rPr>
        <w:t xml:space="preserve">Ови софтвери се више препоручују већим организацијама са унапред познатим потребама у финансијском одлучивању. </w:t>
      </w:r>
    </w:p>
    <w:p w:rsidR="008C0011" w:rsidRDefault="00BF6D2C" w:rsidP="00915EF7">
      <w:pPr>
        <w:pStyle w:val="ListParagraph"/>
        <w:ind w:left="375"/>
        <w:rPr>
          <w:iCs/>
          <w:sz w:val="22"/>
        </w:rPr>
      </w:pPr>
      <w:r>
        <w:rPr>
          <w:lang w:val="sr-Cyrl-RS"/>
        </w:rPr>
        <w:t>Финансијски мод</w:t>
      </w:r>
      <w:r w:rsidR="008C0011">
        <w:rPr>
          <w:lang w:val="sr-Cyrl-RS"/>
        </w:rPr>
        <w:t xml:space="preserve">ул као један од кључних служи да се функционални делови великих организација повезују системима за планирање ресурса компанија </w:t>
      </w:r>
      <w:r w:rsidR="008C0011">
        <w:t>(</w:t>
      </w:r>
      <w:r w:rsidR="008C0011">
        <w:rPr>
          <w:i/>
          <w:iCs/>
          <w:sz w:val="22"/>
        </w:rPr>
        <w:t xml:space="preserve">ERP </w:t>
      </w:r>
      <w:r w:rsidR="008C0011">
        <w:rPr>
          <w:sz w:val="22"/>
        </w:rPr>
        <w:t xml:space="preserve">– </w:t>
      </w:r>
      <w:r w:rsidR="008C0011">
        <w:rPr>
          <w:i/>
          <w:iCs/>
          <w:sz w:val="22"/>
        </w:rPr>
        <w:t>Enterprise Resource Planing</w:t>
      </w:r>
      <w:r w:rsidR="008C0011">
        <w:t xml:space="preserve">). </w:t>
      </w:r>
      <w:r w:rsidR="008C0011">
        <w:rPr>
          <w:lang w:val="sr-Cyrl-RS"/>
        </w:rPr>
        <w:t xml:space="preserve">Неки од најпопуларнијих </w:t>
      </w:r>
      <w:r w:rsidR="008C0011" w:rsidRPr="00045E50">
        <w:rPr>
          <w:i/>
        </w:rPr>
        <w:t>ERP</w:t>
      </w:r>
      <w:r w:rsidR="008C0011">
        <w:t xml:space="preserve"> </w:t>
      </w:r>
      <w:r w:rsidR="008C0011">
        <w:rPr>
          <w:lang w:val="sr-Cyrl-RS"/>
        </w:rPr>
        <w:t>система јесу</w:t>
      </w:r>
      <w:r w:rsidR="008C0011">
        <w:t xml:space="preserve">: </w:t>
      </w:r>
      <w:r w:rsidR="008C0011">
        <w:rPr>
          <w:i/>
          <w:iCs/>
          <w:sz w:val="22"/>
        </w:rPr>
        <w:t>Microsoft Dynamics</w:t>
      </w:r>
      <w:r w:rsidR="008C0011">
        <w:rPr>
          <w:sz w:val="22"/>
        </w:rPr>
        <w:t xml:space="preserve">, </w:t>
      </w:r>
      <w:r w:rsidR="008C0011">
        <w:rPr>
          <w:i/>
          <w:iCs/>
          <w:sz w:val="22"/>
        </w:rPr>
        <w:t xml:space="preserve">SAP </w:t>
      </w:r>
      <w:r w:rsidR="008C0011">
        <w:rPr>
          <w:sz w:val="22"/>
        </w:rPr>
        <w:t xml:space="preserve">i </w:t>
      </w:r>
      <w:r w:rsidR="008C0011">
        <w:rPr>
          <w:i/>
          <w:iCs/>
          <w:sz w:val="22"/>
        </w:rPr>
        <w:t>Odoo</w:t>
      </w:r>
      <w:r w:rsidR="008C0011">
        <w:rPr>
          <w:i/>
          <w:iCs/>
          <w:sz w:val="22"/>
          <w:lang w:val="sr-Cyrl-RS"/>
        </w:rPr>
        <w:t xml:space="preserve">. </w:t>
      </w:r>
      <w:r w:rsidR="001D4887">
        <w:rPr>
          <w:iCs/>
          <w:sz w:val="22"/>
        </w:rPr>
        <w:t>(</w:t>
      </w:r>
      <w:r w:rsidR="001D4887">
        <w:rPr>
          <w:iCs/>
          <w:sz w:val="22"/>
          <w:lang w:val="sr-Cyrl-RS"/>
        </w:rPr>
        <w:t xml:space="preserve">Марковић, Зорнић </w:t>
      </w:r>
      <w:r w:rsidR="001D4887">
        <w:rPr>
          <w:iCs/>
          <w:sz w:val="22"/>
        </w:rPr>
        <w:t>&amp;</w:t>
      </w:r>
      <w:r w:rsidR="001D4887">
        <w:rPr>
          <w:iCs/>
          <w:sz w:val="22"/>
          <w:lang w:val="sr-Cyrl-RS"/>
        </w:rPr>
        <w:t xml:space="preserve"> Чавошки</w:t>
      </w:r>
      <w:r w:rsidR="001D4887">
        <w:rPr>
          <w:iCs/>
          <w:sz w:val="22"/>
        </w:rPr>
        <w:t>)</w:t>
      </w:r>
    </w:p>
    <w:p w:rsidR="0048229E" w:rsidRPr="00335EED" w:rsidRDefault="00A85788" w:rsidP="00915EF7">
      <w:pPr>
        <w:pStyle w:val="ListParagraph"/>
        <w:ind w:left="375"/>
        <w:rPr>
          <w:szCs w:val="24"/>
        </w:rPr>
      </w:pPr>
      <w:r w:rsidRPr="009D71FF">
        <w:rPr>
          <w:iCs/>
          <w:szCs w:val="24"/>
          <w:lang w:val="sr-Cyrl-RS"/>
        </w:rPr>
        <w:t xml:space="preserve">Финансијски менаџери и аналитичари захваљујући једноставним развојем софтвера (често и без писања програмског кода) могу самостално да користе, да развијају специфичне моделе, једноставне структуре и прилагођавају њиховим конкретним потребама. </w:t>
      </w:r>
      <w:r w:rsidR="00BA228F" w:rsidRPr="009D71FF">
        <w:rPr>
          <w:iCs/>
          <w:szCs w:val="24"/>
          <w:lang w:val="sr-Cyrl-RS"/>
        </w:rPr>
        <w:t xml:space="preserve">Један од тих софтвера који се користи за имплементацију тих финансијских модела је програм који врши табеларне прорачуне као што је </w:t>
      </w:r>
      <w:r w:rsidR="00BA228F" w:rsidRPr="009D71FF">
        <w:rPr>
          <w:i/>
          <w:szCs w:val="24"/>
        </w:rPr>
        <w:t>Microsoft Office Excel</w:t>
      </w:r>
      <w:r w:rsidR="009D71FF">
        <w:rPr>
          <w:szCs w:val="24"/>
          <w:lang w:val="sr-Cyrl-RS"/>
        </w:rPr>
        <w:t xml:space="preserve">. Ови програми се користе за приступ подацима о пословању, као и за анализу и извештавање. </w:t>
      </w:r>
      <w:r w:rsidR="0048229E">
        <w:rPr>
          <w:szCs w:val="24"/>
          <w:lang w:val="sr-Cyrl-RS"/>
        </w:rPr>
        <w:t xml:space="preserve">Такође примењује се у областима финансијског одлучивања, а предност је што је значајно јефтинији од </w:t>
      </w:r>
      <w:r w:rsidR="0048229E" w:rsidRPr="0048229E">
        <w:rPr>
          <w:i/>
          <w:szCs w:val="24"/>
        </w:rPr>
        <w:t>ERP</w:t>
      </w:r>
      <w:r w:rsidR="0048229E">
        <w:rPr>
          <w:szCs w:val="24"/>
        </w:rPr>
        <w:t xml:space="preserve"> </w:t>
      </w:r>
      <w:r w:rsidR="0048229E">
        <w:rPr>
          <w:szCs w:val="24"/>
          <w:lang w:val="sr-Cyrl-RS"/>
        </w:rPr>
        <w:t xml:space="preserve">система. </w:t>
      </w:r>
      <w:r w:rsidR="004074AF">
        <w:rPr>
          <w:szCs w:val="24"/>
          <w:lang w:val="sr-Cyrl-RS"/>
        </w:rPr>
        <w:t xml:space="preserve">Иако је </w:t>
      </w:r>
      <w:r w:rsidR="004074AF" w:rsidRPr="0097119A">
        <w:rPr>
          <w:i/>
          <w:szCs w:val="24"/>
        </w:rPr>
        <w:t>Excel</w:t>
      </w:r>
      <w:r w:rsidR="004074AF">
        <w:rPr>
          <w:szCs w:val="24"/>
        </w:rPr>
        <w:t xml:space="preserve"> </w:t>
      </w:r>
      <w:r w:rsidR="004074AF">
        <w:rPr>
          <w:szCs w:val="24"/>
          <w:lang w:val="sr-Cyrl-RS"/>
        </w:rPr>
        <w:t>нажалост често подцењен, може се применити на широк дијапазон финансијских и других пословних про</w:t>
      </w:r>
      <w:r w:rsidR="00432A69">
        <w:rPr>
          <w:szCs w:val="24"/>
          <w:lang w:val="sr-Cyrl-RS"/>
        </w:rPr>
        <w:t>б</w:t>
      </w:r>
      <w:r w:rsidR="004074AF">
        <w:rPr>
          <w:szCs w:val="24"/>
          <w:lang w:val="sr-Cyrl-RS"/>
        </w:rPr>
        <w:t>лема.</w:t>
      </w:r>
    </w:p>
    <w:p w:rsidR="00A85788" w:rsidRPr="001905BA" w:rsidRDefault="008A2D37" w:rsidP="00915EF7">
      <w:pPr>
        <w:pStyle w:val="ListParagraph"/>
        <w:ind w:left="375"/>
        <w:rPr>
          <w:iCs/>
          <w:szCs w:val="24"/>
        </w:rPr>
      </w:pPr>
      <w:r w:rsidRPr="001905BA">
        <w:rPr>
          <w:iCs/>
          <w:szCs w:val="24"/>
        </w:rPr>
        <w:t>(</w:t>
      </w:r>
      <w:r w:rsidRPr="001905BA">
        <w:rPr>
          <w:iCs/>
          <w:szCs w:val="24"/>
          <w:lang w:val="sr-Cyrl-RS"/>
        </w:rPr>
        <w:t xml:space="preserve">Марковић, Зорнић </w:t>
      </w:r>
      <w:r w:rsidRPr="001905BA">
        <w:rPr>
          <w:iCs/>
          <w:szCs w:val="24"/>
        </w:rPr>
        <w:t>&amp;</w:t>
      </w:r>
      <w:r w:rsidRPr="001905BA">
        <w:rPr>
          <w:iCs/>
          <w:szCs w:val="24"/>
          <w:lang w:val="sr-Cyrl-RS"/>
        </w:rPr>
        <w:t xml:space="preserve"> Чавошки</w:t>
      </w:r>
      <w:r w:rsidRPr="001905BA">
        <w:rPr>
          <w:iCs/>
          <w:szCs w:val="24"/>
        </w:rPr>
        <w:t>)</w:t>
      </w:r>
    </w:p>
    <w:p w:rsidR="008A2D37" w:rsidRPr="009D71FF" w:rsidRDefault="008A2D37" w:rsidP="00915EF7">
      <w:pPr>
        <w:pStyle w:val="ListParagraph"/>
        <w:ind w:left="375"/>
        <w:rPr>
          <w:iCs/>
          <w:szCs w:val="24"/>
          <w:lang w:val="sr-Cyrl-RS"/>
        </w:rPr>
      </w:pPr>
    </w:p>
    <w:p w:rsidR="00F01A4D" w:rsidRDefault="00335EED" w:rsidP="00915EF7">
      <w:pPr>
        <w:pStyle w:val="ListParagraph"/>
        <w:ind w:left="375"/>
        <w:rPr>
          <w:szCs w:val="24"/>
        </w:rPr>
      </w:pPr>
      <w:r>
        <w:rPr>
          <w:i/>
          <w:iCs/>
          <w:sz w:val="22"/>
        </w:rPr>
        <w:t xml:space="preserve">Spreadsheet </w:t>
      </w:r>
      <w:r w:rsidR="00211D87">
        <w:rPr>
          <w:szCs w:val="24"/>
          <w:lang w:val="sr-Cyrl-RS"/>
        </w:rPr>
        <w:t>програми омогућавају аналитичке прорачуне и статистичку обраду података, омогућавају извођ</w:t>
      </w:r>
      <w:r w:rsidR="00A20BE1">
        <w:rPr>
          <w:szCs w:val="24"/>
          <w:lang w:val="sr-Cyrl-RS"/>
        </w:rPr>
        <w:t xml:space="preserve">ење симулационих експеримената.. Неке од предности моделирања у </w:t>
      </w:r>
      <w:r w:rsidR="00A20BE1" w:rsidRPr="00A20BE1">
        <w:rPr>
          <w:i/>
          <w:szCs w:val="24"/>
        </w:rPr>
        <w:t>spreadsheet</w:t>
      </w:r>
      <w:r w:rsidR="00A20BE1">
        <w:rPr>
          <w:szCs w:val="24"/>
        </w:rPr>
        <w:t xml:space="preserve"> </w:t>
      </w:r>
      <w:r w:rsidR="00A20BE1">
        <w:rPr>
          <w:szCs w:val="24"/>
          <w:lang w:val="sr-Cyrl-RS"/>
        </w:rPr>
        <w:t>програмима су</w:t>
      </w:r>
      <w:r w:rsidR="00A20BE1">
        <w:rPr>
          <w:szCs w:val="24"/>
        </w:rPr>
        <w:t>:</w:t>
      </w:r>
    </w:p>
    <w:p w:rsidR="00A20BE1" w:rsidRDefault="007C5262" w:rsidP="007C5262">
      <w:pPr>
        <w:pStyle w:val="ListParagraph"/>
        <w:numPr>
          <w:ilvl w:val="0"/>
          <w:numId w:val="7"/>
        </w:numPr>
      </w:pPr>
      <w:r>
        <w:rPr>
          <w:lang w:val="sr-Cyrl-RS"/>
        </w:rPr>
        <w:t>Заступљеност на готово сваком пословном рачунару</w:t>
      </w:r>
      <w:r>
        <w:t>;</w:t>
      </w:r>
    </w:p>
    <w:p w:rsidR="007C5262" w:rsidRPr="00E76E7E" w:rsidRDefault="00E76E7E" w:rsidP="007C5262">
      <w:pPr>
        <w:pStyle w:val="ListParagraph"/>
        <w:numPr>
          <w:ilvl w:val="0"/>
          <w:numId w:val="7"/>
        </w:numPr>
      </w:pPr>
      <w:r>
        <w:rPr>
          <w:lang w:val="sr-Cyrl-RS"/>
        </w:rPr>
        <w:t>Веома велики број функција и модула за анализ</w:t>
      </w:r>
      <w:r w:rsidR="0083079C">
        <w:rPr>
          <w:lang w:val="sr-Cyrl-RS"/>
        </w:rPr>
        <w:t>у података и извештавање (нпр. п</w:t>
      </w:r>
      <w:r>
        <w:rPr>
          <w:lang w:val="sr-Cyrl-RS"/>
        </w:rPr>
        <w:t>ивот табеле, графикони и сл.)</w:t>
      </w:r>
      <w:r w:rsidR="005D2C34">
        <w:t>;</w:t>
      </w:r>
    </w:p>
    <w:p w:rsidR="00E76E7E" w:rsidRPr="00A91F91" w:rsidRDefault="0025786D" w:rsidP="007C5262">
      <w:pPr>
        <w:pStyle w:val="ListParagraph"/>
        <w:numPr>
          <w:ilvl w:val="0"/>
          <w:numId w:val="7"/>
        </w:numPr>
      </w:pPr>
      <w:r>
        <w:rPr>
          <w:lang w:val="sr-Cyrl-RS"/>
        </w:rPr>
        <w:t xml:space="preserve">Једноставна и ефикасна анализа сценарија </w:t>
      </w:r>
      <w:r w:rsidR="00A91F91">
        <w:t>–</w:t>
      </w:r>
      <w:r>
        <w:t xml:space="preserve"> </w:t>
      </w:r>
      <w:r w:rsidR="00A91F91">
        <w:rPr>
          <w:lang w:val="sr-Cyrl-RS"/>
        </w:rPr>
        <w:t>уланчавањем ћелија</w:t>
      </w:r>
      <w:r w:rsidR="00BF6D2C">
        <w:rPr>
          <w:lang w:val="sr-Cyrl-RS"/>
        </w:rPr>
        <w:t xml:space="preserve"> </w:t>
      </w:r>
      <w:r w:rsidR="00A91F91">
        <w:rPr>
          <w:lang w:val="sr-Cyrl-RS"/>
        </w:rPr>
        <w:t>је омогућена тренутна промена свих повезаних променљивих</w:t>
      </w:r>
      <w:r w:rsidR="005D2C34">
        <w:t>;</w:t>
      </w:r>
    </w:p>
    <w:p w:rsidR="00A91F91" w:rsidRDefault="00B229D4" w:rsidP="007C5262">
      <w:pPr>
        <w:pStyle w:val="ListParagraph"/>
        <w:numPr>
          <w:ilvl w:val="0"/>
          <w:numId w:val="7"/>
        </w:numPr>
      </w:pPr>
      <w:r>
        <w:rPr>
          <w:lang w:val="sr-Cyrl-RS"/>
        </w:rPr>
        <w:t>Корисни</w:t>
      </w:r>
      <w:r w:rsidR="00E72D17">
        <w:rPr>
          <w:lang w:val="sr-Cyrl-RS"/>
        </w:rPr>
        <w:t>ц</w:t>
      </w:r>
      <w:r>
        <w:rPr>
          <w:lang w:val="sr-Cyrl-RS"/>
        </w:rPr>
        <w:t>и могу самостално да развијају моделе што представља једноставност коришћења</w:t>
      </w:r>
      <w:r>
        <w:t>;</w:t>
      </w:r>
      <w:r w:rsidR="00EB1873">
        <w:rPr>
          <w:lang w:val="sr-Cyrl-RS"/>
        </w:rPr>
        <w:t xml:space="preserve"> то такође доводи и да је краће време креирања модела него у другим алатима</w:t>
      </w:r>
      <w:r w:rsidR="00EB1873">
        <w:t>;</w:t>
      </w:r>
    </w:p>
    <w:p w:rsidR="00B229D4" w:rsidRDefault="00BA3408" w:rsidP="007C5262">
      <w:pPr>
        <w:pStyle w:val="ListParagraph"/>
        <w:numPr>
          <w:ilvl w:val="0"/>
          <w:numId w:val="7"/>
        </w:numPr>
      </w:pPr>
      <w:r w:rsidRPr="00BA3408">
        <w:rPr>
          <w:i/>
        </w:rPr>
        <w:t>Add-in</w:t>
      </w:r>
      <w:r>
        <w:t xml:space="preserve"> </w:t>
      </w:r>
      <w:r>
        <w:rPr>
          <w:lang w:val="sr-Cyrl-RS"/>
        </w:rPr>
        <w:t xml:space="preserve">програми </w:t>
      </w:r>
      <w:r w:rsidR="006E6562">
        <w:rPr>
          <w:lang w:val="sr-Cyrl-RS"/>
        </w:rPr>
        <w:t>додају нове или проширују постојеће функционалности</w:t>
      </w:r>
      <w:r w:rsidR="006E6562">
        <w:t>;</w:t>
      </w:r>
    </w:p>
    <w:p w:rsidR="00915EF7" w:rsidRPr="006E6562" w:rsidRDefault="006E6562" w:rsidP="00B20365">
      <w:pPr>
        <w:rPr>
          <w:szCs w:val="24"/>
          <w:lang w:val="sr-Cyrl-RS"/>
        </w:rPr>
      </w:pPr>
      <w:r w:rsidRPr="006E6562">
        <w:rPr>
          <w:iCs/>
          <w:szCs w:val="24"/>
        </w:rPr>
        <w:t>(</w:t>
      </w:r>
      <w:r w:rsidRPr="006E6562">
        <w:rPr>
          <w:iCs/>
          <w:szCs w:val="24"/>
          <w:lang w:val="sr-Cyrl-RS"/>
        </w:rPr>
        <w:t xml:space="preserve">Марковић, Зорнић </w:t>
      </w:r>
      <w:r w:rsidRPr="006E6562">
        <w:rPr>
          <w:iCs/>
          <w:szCs w:val="24"/>
        </w:rPr>
        <w:t>&amp;</w:t>
      </w:r>
      <w:r w:rsidRPr="006E6562">
        <w:rPr>
          <w:iCs/>
          <w:szCs w:val="24"/>
          <w:lang w:val="sr-Cyrl-RS"/>
        </w:rPr>
        <w:t xml:space="preserve"> Чавошки</w:t>
      </w:r>
      <w:r w:rsidRPr="006E6562">
        <w:rPr>
          <w:iCs/>
          <w:szCs w:val="24"/>
        </w:rPr>
        <w:t>)</w:t>
      </w:r>
    </w:p>
    <w:p w:rsidR="00915EF7" w:rsidRDefault="00915EF7" w:rsidP="00BB0C80"/>
    <w:p w:rsidR="00126F15" w:rsidRDefault="00126F15" w:rsidP="00BB0C80">
      <w:r>
        <w:rPr>
          <w:lang w:val="sr-Cyrl-RS"/>
        </w:rPr>
        <w:t xml:space="preserve">Поред бројних предности коришћења </w:t>
      </w:r>
      <w:r w:rsidRPr="00126F15">
        <w:rPr>
          <w:i/>
        </w:rPr>
        <w:t>spreadsheet</w:t>
      </w:r>
      <w:r>
        <w:t xml:space="preserve"> </w:t>
      </w:r>
      <w:r>
        <w:rPr>
          <w:lang w:val="sr-Cyrl-RS"/>
        </w:rPr>
        <w:t>програма, постоје и одређени недостаци приликом коришћења оваквих софтвера</w:t>
      </w:r>
      <w:r>
        <w:t>:</w:t>
      </w:r>
    </w:p>
    <w:p w:rsidR="00126F15" w:rsidRPr="00DC5C8E" w:rsidRDefault="00DC5C8E" w:rsidP="00DC5C8E">
      <w:pPr>
        <w:pStyle w:val="ListParagraph"/>
        <w:numPr>
          <w:ilvl w:val="0"/>
          <w:numId w:val="8"/>
        </w:numPr>
        <w:rPr>
          <w:lang w:val="sr-Cyrl-RS"/>
        </w:rPr>
      </w:pPr>
      <w:r>
        <w:rPr>
          <w:lang w:val="sr-Cyrl-RS"/>
        </w:rPr>
        <w:t>Број редова и колона је ограничен</w:t>
      </w:r>
      <w:r>
        <w:t>;</w:t>
      </w:r>
    </w:p>
    <w:p w:rsidR="00DC5C8E" w:rsidRPr="00DC5C8E" w:rsidRDefault="00DC5C8E" w:rsidP="00DC5C8E">
      <w:pPr>
        <w:pStyle w:val="ListParagraph"/>
        <w:numPr>
          <w:ilvl w:val="0"/>
          <w:numId w:val="8"/>
        </w:numPr>
        <w:rPr>
          <w:lang w:val="sr-Cyrl-RS"/>
        </w:rPr>
      </w:pPr>
      <w:r>
        <w:rPr>
          <w:lang w:val="sr-Cyrl-RS"/>
        </w:rPr>
        <w:lastRenderedPageBreak/>
        <w:t xml:space="preserve">У моделима великих димензија и комплексних </w:t>
      </w:r>
      <w:r w:rsidR="00432A69">
        <w:rPr>
          <w:lang w:val="sr-Cyrl-RS"/>
        </w:rPr>
        <w:t>формула се јавља оптерећење проц</w:t>
      </w:r>
      <w:r>
        <w:rPr>
          <w:lang w:val="sr-Cyrl-RS"/>
        </w:rPr>
        <w:t>есора и заузимање меморије</w:t>
      </w:r>
      <w:r>
        <w:t>;</w:t>
      </w:r>
    </w:p>
    <w:p w:rsidR="00DC5C8E" w:rsidRPr="00DC5C8E" w:rsidRDefault="00DC5C8E" w:rsidP="00DC5C8E">
      <w:pPr>
        <w:pStyle w:val="ListParagraph"/>
        <w:numPr>
          <w:ilvl w:val="0"/>
          <w:numId w:val="8"/>
        </w:numPr>
        <w:rPr>
          <w:lang w:val="sr-Cyrl-RS"/>
        </w:rPr>
      </w:pPr>
      <w:r>
        <w:rPr>
          <w:lang w:val="sr-Cyrl-RS"/>
        </w:rPr>
        <w:t>Корисник који користи туђи модел теже може извршити ревизију модела, односно да испрати кораке путем којих је добијен излаз из система</w:t>
      </w:r>
      <w:r>
        <w:t>;</w:t>
      </w:r>
    </w:p>
    <w:p w:rsidR="003D3BFD" w:rsidRDefault="00DC5C8E" w:rsidP="003D3BFD">
      <w:pPr>
        <w:pStyle w:val="ListParagraph"/>
        <w:numPr>
          <w:ilvl w:val="0"/>
          <w:numId w:val="8"/>
        </w:numPr>
        <w:rPr>
          <w:lang w:val="sr-Cyrl-RS"/>
        </w:rPr>
      </w:pPr>
      <w:r>
        <w:rPr>
          <w:lang w:val="sr-Cyrl-RS"/>
        </w:rPr>
        <w:t>Није једноставно репројектовати постојећи модел код измена у спецификацији мо</w:t>
      </w:r>
      <w:r w:rsidR="00653AF6">
        <w:rPr>
          <w:lang w:val="sr-Cyrl-RS"/>
        </w:rPr>
        <w:t>д</w:t>
      </w:r>
      <w:r>
        <w:rPr>
          <w:lang w:val="sr-Cyrl-RS"/>
        </w:rPr>
        <w:t>ела</w:t>
      </w:r>
      <w:r>
        <w:t>;</w:t>
      </w:r>
      <w:r w:rsidR="003D3BFD">
        <w:rPr>
          <w:lang w:val="sr-Cyrl-RS"/>
        </w:rPr>
        <w:t xml:space="preserve">    </w:t>
      </w:r>
    </w:p>
    <w:p w:rsidR="003D3BFD" w:rsidRDefault="003D3BFD" w:rsidP="003D3BFD">
      <w:pPr>
        <w:ind w:left="360"/>
        <w:rPr>
          <w:szCs w:val="24"/>
          <w:lang w:val="sr-Cyrl-RS"/>
        </w:rPr>
      </w:pPr>
      <w:r w:rsidRPr="003D3BFD">
        <w:rPr>
          <w:iCs/>
          <w:szCs w:val="24"/>
        </w:rPr>
        <w:t>(</w:t>
      </w:r>
      <w:r w:rsidRPr="003D3BFD">
        <w:rPr>
          <w:iCs/>
          <w:szCs w:val="24"/>
          <w:lang w:val="sr-Cyrl-RS"/>
        </w:rPr>
        <w:t xml:space="preserve">Марковић, Зорнић </w:t>
      </w:r>
      <w:r w:rsidRPr="003D3BFD">
        <w:rPr>
          <w:iCs/>
          <w:szCs w:val="24"/>
        </w:rPr>
        <w:t>&amp;</w:t>
      </w:r>
      <w:r w:rsidRPr="003D3BFD">
        <w:rPr>
          <w:iCs/>
          <w:szCs w:val="24"/>
          <w:lang w:val="sr-Cyrl-RS"/>
        </w:rPr>
        <w:t xml:space="preserve"> Чавошки</w:t>
      </w:r>
      <w:r w:rsidRPr="003D3BFD">
        <w:rPr>
          <w:iCs/>
          <w:szCs w:val="24"/>
        </w:rPr>
        <w:t>)</w:t>
      </w:r>
    </w:p>
    <w:p w:rsidR="003D3BFD" w:rsidRDefault="003D3BFD" w:rsidP="003D3BFD">
      <w:pPr>
        <w:ind w:left="360"/>
        <w:rPr>
          <w:szCs w:val="24"/>
          <w:lang w:val="sr-Cyrl-RS"/>
        </w:rPr>
      </w:pPr>
    </w:p>
    <w:p w:rsidR="003D3BFD" w:rsidRDefault="00F5184A" w:rsidP="003D3BFD">
      <w:pPr>
        <w:ind w:left="360"/>
        <w:rPr>
          <w:szCs w:val="24"/>
        </w:rPr>
      </w:pPr>
      <w:r>
        <w:rPr>
          <w:szCs w:val="24"/>
          <w:lang w:val="sr-Cyrl-RS"/>
        </w:rPr>
        <w:t>Неке од примена финансијских модела су</w:t>
      </w:r>
      <w:r w:rsidR="007701F2">
        <w:rPr>
          <w:szCs w:val="24"/>
        </w:rPr>
        <w:t xml:space="preserve"> </w:t>
      </w:r>
      <w:r w:rsidR="007701F2">
        <w:rPr>
          <w:szCs w:val="24"/>
          <w:lang w:val="sr-Cyrl-RS"/>
        </w:rPr>
        <w:t>приликом</w:t>
      </w:r>
      <w:r>
        <w:rPr>
          <w:szCs w:val="24"/>
        </w:rPr>
        <w:t>:</w:t>
      </w:r>
    </w:p>
    <w:p w:rsidR="00F5184A" w:rsidRPr="007701F2" w:rsidRDefault="007701F2" w:rsidP="00F5184A">
      <w:pPr>
        <w:pStyle w:val="ListParagraph"/>
        <w:numPr>
          <w:ilvl w:val="0"/>
          <w:numId w:val="9"/>
        </w:numPr>
        <w:rPr>
          <w:szCs w:val="24"/>
        </w:rPr>
      </w:pPr>
      <w:r>
        <w:rPr>
          <w:szCs w:val="24"/>
          <w:lang w:val="sr-Cyrl-RS"/>
        </w:rPr>
        <w:t>Припреме пословних планова</w:t>
      </w:r>
      <w:r w:rsidR="00D70996">
        <w:rPr>
          <w:szCs w:val="24"/>
        </w:rPr>
        <w:t>;</w:t>
      </w:r>
    </w:p>
    <w:p w:rsidR="003D3BFD" w:rsidRPr="007701F2" w:rsidRDefault="007701F2" w:rsidP="007701F2">
      <w:pPr>
        <w:pStyle w:val="ListParagraph"/>
        <w:numPr>
          <w:ilvl w:val="0"/>
          <w:numId w:val="9"/>
        </w:numPr>
        <w:rPr>
          <w:szCs w:val="24"/>
        </w:rPr>
      </w:pPr>
      <w:r>
        <w:rPr>
          <w:szCs w:val="24"/>
          <w:lang w:val="sr-Cyrl-RS"/>
        </w:rPr>
        <w:t>Припреме пројекције финансијских извештаја  и готовинских токова (3</w:t>
      </w:r>
      <w:r>
        <w:rPr>
          <w:szCs w:val="24"/>
        </w:rPr>
        <w:t xml:space="preserve">-5 </w:t>
      </w:r>
      <w:r>
        <w:rPr>
          <w:szCs w:val="24"/>
          <w:lang w:val="sr-Cyrl-RS"/>
        </w:rPr>
        <w:t>година)</w:t>
      </w:r>
      <w:r w:rsidR="00D70996">
        <w:rPr>
          <w:szCs w:val="24"/>
        </w:rPr>
        <w:t>;</w:t>
      </w:r>
    </w:p>
    <w:p w:rsidR="007701F2" w:rsidRPr="00CD0FCC" w:rsidRDefault="007701F2" w:rsidP="007701F2">
      <w:pPr>
        <w:pStyle w:val="ListParagraph"/>
        <w:numPr>
          <w:ilvl w:val="0"/>
          <w:numId w:val="9"/>
        </w:numPr>
        <w:rPr>
          <w:szCs w:val="24"/>
        </w:rPr>
      </w:pPr>
      <w:r>
        <w:rPr>
          <w:szCs w:val="24"/>
          <w:lang w:val="sr-Cyrl-RS"/>
        </w:rPr>
        <w:t xml:space="preserve">Добијање кредита и </w:t>
      </w:r>
      <w:r w:rsidR="00CD0FCC">
        <w:rPr>
          <w:szCs w:val="24"/>
          <w:lang w:val="sr-Cyrl-RS"/>
        </w:rPr>
        <w:t>претпоставке способности отплате</w:t>
      </w:r>
      <w:r w:rsidR="00D70996">
        <w:rPr>
          <w:szCs w:val="24"/>
        </w:rPr>
        <w:t>;</w:t>
      </w:r>
    </w:p>
    <w:p w:rsidR="00CD0FCC" w:rsidRPr="00CD0FCC" w:rsidRDefault="00CD0FCC" w:rsidP="007701F2">
      <w:pPr>
        <w:pStyle w:val="ListParagraph"/>
        <w:numPr>
          <w:ilvl w:val="0"/>
          <w:numId w:val="9"/>
        </w:numPr>
        <w:rPr>
          <w:szCs w:val="24"/>
        </w:rPr>
      </w:pPr>
      <w:r>
        <w:rPr>
          <w:szCs w:val="24"/>
          <w:lang w:val="sr-Cyrl-RS"/>
        </w:rPr>
        <w:t>Пројекције исплативости инвестиционих улагања</w:t>
      </w:r>
      <w:r w:rsidR="00D70996">
        <w:rPr>
          <w:szCs w:val="24"/>
        </w:rPr>
        <w:t>;</w:t>
      </w:r>
    </w:p>
    <w:p w:rsidR="00CD0FCC" w:rsidRPr="00CD0FCC" w:rsidRDefault="00CD0FCC" w:rsidP="007701F2">
      <w:pPr>
        <w:pStyle w:val="ListParagraph"/>
        <w:numPr>
          <w:ilvl w:val="0"/>
          <w:numId w:val="9"/>
        </w:numPr>
        <w:rPr>
          <w:szCs w:val="24"/>
        </w:rPr>
      </w:pPr>
      <w:r>
        <w:rPr>
          <w:szCs w:val="24"/>
          <w:lang w:val="sr-Cyrl-RS"/>
        </w:rPr>
        <w:t>Формулисања понуда на тендерима</w:t>
      </w:r>
      <w:r w:rsidR="00D70996">
        <w:rPr>
          <w:szCs w:val="24"/>
        </w:rPr>
        <w:t>;</w:t>
      </w:r>
    </w:p>
    <w:p w:rsidR="00CD0FCC" w:rsidRPr="00CD0FCC" w:rsidRDefault="00CD0FCC" w:rsidP="007701F2">
      <w:pPr>
        <w:pStyle w:val="ListParagraph"/>
        <w:numPr>
          <w:ilvl w:val="0"/>
          <w:numId w:val="9"/>
        </w:numPr>
        <w:rPr>
          <w:szCs w:val="24"/>
        </w:rPr>
      </w:pPr>
      <w:r>
        <w:rPr>
          <w:szCs w:val="24"/>
          <w:lang w:val="sr-Cyrl-RS"/>
        </w:rPr>
        <w:t>Пореског планирања итд... (</w:t>
      </w:r>
      <w:r w:rsidRPr="00846FC5">
        <w:rPr>
          <w:i/>
          <w:szCs w:val="24"/>
        </w:rPr>
        <w:t xml:space="preserve">Seecap </w:t>
      </w:r>
      <w:r w:rsidR="0065086C" w:rsidRPr="00846FC5">
        <w:rPr>
          <w:i/>
          <w:szCs w:val="24"/>
        </w:rPr>
        <w:t>team</w:t>
      </w:r>
      <w:r>
        <w:rPr>
          <w:szCs w:val="24"/>
          <w:lang w:val="sr-Cyrl-RS"/>
        </w:rPr>
        <w:t>)</w:t>
      </w:r>
      <w:r w:rsidR="00D70996">
        <w:rPr>
          <w:szCs w:val="24"/>
        </w:rPr>
        <w:t>;</w:t>
      </w:r>
    </w:p>
    <w:p w:rsidR="00CD0FCC" w:rsidRPr="005A180A" w:rsidRDefault="00CD0FCC" w:rsidP="00CD0FCC">
      <w:pPr>
        <w:rPr>
          <w:szCs w:val="24"/>
        </w:rPr>
      </w:pPr>
    </w:p>
    <w:p w:rsidR="00CD0FCC" w:rsidRDefault="00613195" w:rsidP="00CD0FCC">
      <w:pPr>
        <w:rPr>
          <w:szCs w:val="24"/>
        </w:rPr>
      </w:pPr>
      <w:r>
        <w:rPr>
          <w:szCs w:val="24"/>
          <w:lang w:val="sr-Cyrl-RS"/>
        </w:rPr>
        <w:t>Аналитичке методе које се користе како би решиле горе наведене захтеве као и многе друге проблеме су</w:t>
      </w:r>
      <w:r>
        <w:rPr>
          <w:szCs w:val="24"/>
        </w:rPr>
        <w:t>:</w:t>
      </w:r>
    </w:p>
    <w:p w:rsidR="00613195" w:rsidRDefault="00613195" w:rsidP="00613195">
      <w:pPr>
        <w:pStyle w:val="ListParagraph"/>
        <w:numPr>
          <w:ilvl w:val="0"/>
          <w:numId w:val="10"/>
        </w:numPr>
        <w:rPr>
          <w:szCs w:val="24"/>
          <w:lang w:val="sr-Cyrl-RS"/>
        </w:rPr>
      </w:pPr>
      <w:r>
        <w:rPr>
          <w:szCs w:val="24"/>
          <w:lang w:val="sr-Cyrl-RS"/>
        </w:rPr>
        <w:t>Рацио анализе</w:t>
      </w:r>
      <w:r w:rsidR="00D70996">
        <w:rPr>
          <w:szCs w:val="24"/>
        </w:rPr>
        <w:t>;</w:t>
      </w:r>
    </w:p>
    <w:p w:rsidR="00613195" w:rsidRPr="00613195" w:rsidRDefault="00613195" w:rsidP="00613195">
      <w:pPr>
        <w:pStyle w:val="ListParagraph"/>
        <w:numPr>
          <w:ilvl w:val="0"/>
          <w:numId w:val="10"/>
        </w:numPr>
        <w:rPr>
          <w:szCs w:val="24"/>
          <w:lang w:val="sr-Cyrl-RS"/>
        </w:rPr>
      </w:pPr>
      <w:r w:rsidRPr="00AD29BF">
        <w:rPr>
          <w:i/>
          <w:szCs w:val="24"/>
        </w:rPr>
        <w:t>What if</w:t>
      </w:r>
      <w:r>
        <w:rPr>
          <w:szCs w:val="24"/>
        </w:rPr>
        <w:t xml:space="preserve"> analiza</w:t>
      </w:r>
      <w:r w:rsidR="00D70996">
        <w:rPr>
          <w:szCs w:val="24"/>
        </w:rPr>
        <w:t>;</w:t>
      </w:r>
    </w:p>
    <w:p w:rsidR="00613195" w:rsidRDefault="00613195" w:rsidP="00613195">
      <w:pPr>
        <w:pStyle w:val="ListParagraph"/>
        <w:numPr>
          <w:ilvl w:val="0"/>
          <w:numId w:val="10"/>
        </w:numPr>
        <w:rPr>
          <w:szCs w:val="24"/>
          <w:lang w:val="sr-Cyrl-RS"/>
        </w:rPr>
      </w:pPr>
      <w:r w:rsidRPr="00AD29BF">
        <w:rPr>
          <w:i/>
          <w:szCs w:val="24"/>
        </w:rPr>
        <w:t>Monte Carlo</w:t>
      </w:r>
      <w:r>
        <w:rPr>
          <w:szCs w:val="24"/>
        </w:rPr>
        <w:t xml:space="preserve"> </w:t>
      </w:r>
      <w:r>
        <w:rPr>
          <w:szCs w:val="24"/>
          <w:lang w:val="sr-Cyrl-RS"/>
        </w:rPr>
        <w:t>симулација</w:t>
      </w:r>
      <w:r w:rsidR="00D70996">
        <w:rPr>
          <w:szCs w:val="24"/>
        </w:rPr>
        <w:t>;</w:t>
      </w:r>
    </w:p>
    <w:p w:rsidR="00613195" w:rsidRDefault="00613195" w:rsidP="00613195">
      <w:pPr>
        <w:pStyle w:val="ListParagraph"/>
        <w:numPr>
          <w:ilvl w:val="0"/>
          <w:numId w:val="10"/>
        </w:numPr>
        <w:rPr>
          <w:szCs w:val="24"/>
          <w:lang w:val="sr-Cyrl-RS"/>
        </w:rPr>
      </w:pPr>
      <w:r w:rsidRPr="00AD29BF">
        <w:rPr>
          <w:i/>
          <w:szCs w:val="24"/>
        </w:rPr>
        <w:t>Du Pont</w:t>
      </w:r>
      <w:r>
        <w:rPr>
          <w:szCs w:val="24"/>
        </w:rPr>
        <w:t xml:space="preserve"> </w:t>
      </w:r>
      <w:r>
        <w:rPr>
          <w:szCs w:val="24"/>
          <w:lang w:val="sr-Cyrl-RS"/>
        </w:rPr>
        <w:t>анализа</w:t>
      </w:r>
      <w:r w:rsidR="00D70996">
        <w:rPr>
          <w:szCs w:val="24"/>
        </w:rPr>
        <w:t>;</w:t>
      </w:r>
    </w:p>
    <w:p w:rsidR="00613195" w:rsidRDefault="00613195" w:rsidP="00613195">
      <w:pPr>
        <w:pStyle w:val="ListParagraph"/>
        <w:numPr>
          <w:ilvl w:val="0"/>
          <w:numId w:val="10"/>
        </w:numPr>
        <w:rPr>
          <w:szCs w:val="24"/>
          <w:lang w:val="sr-Cyrl-RS"/>
        </w:rPr>
      </w:pPr>
      <w:r>
        <w:rPr>
          <w:szCs w:val="24"/>
          <w:lang w:val="sr-Cyrl-RS"/>
        </w:rPr>
        <w:t>Исплативост инвестиције</w:t>
      </w:r>
      <w:r w:rsidR="00D70996">
        <w:rPr>
          <w:szCs w:val="24"/>
        </w:rPr>
        <w:t>;</w:t>
      </w:r>
    </w:p>
    <w:p w:rsidR="00613195" w:rsidRDefault="00613195" w:rsidP="00613195">
      <w:pPr>
        <w:pStyle w:val="ListParagraph"/>
        <w:numPr>
          <w:ilvl w:val="0"/>
          <w:numId w:val="10"/>
        </w:numPr>
        <w:rPr>
          <w:szCs w:val="24"/>
          <w:lang w:val="sr-Cyrl-RS"/>
        </w:rPr>
      </w:pPr>
      <w:r>
        <w:rPr>
          <w:szCs w:val="24"/>
          <w:lang w:val="sr-Cyrl-RS"/>
        </w:rPr>
        <w:t>Исплативост улагања</w:t>
      </w:r>
      <w:r w:rsidR="00D70996">
        <w:rPr>
          <w:szCs w:val="24"/>
        </w:rPr>
        <w:t>;</w:t>
      </w:r>
    </w:p>
    <w:p w:rsidR="00613195" w:rsidRPr="00613195" w:rsidRDefault="00613195" w:rsidP="00613195">
      <w:pPr>
        <w:pStyle w:val="ListParagraph"/>
        <w:numPr>
          <w:ilvl w:val="0"/>
          <w:numId w:val="10"/>
        </w:numPr>
        <w:rPr>
          <w:szCs w:val="24"/>
          <w:lang w:val="sr-Cyrl-RS"/>
        </w:rPr>
      </w:pPr>
      <w:r>
        <w:rPr>
          <w:szCs w:val="24"/>
          <w:lang w:val="sr-Cyrl-RS"/>
        </w:rPr>
        <w:t xml:space="preserve">Нето садашњу вредност </w:t>
      </w:r>
      <w:r>
        <w:rPr>
          <w:szCs w:val="24"/>
        </w:rPr>
        <w:t>(</w:t>
      </w:r>
      <w:r w:rsidRPr="002B2DB1">
        <w:rPr>
          <w:i/>
          <w:szCs w:val="24"/>
        </w:rPr>
        <w:t>NPV</w:t>
      </w:r>
      <w:r>
        <w:rPr>
          <w:szCs w:val="24"/>
        </w:rPr>
        <w:t>)</w:t>
      </w:r>
      <w:r w:rsidR="00D70996">
        <w:rPr>
          <w:szCs w:val="24"/>
        </w:rPr>
        <w:t>;</w:t>
      </w:r>
    </w:p>
    <w:p w:rsidR="00613195" w:rsidRDefault="00613195" w:rsidP="00613195">
      <w:pPr>
        <w:pStyle w:val="ListParagraph"/>
        <w:numPr>
          <w:ilvl w:val="0"/>
          <w:numId w:val="10"/>
        </w:numPr>
        <w:rPr>
          <w:szCs w:val="24"/>
          <w:lang w:val="sr-Cyrl-RS"/>
        </w:rPr>
      </w:pPr>
      <w:r>
        <w:rPr>
          <w:szCs w:val="24"/>
          <w:lang w:val="sr-Cyrl-RS"/>
        </w:rPr>
        <w:t xml:space="preserve">Дисконтовани новчани ток </w:t>
      </w:r>
      <w:r>
        <w:rPr>
          <w:szCs w:val="24"/>
        </w:rPr>
        <w:t>(</w:t>
      </w:r>
      <w:r w:rsidR="00F350DE" w:rsidRPr="002B2DB1">
        <w:rPr>
          <w:i/>
          <w:szCs w:val="24"/>
        </w:rPr>
        <w:t>DNT/DCF</w:t>
      </w:r>
      <w:r w:rsidR="00F350DE">
        <w:rPr>
          <w:szCs w:val="24"/>
        </w:rPr>
        <w:t xml:space="preserve"> </w:t>
      </w:r>
      <w:r w:rsidR="00F350DE">
        <w:rPr>
          <w:szCs w:val="24"/>
          <w:lang w:val="sr-Cyrl-RS"/>
        </w:rPr>
        <w:t>метода</w:t>
      </w:r>
      <w:r>
        <w:rPr>
          <w:szCs w:val="24"/>
        </w:rPr>
        <w:t>)</w:t>
      </w:r>
      <w:r w:rsidR="00F350DE">
        <w:rPr>
          <w:szCs w:val="24"/>
          <w:lang w:val="sr-Cyrl-RS"/>
        </w:rPr>
        <w:t xml:space="preserve"> итд...</w:t>
      </w:r>
    </w:p>
    <w:p w:rsidR="00F350DE" w:rsidRPr="00D70996" w:rsidRDefault="00E47826" w:rsidP="00F350DE">
      <w:pPr>
        <w:pStyle w:val="ListParagraph"/>
        <w:rPr>
          <w:szCs w:val="24"/>
        </w:rPr>
      </w:pPr>
      <w:r>
        <w:rPr>
          <w:szCs w:val="24"/>
          <w:lang w:val="sr-Cyrl-RS"/>
        </w:rPr>
        <w:t>(</w:t>
      </w:r>
      <w:r w:rsidRPr="005B3C47">
        <w:rPr>
          <w:i/>
          <w:szCs w:val="24"/>
        </w:rPr>
        <w:t xml:space="preserve">Seecap </w:t>
      </w:r>
      <w:r w:rsidR="00EF4ABB" w:rsidRPr="005B3C47">
        <w:rPr>
          <w:i/>
          <w:szCs w:val="24"/>
        </w:rPr>
        <w:t>team</w:t>
      </w:r>
      <w:r>
        <w:rPr>
          <w:szCs w:val="24"/>
          <w:lang w:val="sr-Cyrl-RS"/>
        </w:rPr>
        <w:t>)</w:t>
      </w:r>
    </w:p>
    <w:p w:rsidR="00CD0FCC" w:rsidRPr="007701F2" w:rsidRDefault="00CD0FCC" w:rsidP="00CD0FCC">
      <w:pPr>
        <w:pStyle w:val="ListParagraph"/>
        <w:ind w:left="1080"/>
        <w:rPr>
          <w:szCs w:val="24"/>
        </w:rPr>
      </w:pPr>
    </w:p>
    <w:p w:rsidR="00562B0C" w:rsidRDefault="00562B0C" w:rsidP="00562B0C">
      <w:pPr>
        <w:pStyle w:val="Heading2"/>
        <w:numPr>
          <w:ilvl w:val="0"/>
          <w:numId w:val="0"/>
        </w:numPr>
        <w:rPr>
          <w:rFonts w:ascii="Cambria" w:eastAsia="Tahoma" w:hAnsi="Cambria" w:cs="Times New Roman"/>
          <w:b w:val="0"/>
          <w:color w:val="auto"/>
          <w:sz w:val="24"/>
          <w:szCs w:val="22"/>
          <w:lang w:val="sr-Cyrl-RS"/>
        </w:rPr>
      </w:pPr>
    </w:p>
    <w:p w:rsidR="00DC5C8E" w:rsidRDefault="0035735C" w:rsidP="00562B0C">
      <w:pPr>
        <w:pStyle w:val="Heading2"/>
        <w:numPr>
          <w:ilvl w:val="0"/>
          <w:numId w:val="0"/>
        </w:numPr>
        <w:rPr>
          <w:lang w:val="sr-Cyrl-RS"/>
        </w:rPr>
      </w:pPr>
      <w:bookmarkStart w:id="7" w:name="_Toc132999931"/>
      <w:r>
        <w:t xml:space="preserve">1.2 </w:t>
      </w:r>
      <w:r>
        <w:rPr>
          <w:lang w:val="sr-Cyrl-RS"/>
        </w:rPr>
        <w:t>Алтман</w:t>
      </w:r>
      <w:r w:rsidR="00562B0C">
        <w:rPr>
          <w:lang w:val="sr-Cyrl-RS"/>
        </w:rPr>
        <w:t xml:space="preserve">ов </w:t>
      </w:r>
      <w:r w:rsidR="00562B0C">
        <w:t>Z-</w:t>
      </w:r>
      <w:r w:rsidR="00562B0C">
        <w:rPr>
          <w:lang w:val="sr-Cyrl-RS"/>
        </w:rPr>
        <w:t>скор</w:t>
      </w:r>
      <w:bookmarkEnd w:id="7"/>
    </w:p>
    <w:p w:rsidR="00562B0C" w:rsidRPr="00562B0C" w:rsidRDefault="00562B0C" w:rsidP="00DC5C8E">
      <w:pPr>
        <w:rPr>
          <w:lang w:val="sr-Cyrl-RS"/>
        </w:rPr>
      </w:pPr>
    </w:p>
    <w:p w:rsidR="002611EC" w:rsidRDefault="006D5845" w:rsidP="002611EC">
      <w:r w:rsidRPr="00D35B57">
        <w:rPr>
          <w:i/>
        </w:rPr>
        <w:t>Edward Altman</w:t>
      </w:r>
      <w:r>
        <w:t xml:space="preserve"> </w:t>
      </w:r>
      <w:r w:rsidR="002611EC">
        <w:t>је 1968. године</w:t>
      </w:r>
      <w:r w:rsidR="00034A2B">
        <w:t xml:space="preserve"> објавио формулу за ра</w:t>
      </w:r>
      <w:r w:rsidR="00034A2B">
        <w:rPr>
          <w:lang w:val="sr-Cyrl-RS"/>
        </w:rPr>
        <w:t>ч</w:t>
      </w:r>
      <w:r w:rsidR="00034A2B">
        <w:t xml:space="preserve">унање </w:t>
      </w:r>
      <w:r w:rsidR="00034A2B" w:rsidRPr="00607870">
        <w:rPr>
          <w:i/>
        </w:rPr>
        <w:t>Z</w:t>
      </w:r>
      <w:r w:rsidR="002611EC">
        <w:t>-с</w:t>
      </w:r>
      <w:r w:rsidR="00B5063D">
        <w:t>коринга која предвиђа вероватноћ</w:t>
      </w:r>
      <w:r w:rsidR="0006432D">
        <w:t>у банкрота предузећа у наредне две године. Најзнач</w:t>
      </w:r>
      <w:r w:rsidR="002611EC">
        <w:t>ајнији део формуле представљају финансијски рацио показатељи, на</w:t>
      </w:r>
      <w:r w:rsidR="0006432D">
        <w:t xml:space="preserve"> основу којих се комбинацијама и пондерисањем доноси закључак о вероватноћ</w:t>
      </w:r>
      <w:r w:rsidR="002611EC">
        <w:t>и на</w:t>
      </w:r>
      <w:r w:rsidR="0006432D">
        <w:t>ступања “</w:t>
      </w:r>
      <w:r w:rsidR="0006432D" w:rsidRPr="0006432D">
        <w:rPr>
          <w:i/>
        </w:rPr>
        <w:t>default</w:t>
      </w:r>
      <w:r w:rsidR="0095178F">
        <w:t>” догађаја (дужник више не мож</w:t>
      </w:r>
      <w:r w:rsidR="002611EC">
        <w:t>е</w:t>
      </w:r>
      <w:r w:rsidR="001B4ACE">
        <w:t xml:space="preserve"> да измирује доспеле обавезе). </w:t>
      </w:r>
      <w:r w:rsidR="001B4ACE" w:rsidRPr="00161E2C">
        <w:rPr>
          <w:i/>
        </w:rPr>
        <w:t>Z</w:t>
      </w:r>
      <w:r w:rsidR="002611EC" w:rsidRPr="001B4ACE">
        <w:rPr>
          <w:i/>
        </w:rPr>
        <w:t>-</w:t>
      </w:r>
      <w:r w:rsidR="002611EC">
        <w:t>скоринг је линерана комбинација пет финансијских ра</w:t>
      </w:r>
      <w:r w:rsidR="0095178F">
        <w:t>цио показатеља, који се пондериш</w:t>
      </w:r>
      <w:r w:rsidR="002611EC">
        <w:t xml:space="preserve">у </w:t>
      </w:r>
      <w:r w:rsidR="004A33EA">
        <w:lastRenderedPageBreak/>
        <w:t>одговарајућ</w:t>
      </w:r>
      <w:r w:rsidR="002611EC">
        <w:t>им коефицијентим</w:t>
      </w:r>
      <w:r w:rsidR="004A33EA">
        <w:t>а. Додела коефицијената је изврш</w:t>
      </w:r>
      <w:r w:rsidR="002611EC">
        <w:t>ена на основу: одређеног броја преду</w:t>
      </w:r>
      <w:r w:rsidR="007D260F">
        <w:t>зећ</w:t>
      </w:r>
      <w:r w:rsidR="008748F8">
        <w:t>а која су банкротирала, али и</w:t>
      </w:r>
      <w:r w:rsidR="007D260F">
        <w:t xml:space="preserve"> оних која су опстала на тржишту, при чему треба обратити пажњу на сектор коме припадају и величини предузећ</w:t>
      </w:r>
      <w:r w:rsidR="002611EC">
        <w:t>а која се мери билансном активом. (Миркови</w:t>
      </w:r>
      <w:r w:rsidR="002611EC">
        <w:rPr>
          <w:lang w:val="sr-Cyrl-RS"/>
        </w:rPr>
        <w:t>ћ</w:t>
      </w:r>
      <w:r w:rsidR="002611EC">
        <w:t>, 2013)</w:t>
      </w:r>
    </w:p>
    <w:p w:rsidR="002A022E" w:rsidRDefault="002611EC" w:rsidP="002611EC">
      <w:r>
        <w:t xml:space="preserve">Алтманов модел у оригиналном облику у коме је настао гласи: </w:t>
      </w:r>
    </w:p>
    <w:p w:rsidR="00C80781" w:rsidRDefault="00AA0A34" w:rsidP="002611EC">
      <w:r>
        <w:t>Z = 1,2T</w:t>
      </w:r>
      <w:r w:rsidRPr="00E0561D">
        <w:rPr>
          <w:vertAlign w:val="subscript"/>
        </w:rPr>
        <w:t>1</w:t>
      </w:r>
      <w:r>
        <w:t xml:space="preserve"> + 1,4T</w:t>
      </w:r>
      <w:r w:rsidRPr="00E0561D">
        <w:rPr>
          <w:vertAlign w:val="subscript"/>
        </w:rPr>
        <w:t>2</w:t>
      </w:r>
      <w:r>
        <w:t xml:space="preserve"> + 3,3T</w:t>
      </w:r>
      <w:r w:rsidRPr="00E0561D">
        <w:rPr>
          <w:vertAlign w:val="subscript"/>
        </w:rPr>
        <w:t>3</w:t>
      </w:r>
      <w:r>
        <w:t xml:space="preserve"> + 0,6T</w:t>
      </w:r>
      <w:r w:rsidRPr="00E0561D">
        <w:rPr>
          <w:vertAlign w:val="subscript"/>
        </w:rPr>
        <w:t>4</w:t>
      </w:r>
      <w:r>
        <w:t xml:space="preserve"> + </w:t>
      </w:r>
      <w:r w:rsidR="00C80781">
        <w:t>0,999T</w:t>
      </w:r>
      <w:r w:rsidR="00C80781" w:rsidRPr="00E0561D">
        <w:rPr>
          <w:vertAlign w:val="subscript"/>
        </w:rPr>
        <w:t>5</w:t>
      </w:r>
    </w:p>
    <w:p w:rsidR="00C80781" w:rsidRDefault="00C80781" w:rsidP="00DC5C8E"/>
    <w:p w:rsidR="00AA19C8" w:rsidRDefault="006D5845" w:rsidP="00DC5C8E">
      <w:r>
        <w:t xml:space="preserve"> </w:t>
      </w:r>
      <w:r w:rsidR="00AA19C8">
        <w:t>T</w:t>
      </w:r>
      <w:r w:rsidR="00AA19C8" w:rsidRPr="00B74AB6">
        <w:rPr>
          <w:vertAlign w:val="subscript"/>
        </w:rPr>
        <w:t>1</w:t>
      </w:r>
      <w:r w:rsidR="00AA19C8">
        <w:t xml:space="preserve"> = </w:t>
      </w:r>
      <w:r w:rsidR="002A022E">
        <w:rPr>
          <w:lang w:val="sr-Cyrl-RS"/>
        </w:rPr>
        <w:t xml:space="preserve">Нето обртна имовина </w:t>
      </w:r>
      <w:r w:rsidR="002A022E">
        <w:t xml:space="preserve">/ </w:t>
      </w:r>
      <w:r w:rsidR="002A022E">
        <w:rPr>
          <w:lang w:val="sr-Cyrl-RS"/>
        </w:rPr>
        <w:t>Укупна актива</w:t>
      </w:r>
    </w:p>
    <w:p w:rsidR="0024775A" w:rsidRDefault="002A137C" w:rsidP="00DC5C8E">
      <w:r w:rsidRPr="002A137C">
        <w:t>Т</w:t>
      </w:r>
      <w:r w:rsidRPr="00BE3A65">
        <w:rPr>
          <w:vertAlign w:val="subscript"/>
        </w:rPr>
        <w:t>1</w:t>
      </w:r>
      <w:r w:rsidRPr="002A137C">
        <w:t xml:space="preserve"> рацио је показатељ ликвидности.  Овај показатељ мери л</w:t>
      </w:r>
      <w:r w:rsidR="009C5C11">
        <w:t>иквидну активу у односу на велич</w:t>
      </w:r>
      <w:r w:rsidRPr="002A137C">
        <w:t>ину компан</w:t>
      </w:r>
      <w:r w:rsidR="009C5C11">
        <w:t>ије. Нето обртна средства се рач</w:t>
      </w:r>
      <w:r w:rsidRPr="002A137C">
        <w:t xml:space="preserve">унају као разлика између обртне </w:t>
      </w:r>
      <w:r w:rsidR="009C5C11">
        <w:t>имовине и краткороч</w:t>
      </w:r>
      <w:r w:rsidR="00C9104F">
        <w:t>них обавеза. Како је предузеће ближе банкроту, тако је логично оч</w:t>
      </w:r>
      <w:r w:rsidRPr="002A137C">
        <w:t>екивати да варијабла Т1 опада.</w:t>
      </w:r>
    </w:p>
    <w:p w:rsidR="0024775A" w:rsidRDefault="0024775A" w:rsidP="00DC5C8E"/>
    <w:p w:rsidR="0024775A" w:rsidRPr="002A137C" w:rsidRDefault="0024775A" w:rsidP="00DC5C8E">
      <w:pPr>
        <w:rPr>
          <w:lang w:val="sr-Cyrl-RS"/>
        </w:rPr>
      </w:pPr>
      <w:r>
        <w:t>T</w:t>
      </w:r>
      <w:r w:rsidRPr="00B74AB6">
        <w:rPr>
          <w:vertAlign w:val="subscript"/>
        </w:rPr>
        <w:t>2</w:t>
      </w:r>
      <w:r>
        <w:t xml:space="preserve"> = </w:t>
      </w:r>
      <w:r w:rsidR="002A137C">
        <w:rPr>
          <w:lang w:val="sr-Cyrl-RS"/>
        </w:rPr>
        <w:t>Нераспоређена добит</w:t>
      </w:r>
      <w:r>
        <w:t xml:space="preserve"> / </w:t>
      </w:r>
      <w:r w:rsidR="002A137C">
        <w:rPr>
          <w:lang w:val="sr-Cyrl-RS"/>
        </w:rPr>
        <w:t>Укупна актива</w:t>
      </w:r>
    </w:p>
    <w:p w:rsidR="003D2D24" w:rsidRDefault="002A137C" w:rsidP="00DC5C8E">
      <w:r w:rsidRPr="002A137C">
        <w:t>Т</w:t>
      </w:r>
      <w:r w:rsidRPr="00BE3A65">
        <w:rPr>
          <w:vertAlign w:val="subscript"/>
        </w:rPr>
        <w:t>2</w:t>
      </w:r>
      <w:r w:rsidRPr="002A137C">
        <w:t xml:space="preserve"> рацио је показатељ пр</w:t>
      </w:r>
      <w:r w:rsidR="001862D2">
        <w:t>офитабилности, односно зарађивачке способности предузећ</w:t>
      </w:r>
      <w:r w:rsidRPr="002A137C">
        <w:t>а. Велика је вероват</w:t>
      </w:r>
      <w:r w:rsidR="001862D2">
        <w:t>н</w:t>
      </w:r>
      <w:r w:rsidR="001862D2">
        <w:rPr>
          <w:lang w:val="sr-Cyrl-RS"/>
        </w:rPr>
        <w:t>о</w:t>
      </w:r>
      <w:r w:rsidR="001862D2">
        <w:t>ћ</w:t>
      </w:r>
      <w:r w:rsidRPr="002A137C">
        <w:t>а да је вредност ове ва</w:t>
      </w:r>
      <w:r w:rsidR="007C6CCC">
        <w:t>ријабле ниж</w:t>
      </w:r>
      <w:r w:rsidR="009C140C">
        <w:t>а код младих предузећ</w:t>
      </w:r>
      <w:r w:rsidRPr="002A137C">
        <w:t xml:space="preserve">а услед мањег времена </w:t>
      </w:r>
      <w:r w:rsidR="009C140C">
        <w:t>да кумулирају довољно профита, и то често може да дискриминише млада предузећа која ће ч</w:t>
      </w:r>
      <w:r w:rsidR="003321FD">
        <w:t>еш</w:t>
      </w:r>
      <w:r w:rsidR="009C140C">
        <w:t>ћ</w:t>
      </w:r>
      <w:r w:rsidRPr="002A137C">
        <w:t>е класификовати као банкрот.</w:t>
      </w:r>
    </w:p>
    <w:p w:rsidR="002A137C" w:rsidRDefault="002A137C" w:rsidP="00DC5C8E"/>
    <w:p w:rsidR="00F66E7B" w:rsidRDefault="00E95145" w:rsidP="00DC5C8E">
      <w:r>
        <w:t>T</w:t>
      </w:r>
      <w:r w:rsidRPr="00B74AB6">
        <w:rPr>
          <w:vertAlign w:val="subscript"/>
        </w:rPr>
        <w:t>3</w:t>
      </w:r>
      <w:r>
        <w:t xml:space="preserve"> = </w:t>
      </w:r>
      <w:r w:rsidR="00F66E7B" w:rsidRPr="00A90821">
        <w:rPr>
          <w:i/>
        </w:rPr>
        <w:t>EBIT</w:t>
      </w:r>
      <w:r w:rsidR="00F66E7B">
        <w:t xml:space="preserve"> (</w:t>
      </w:r>
      <w:r w:rsidR="000D078C">
        <w:rPr>
          <w:lang w:val="sr-Cyrl-RS"/>
        </w:rPr>
        <w:t>Добит пре камате и пореза</w:t>
      </w:r>
      <w:r w:rsidR="00F66E7B">
        <w:t xml:space="preserve">) / </w:t>
      </w:r>
      <w:r w:rsidR="000D078C">
        <w:rPr>
          <w:lang w:val="sr-Cyrl-RS"/>
        </w:rPr>
        <w:t>Укупна актива</w:t>
      </w:r>
    </w:p>
    <w:p w:rsidR="0024775A" w:rsidRPr="006D5845" w:rsidRDefault="00E4079D" w:rsidP="00DC5C8E">
      <w:r w:rsidRPr="00E4079D">
        <w:t>Т</w:t>
      </w:r>
      <w:r w:rsidRPr="00BE3A65">
        <w:rPr>
          <w:vertAlign w:val="subscript"/>
        </w:rPr>
        <w:t>3</w:t>
      </w:r>
      <w:r w:rsidRPr="00E4079D">
        <w:t xml:space="preserve"> рацио такође је показатељ профитабилности. Овај показатељ мери опер</w:t>
      </w:r>
      <w:r w:rsidR="003321FD">
        <w:t>ативни добитак (профит) предузећа, пре плаћања по основу камате и</w:t>
      </w:r>
      <w:r w:rsidRPr="00E4079D">
        <w:t xml:space="preserve"> п</w:t>
      </w:r>
      <w:r w:rsidR="003321FD">
        <w:t>ореза. Овај показатељ је битан и</w:t>
      </w:r>
      <w:r w:rsidRPr="00E4079D">
        <w:t xml:space="preserve"> са а</w:t>
      </w:r>
      <w:r w:rsidR="003321FD">
        <w:t>спекта дугороч</w:t>
      </w:r>
      <w:r w:rsidR="001873B7">
        <w:t>ног раста предузећ</w:t>
      </w:r>
      <w:r w:rsidRPr="00E4079D">
        <w:t>а.</w:t>
      </w:r>
    </w:p>
    <w:p w:rsidR="00156A12" w:rsidRDefault="00156A12" w:rsidP="00DC5C8E">
      <w:pPr>
        <w:rPr>
          <w:lang w:val="sr-Cyrl-RS"/>
        </w:rPr>
      </w:pPr>
    </w:p>
    <w:p w:rsidR="00156A12" w:rsidRDefault="00050909" w:rsidP="00DC5C8E">
      <w:pPr>
        <w:rPr>
          <w:lang w:val="sr-Cyrl-RS"/>
        </w:rPr>
      </w:pPr>
      <w:r>
        <w:rPr>
          <w:lang w:val="sr-Cyrl-RS"/>
        </w:rPr>
        <w:t>Т</w:t>
      </w:r>
      <w:r w:rsidRPr="00B74AB6">
        <w:rPr>
          <w:vertAlign w:val="subscript"/>
          <w:lang w:val="sr-Cyrl-RS"/>
        </w:rPr>
        <w:t>4</w:t>
      </w:r>
      <w:r>
        <w:rPr>
          <w:lang w:val="sr-Cyrl-RS"/>
        </w:rPr>
        <w:t xml:space="preserve"> </w:t>
      </w:r>
      <w:r>
        <w:t xml:space="preserve">= </w:t>
      </w:r>
      <w:r>
        <w:rPr>
          <w:lang w:val="sr-Cyrl-RS"/>
        </w:rPr>
        <w:t xml:space="preserve">Тржишна вредност акцијског капитала </w:t>
      </w:r>
      <w:r>
        <w:t xml:space="preserve">/ </w:t>
      </w:r>
      <w:r>
        <w:rPr>
          <w:lang w:val="sr-Cyrl-RS"/>
        </w:rPr>
        <w:t>Књиговодствена вредност обавеза</w:t>
      </w:r>
    </w:p>
    <w:p w:rsidR="00050909" w:rsidRDefault="00050909" w:rsidP="00DC5C8E">
      <w:pPr>
        <w:rPr>
          <w:lang w:val="sr-Cyrl-RS"/>
        </w:rPr>
      </w:pPr>
      <w:r>
        <w:rPr>
          <w:lang w:val="sr-Cyrl-RS"/>
        </w:rPr>
        <w:t>Показатељ Т</w:t>
      </w:r>
      <w:r w:rsidRPr="00BE3A65">
        <w:rPr>
          <w:vertAlign w:val="subscript"/>
          <w:lang w:val="sr-Cyrl-RS"/>
        </w:rPr>
        <w:t>4</w:t>
      </w:r>
      <w:r>
        <w:rPr>
          <w:lang w:val="sr-Cyrl-RS"/>
        </w:rPr>
        <w:t xml:space="preserve"> је показатељ солвентности. Овај показатељ даје тржишну димензију анализи, у циљу сагледавања степена флуктуације цене акције и како би се евентуално предузимале корективне акције. </w:t>
      </w:r>
    </w:p>
    <w:p w:rsidR="00554570" w:rsidRDefault="00554570" w:rsidP="00DC5C8E">
      <w:pPr>
        <w:rPr>
          <w:lang w:val="sr-Cyrl-RS"/>
        </w:rPr>
      </w:pPr>
    </w:p>
    <w:p w:rsidR="00554570" w:rsidRDefault="00554570" w:rsidP="00DC5C8E">
      <w:pPr>
        <w:rPr>
          <w:lang w:val="sr-Cyrl-RS"/>
        </w:rPr>
      </w:pPr>
      <w:r>
        <w:rPr>
          <w:lang w:val="sr-Cyrl-RS"/>
        </w:rPr>
        <w:t>Т</w:t>
      </w:r>
      <w:r w:rsidRPr="00B74AB6">
        <w:rPr>
          <w:vertAlign w:val="subscript"/>
          <w:lang w:val="sr-Cyrl-RS"/>
        </w:rPr>
        <w:t>5</w:t>
      </w:r>
      <w:r>
        <w:rPr>
          <w:lang w:val="sr-Cyrl-RS"/>
        </w:rPr>
        <w:t xml:space="preserve"> </w:t>
      </w:r>
      <w:r>
        <w:t xml:space="preserve">= </w:t>
      </w:r>
      <w:r w:rsidR="00241361">
        <w:rPr>
          <w:lang w:val="sr-Cyrl-RS"/>
        </w:rPr>
        <w:t xml:space="preserve">Приход од продаје </w:t>
      </w:r>
      <w:r w:rsidR="00241361">
        <w:t xml:space="preserve">/ </w:t>
      </w:r>
      <w:r w:rsidR="00241361">
        <w:rPr>
          <w:lang w:val="sr-Cyrl-RS"/>
        </w:rPr>
        <w:t>Укупна актива</w:t>
      </w:r>
    </w:p>
    <w:p w:rsidR="00241361" w:rsidRDefault="00241361" w:rsidP="00DC5C8E">
      <w:pPr>
        <w:rPr>
          <w:lang w:val="sr-Cyrl-RS"/>
        </w:rPr>
      </w:pPr>
      <w:r>
        <w:rPr>
          <w:lang w:val="sr-Cyrl-RS"/>
        </w:rPr>
        <w:t xml:space="preserve">Овај последњи показатељ је показатељ ефективности. </w:t>
      </w:r>
      <w:r w:rsidR="0015355D">
        <w:rPr>
          <w:lang w:val="sr-Cyrl-RS"/>
        </w:rPr>
        <w:t>Т</w:t>
      </w:r>
      <w:r w:rsidR="0015355D" w:rsidRPr="00BE3A65">
        <w:rPr>
          <w:vertAlign w:val="subscript"/>
          <w:lang w:val="sr-Cyrl-RS"/>
        </w:rPr>
        <w:t>5</w:t>
      </w:r>
      <w:r w:rsidR="0015355D">
        <w:rPr>
          <w:lang w:val="sr-Cyrl-RS"/>
        </w:rPr>
        <w:t xml:space="preserve"> приказује стандардну меру обрта активе, и ова мера се значајно разликује по секторима. </w:t>
      </w:r>
    </w:p>
    <w:p w:rsidR="0079301F" w:rsidRDefault="0079301F" w:rsidP="00DC5C8E">
      <w:pPr>
        <w:rPr>
          <w:lang w:val="sr-Cyrl-RS"/>
        </w:rPr>
      </w:pPr>
    </w:p>
    <w:p w:rsidR="0079301F" w:rsidRDefault="004478EE" w:rsidP="00DC5C8E">
      <w:r>
        <w:rPr>
          <w:lang w:val="sr-Cyrl-RS"/>
        </w:rPr>
        <w:t>Када се добију резултати тестирања, предузеће се класификује у једну од три зоне и то</w:t>
      </w:r>
      <w:r>
        <w:t xml:space="preserve">: </w:t>
      </w:r>
    </w:p>
    <w:p w:rsidR="004478EE" w:rsidRDefault="00072F33" w:rsidP="00DC5C8E">
      <w:r w:rsidRPr="00E97BD8">
        <w:rPr>
          <w:i/>
        </w:rPr>
        <w:t>Z</w:t>
      </w:r>
      <w:r>
        <w:t xml:space="preserve"> &gt; 2.99 </w:t>
      </w:r>
      <w:r w:rsidR="00CE2434">
        <w:t>–</w:t>
      </w:r>
      <w:r>
        <w:t xml:space="preserve"> </w:t>
      </w:r>
      <w:r w:rsidR="00CE2434">
        <w:rPr>
          <w:lang w:val="sr-Cyrl-RS"/>
        </w:rPr>
        <w:t>предузеће спада у сигурну (безбедну) зону</w:t>
      </w:r>
      <w:r w:rsidR="00CE2434">
        <w:t>;</w:t>
      </w:r>
    </w:p>
    <w:p w:rsidR="00CE2434" w:rsidRDefault="00942599" w:rsidP="00DC5C8E">
      <w:r>
        <w:lastRenderedPageBreak/>
        <w:t xml:space="preserve">1.81 &lt; </w:t>
      </w:r>
      <w:r w:rsidRPr="00E97BD8">
        <w:rPr>
          <w:i/>
        </w:rPr>
        <w:t>Z</w:t>
      </w:r>
      <w:r>
        <w:t xml:space="preserve"> &lt; 2.99 </w:t>
      </w:r>
      <w:r w:rsidR="00B676E1">
        <w:t>–</w:t>
      </w:r>
      <w:r>
        <w:t xml:space="preserve"> </w:t>
      </w:r>
      <w:r w:rsidR="00B676E1">
        <w:rPr>
          <w:lang w:val="sr-Cyrl-RS"/>
        </w:rPr>
        <w:t xml:space="preserve">предузеће је у </w:t>
      </w:r>
      <w:r w:rsidR="00B676E1">
        <w:t>“</w:t>
      </w:r>
      <w:r w:rsidR="00B676E1">
        <w:rPr>
          <w:lang w:val="sr-Cyrl-RS"/>
        </w:rPr>
        <w:t>сивој</w:t>
      </w:r>
      <w:r w:rsidR="00B676E1">
        <w:t>”</w:t>
      </w:r>
      <w:r w:rsidR="00B676E1">
        <w:rPr>
          <w:lang w:val="sr-Cyrl-RS"/>
        </w:rPr>
        <w:t xml:space="preserve"> зони и тешко је предвидети банкрот</w:t>
      </w:r>
      <w:r w:rsidR="00B676E1">
        <w:t>;</w:t>
      </w:r>
    </w:p>
    <w:p w:rsidR="00B676E1" w:rsidRDefault="00034393" w:rsidP="00DC5C8E">
      <w:pPr>
        <w:rPr>
          <w:lang w:val="sr-Cyrl-RS"/>
        </w:rPr>
      </w:pPr>
      <w:r w:rsidRPr="00E97BD8">
        <w:rPr>
          <w:i/>
        </w:rPr>
        <w:t>Z</w:t>
      </w:r>
      <w:r>
        <w:t xml:space="preserve"> &lt; 1.81 </w:t>
      </w:r>
      <w:r w:rsidR="001B20C6">
        <w:t>–</w:t>
      </w:r>
      <w:r>
        <w:t xml:space="preserve"> </w:t>
      </w:r>
      <w:r w:rsidR="001B20C6">
        <w:rPr>
          <w:lang w:val="sr-Cyrl-RS"/>
        </w:rPr>
        <w:t xml:space="preserve">предузеће је у проблематичној зони и велики је степен вероватноће да ће доћи до банкрота предузећа. </w:t>
      </w:r>
    </w:p>
    <w:p w:rsidR="00F34D34" w:rsidRPr="00034393" w:rsidRDefault="00F34D34" w:rsidP="00DC5C8E">
      <w:pPr>
        <w:rPr>
          <w:lang w:val="sr-Cyrl-RS"/>
        </w:rPr>
      </w:pPr>
    </w:p>
    <w:p w:rsidR="00B445B3" w:rsidRDefault="00B445B3" w:rsidP="00DC5C8E">
      <w:r>
        <w:rPr>
          <w:lang w:val="sr-Cyrl-RS"/>
        </w:rPr>
        <w:t xml:space="preserve">Што се тиче исправности </w:t>
      </w:r>
      <w:r w:rsidR="00192B24">
        <w:rPr>
          <w:lang w:val="sr-Cyrl-RS"/>
        </w:rPr>
        <w:t>Алтман</w:t>
      </w:r>
      <w:r w:rsidR="00475F08">
        <w:rPr>
          <w:lang w:val="sr-Cyrl-RS"/>
        </w:rPr>
        <w:t>овог мод</w:t>
      </w:r>
      <w:r w:rsidR="00E6022D">
        <w:rPr>
          <w:lang w:val="sr-Cyrl-RS"/>
        </w:rPr>
        <w:t>е</w:t>
      </w:r>
      <w:r w:rsidR="00475F08">
        <w:rPr>
          <w:lang w:val="sr-Cyrl-RS"/>
        </w:rPr>
        <w:t>ла з</w:t>
      </w:r>
      <w:r>
        <w:rPr>
          <w:lang w:val="sr-Cyrl-RS"/>
        </w:rPr>
        <w:t xml:space="preserve">а тестирања су дала следеће резултате у </w:t>
      </w:r>
      <w:r>
        <w:t xml:space="preserve">: </w:t>
      </w:r>
    </w:p>
    <w:p w:rsidR="00156A12" w:rsidRDefault="00B445B3" w:rsidP="00120EA4">
      <w:pPr>
        <w:pStyle w:val="ListParagraph"/>
        <w:numPr>
          <w:ilvl w:val="0"/>
          <w:numId w:val="13"/>
        </w:numPr>
      </w:pPr>
      <w:r w:rsidRPr="00120EA4">
        <w:rPr>
          <w:lang w:val="sr-Cyrl-RS"/>
        </w:rPr>
        <w:t>95</w:t>
      </w:r>
      <w:r>
        <w:t xml:space="preserve">% </w:t>
      </w:r>
      <w:r w:rsidRPr="00120EA4">
        <w:rPr>
          <w:lang w:val="sr-Cyrl-RS"/>
        </w:rPr>
        <w:t>прецизним предвиђањима банкрота годину дана пре него што је сам банкрот наступио</w:t>
      </w:r>
      <w:r>
        <w:t>;</w:t>
      </w:r>
    </w:p>
    <w:p w:rsidR="00B445B3" w:rsidRPr="0037597A" w:rsidRDefault="00B445B3" w:rsidP="00120EA4">
      <w:pPr>
        <w:pStyle w:val="ListParagraph"/>
        <w:numPr>
          <w:ilvl w:val="0"/>
          <w:numId w:val="13"/>
        </w:numPr>
      </w:pPr>
      <w:r>
        <w:t>72</w:t>
      </w:r>
      <w:r w:rsidRPr="00120EA4">
        <w:rPr>
          <w:lang w:val="sr-Latn-RS"/>
        </w:rPr>
        <w:t xml:space="preserve">% </w:t>
      </w:r>
      <w:r w:rsidR="008D1F40" w:rsidRPr="00120EA4">
        <w:rPr>
          <w:lang w:val="sr-Cyrl-RS"/>
        </w:rPr>
        <w:t>прецизним предвиђањима банкрота дв</w:t>
      </w:r>
      <w:r w:rsidR="00A2768F" w:rsidRPr="00120EA4">
        <w:rPr>
          <w:lang w:val="sr-Cyrl-RS"/>
        </w:rPr>
        <w:t>е године пре самог банкрота</w:t>
      </w:r>
      <w:r w:rsidR="0037597A">
        <w:t xml:space="preserve">, уз </w:t>
      </w:r>
      <w:r w:rsidR="008D1F40" w:rsidRPr="00120EA4">
        <w:rPr>
          <w:lang w:val="sr-Cyrl-RS"/>
        </w:rPr>
        <w:t>6</w:t>
      </w:r>
      <w:r w:rsidR="008D1F40">
        <w:t xml:space="preserve">% </w:t>
      </w:r>
      <w:r w:rsidR="00A2768F" w:rsidRPr="00120EA4">
        <w:rPr>
          <w:lang w:val="sr-Cyrl-RS"/>
        </w:rPr>
        <w:t>предузећа за која се испоставило да је модел погрешно предвидео банкрот.</w:t>
      </w:r>
      <w:r w:rsidR="00F752E5" w:rsidRPr="00120EA4">
        <w:rPr>
          <w:lang w:val="sr-Cyrl-RS"/>
        </w:rPr>
        <w:t xml:space="preserve"> (Мирковић, 2013)</w:t>
      </w:r>
    </w:p>
    <w:p w:rsidR="00A2768F" w:rsidRDefault="00A2768F" w:rsidP="00DC5C8E">
      <w:r>
        <w:rPr>
          <w:lang w:val="sr-Cyrl-RS"/>
        </w:rPr>
        <w:t xml:space="preserve">У наредним тестирањима, до 1999. </w:t>
      </w:r>
      <w:r w:rsidR="007218AC">
        <w:rPr>
          <w:lang w:val="sr-Cyrl-RS"/>
        </w:rPr>
        <w:t>су дала следеће резултате</w:t>
      </w:r>
      <w:r w:rsidR="007218AC">
        <w:t>:</w:t>
      </w:r>
    </w:p>
    <w:p w:rsidR="007218AC" w:rsidRPr="00120EA4" w:rsidRDefault="00402A0C" w:rsidP="00120EA4">
      <w:pPr>
        <w:pStyle w:val="ListParagraph"/>
        <w:numPr>
          <w:ilvl w:val="0"/>
          <w:numId w:val="14"/>
        </w:numPr>
        <w:rPr>
          <w:lang w:val="sr-Cyrl-RS"/>
        </w:rPr>
      </w:pPr>
      <w:r>
        <w:t xml:space="preserve">80-90% </w:t>
      </w:r>
      <w:r w:rsidRPr="00120EA4">
        <w:rPr>
          <w:lang w:val="sr-Cyrl-RS"/>
        </w:rPr>
        <w:t>прецизних предвиђања банкрота једну годину пре догађаја, уз погрешно класификовање 15</w:t>
      </w:r>
      <w:r>
        <w:t>-20</w:t>
      </w:r>
      <w:r w:rsidRPr="00120EA4">
        <w:rPr>
          <w:lang w:val="sr-Cyrl-RS"/>
        </w:rPr>
        <w:t xml:space="preserve">% предузећа. </w:t>
      </w:r>
      <w:r w:rsidR="0037597A" w:rsidRPr="00120EA4">
        <w:rPr>
          <w:lang w:val="sr-Cyrl-RS"/>
        </w:rPr>
        <w:t xml:space="preserve">Та погрешна </w:t>
      </w:r>
      <w:r w:rsidR="00DD2DC1" w:rsidRPr="00120EA4">
        <w:rPr>
          <w:lang w:val="sr-Cyrl-RS"/>
        </w:rPr>
        <w:t>класификациј</w:t>
      </w:r>
      <w:r w:rsidR="00120EA4">
        <w:rPr>
          <w:lang w:val="sr-Cyrl-RS"/>
        </w:rPr>
        <w:t>а</w:t>
      </w:r>
      <w:r w:rsidR="00DD2DC1" w:rsidRPr="00120EA4">
        <w:rPr>
          <w:lang w:val="sr-Cyrl-RS"/>
        </w:rPr>
        <w:t xml:space="preserve"> се односи на предузећа која су разврстана у категодију </w:t>
      </w:r>
      <w:r w:rsidR="00DD2DC1">
        <w:t>“</w:t>
      </w:r>
      <w:r w:rsidR="00DD2DC1" w:rsidRPr="00120EA4">
        <w:rPr>
          <w:lang w:val="sr-Cyrl-RS"/>
        </w:rPr>
        <w:t>банкрот</w:t>
      </w:r>
      <w:r w:rsidR="00DD2DC1">
        <w:t>”</w:t>
      </w:r>
      <w:r w:rsidR="00DC55FB" w:rsidRPr="00120EA4">
        <w:rPr>
          <w:lang w:val="sr-Cyrl-RS"/>
        </w:rPr>
        <w:t xml:space="preserve">, а нису доживела банкрот у одређеном периоду. </w:t>
      </w:r>
      <w:r w:rsidR="00411BF0" w:rsidRPr="00120EA4">
        <w:rPr>
          <w:lang w:val="sr-Cyrl-RS"/>
        </w:rPr>
        <w:t xml:space="preserve"> (Мирковић, 2013)</w:t>
      </w:r>
    </w:p>
    <w:p w:rsidR="00411BF0" w:rsidRDefault="00CB244E" w:rsidP="00DC5C8E">
      <w:r>
        <w:rPr>
          <w:lang w:val="sr-Cyrl-RS"/>
        </w:rPr>
        <w:t>Алтманов модел се не препоручује за компаније у финансијском сектору</w:t>
      </w:r>
      <w:r w:rsidR="00724521">
        <w:rPr>
          <w:lang w:val="sr-Cyrl-RS"/>
        </w:rPr>
        <w:t xml:space="preserve">, </w:t>
      </w:r>
      <w:r w:rsidR="00A040A3">
        <w:rPr>
          <w:lang w:val="sr-Cyrl-RS"/>
        </w:rPr>
        <w:t>а то је пре свега због другачије структурира</w:t>
      </w:r>
      <w:r w:rsidR="00D4073D">
        <w:rPr>
          <w:lang w:val="sr-Cyrl-RS"/>
        </w:rPr>
        <w:t>них б</w:t>
      </w:r>
      <w:r w:rsidR="00B9735B">
        <w:rPr>
          <w:lang w:val="sr-Cyrl-RS"/>
        </w:rPr>
        <w:t>иланса и чест</w:t>
      </w:r>
      <w:r w:rsidR="00A040A3">
        <w:rPr>
          <w:lang w:val="sr-Cyrl-RS"/>
        </w:rPr>
        <w:t xml:space="preserve">о коришћених ванбилансних ставки. </w:t>
      </w:r>
    </w:p>
    <w:p w:rsidR="002361FB" w:rsidRPr="00B643CD" w:rsidRDefault="002361FB" w:rsidP="00DC5C8E">
      <w:r>
        <w:rPr>
          <w:lang w:val="sr-Cyrl-RS"/>
        </w:rPr>
        <w:t xml:space="preserve">Свакој варијабли се додељује одговарајући коефицијент, а сваком рацио показатељу се додељује неки фактор пондера који је заснован на релативном доприносу. </w:t>
      </w:r>
      <w:r w:rsidR="00A1255A" w:rsidRPr="001A7C70">
        <w:rPr>
          <w:i/>
        </w:rPr>
        <w:t>Z</w:t>
      </w:r>
      <w:r w:rsidR="00A1255A">
        <w:t>-</w:t>
      </w:r>
      <w:r w:rsidR="00A1255A">
        <w:rPr>
          <w:lang w:val="sr-Cyrl-RS"/>
        </w:rPr>
        <w:t xml:space="preserve">скор или индикатор егзистенције предузећа врши класификацију предузећа према њиховој солвентности. Што је вредност </w:t>
      </w:r>
      <w:r w:rsidR="00A1255A" w:rsidRPr="001A7C70">
        <w:rPr>
          <w:i/>
        </w:rPr>
        <w:t>Z</w:t>
      </w:r>
      <w:r w:rsidR="00A1255A">
        <w:t xml:space="preserve"> </w:t>
      </w:r>
      <w:r w:rsidR="00A1255A">
        <w:rPr>
          <w:lang w:val="sr-Cyrl-RS"/>
        </w:rPr>
        <w:t xml:space="preserve">виша, то је мањи ризик од </w:t>
      </w:r>
      <w:r w:rsidR="009A4913">
        <w:rPr>
          <w:lang w:val="sr-Cyrl-RS"/>
        </w:rPr>
        <w:t>банкрота, док низак или негатив</w:t>
      </w:r>
      <w:r w:rsidR="00A1255A">
        <w:rPr>
          <w:lang w:val="sr-Cyrl-RS"/>
        </w:rPr>
        <w:t xml:space="preserve">ан </w:t>
      </w:r>
      <w:r w:rsidR="00A1255A" w:rsidRPr="00702E30">
        <w:rPr>
          <w:i/>
        </w:rPr>
        <w:t>Z</w:t>
      </w:r>
      <w:r w:rsidR="00A1255A">
        <w:t>-</w:t>
      </w:r>
      <w:r w:rsidR="00A1255A">
        <w:rPr>
          <w:lang w:val="sr-Cyrl-RS"/>
        </w:rPr>
        <w:t xml:space="preserve">скор указује на високу вероватноћу да ће </w:t>
      </w:r>
      <w:r w:rsidR="00830873">
        <w:rPr>
          <w:lang w:val="sr-Cyrl-RS"/>
        </w:rPr>
        <w:t xml:space="preserve">предузеће банкротирати. </w:t>
      </w:r>
      <w:r w:rsidR="00B643CD">
        <w:t>(</w:t>
      </w:r>
      <w:r w:rsidR="00B643CD">
        <w:rPr>
          <w:lang w:val="sr-Cyrl-RS"/>
        </w:rPr>
        <w:t>Мирковић, 2013</w:t>
      </w:r>
      <w:r w:rsidR="00B643CD">
        <w:t>)</w:t>
      </w:r>
    </w:p>
    <w:p w:rsidR="005A43EA" w:rsidRDefault="00C3668D" w:rsidP="00DC5C8E">
      <w:r>
        <w:rPr>
          <w:lang w:val="sr-Cyrl-RS"/>
        </w:rPr>
        <w:t xml:space="preserve">Модификације </w:t>
      </w:r>
      <w:r w:rsidR="00316E78">
        <w:rPr>
          <w:lang w:val="sr-Cyrl-RS"/>
        </w:rPr>
        <w:t>Алтман</w:t>
      </w:r>
      <w:r>
        <w:rPr>
          <w:lang w:val="sr-Cyrl-RS"/>
        </w:rPr>
        <w:t xml:space="preserve">овог </w:t>
      </w:r>
      <w:r w:rsidRPr="000A69FB">
        <w:rPr>
          <w:i/>
        </w:rPr>
        <w:t>Z</w:t>
      </w:r>
      <w:r>
        <w:t>-</w:t>
      </w:r>
      <w:r>
        <w:rPr>
          <w:lang w:val="sr-Cyrl-RS"/>
        </w:rPr>
        <w:t>скора</w:t>
      </w:r>
      <w:r>
        <w:t>:</w:t>
      </w:r>
    </w:p>
    <w:p w:rsidR="00C3668D" w:rsidRDefault="005B5E37" w:rsidP="00DC5C8E">
      <w:r>
        <w:rPr>
          <w:lang w:val="sr-Cyrl-RS"/>
        </w:rPr>
        <w:t>Оригинални израз</w:t>
      </w:r>
      <w:r>
        <w:t>:</w:t>
      </w:r>
    </w:p>
    <w:p w:rsidR="005B5E37" w:rsidRDefault="005B5E37" w:rsidP="00DC5C8E">
      <w:r>
        <w:t>Z = 1,2X</w:t>
      </w:r>
      <w:r w:rsidRPr="000B5BAE">
        <w:rPr>
          <w:vertAlign w:val="subscript"/>
        </w:rPr>
        <w:t>1</w:t>
      </w:r>
      <w:r>
        <w:t xml:space="preserve"> + 1,4X</w:t>
      </w:r>
      <w:r w:rsidRPr="000B5BAE">
        <w:rPr>
          <w:vertAlign w:val="subscript"/>
        </w:rPr>
        <w:t>2</w:t>
      </w:r>
      <w:r>
        <w:t xml:space="preserve"> + 3,3X</w:t>
      </w:r>
      <w:r w:rsidRPr="000B5BAE">
        <w:rPr>
          <w:vertAlign w:val="subscript"/>
        </w:rPr>
        <w:t>3</w:t>
      </w:r>
      <w:r>
        <w:t xml:space="preserve"> + 0,6X</w:t>
      </w:r>
      <w:r w:rsidRPr="000B5BAE">
        <w:rPr>
          <w:vertAlign w:val="subscript"/>
        </w:rPr>
        <w:t>4</w:t>
      </w:r>
      <w:r>
        <w:t xml:space="preserve"> + 0,999X</w:t>
      </w:r>
      <w:r w:rsidRPr="000B5BAE">
        <w:rPr>
          <w:vertAlign w:val="subscript"/>
        </w:rPr>
        <w:t>5</w:t>
      </w:r>
      <w:r>
        <w:t xml:space="preserve"> (</w:t>
      </w:r>
      <w:r>
        <w:rPr>
          <w:lang w:val="sr-Cyrl-RS"/>
        </w:rPr>
        <w:t>границе између зона су 1,81 и 2,99</w:t>
      </w:r>
      <w:r>
        <w:t>)</w:t>
      </w:r>
    </w:p>
    <w:p w:rsidR="005B5E37" w:rsidRDefault="005B5E37" w:rsidP="00DC5C8E">
      <w:pPr>
        <w:rPr>
          <w:lang w:val="sr-Cyrl-RS"/>
        </w:rPr>
      </w:pPr>
    </w:p>
    <w:p w:rsidR="005B5E37" w:rsidRDefault="005B5E37" w:rsidP="00DC5C8E">
      <w:r>
        <w:rPr>
          <w:lang w:val="sr-Cyrl-RS"/>
        </w:rPr>
        <w:t>Израз за приватна предузећа</w:t>
      </w:r>
      <w:r>
        <w:t>:</w:t>
      </w:r>
    </w:p>
    <w:p w:rsidR="005B5E37" w:rsidRPr="004B3722" w:rsidRDefault="005B5E37" w:rsidP="00DC5C8E">
      <w:pPr>
        <w:rPr>
          <w:lang w:val="sr-Cyrl-RS"/>
        </w:rPr>
      </w:pPr>
      <w:r>
        <w:t>Z = 0,717X</w:t>
      </w:r>
      <w:r w:rsidRPr="006E54FE">
        <w:rPr>
          <w:vertAlign w:val="subscript"/>
        </w:rPr>
        <w:t>1</w:t>
      </w:r>
      <w:r>
        <w:t xml:space="preserve"> + 0,847X</w:t>
      </w:r>
      <w:r w:rsidRPr="006E54FE">
        <w:rPr>
          <w:vertAlign w:val="subscript"/>
        </w:rPr>
        <w:t>2</w:t>
      </w:r>
      <w:r>
        <w:t xml:space="preserve"> + 3,107X</w:t>
      </w:r>
      <w:r w:rsidRPr="006E54FE">
        <w:rPr>
          <w:vertAlign w:val="subscript"/>
        </w:rPr>
        <w:t>3</w:t>
      </w:r>
      <w:r>
        <w:t xml:space="preserve"> + 0,42X</w:t>
      </w:r>
      <w:r w:rsidRPr="006E54FE">
        <w:rPr>
          <w:vertAlign w:val="subscript"/>
        </w:rPr>
        <w:t>4</w:t>
      </w:r>
      <w:r>
        <w:t xml:space="preserve"> + 0,998X</w:t>
      </w:r>
      <w:r w:rsidRPr="006E54FE">
        <w:rPr>
          <w:vertAlign w:val="subscript"/>
        </w:rPr>
        <w:t>5</w:t>
      </w:r>
      <w:r w:rsidR="004B3722">
        <w:rPr>
          <w:lang w:val="sr-Cyrl-RS"/>
        </w:rPr>
        <w:t xml:space="preserve"> (границе између зона су 1,23 и 2,99)</w:t>
      </w:r>
    </w:p>
    <w:p w:rsidR="005B5E37" w:rsidRDefault="005B5E37" w:rsidP="00DC5C8E"/>
    <w:p w:rsidR="005B5E37" w:rsidRDefault="00AC2C1B" w:rsidP="00DC5C8E">
      <w:r>
        <w:rPr>
          <w:lang w:val="sr-Cyrl-RS"/>
        </w:rPr>
        <w:t>Израз за непроизводна предузећа и тржишта у развоју</w:t>
      </w:r>
      <w:r>
        <w:t>:</w:t>
      </w:r>
    </w:p>
    <w:p w:rsidR="00AC2C1B" w:rsidRDefault="004B3722" w:rsidP="00DC5C8E">
      <w:pPr>
        <w:rPr>
          <w:lang w:val="sr-Cyrl-RS"/>
        </w:rPr>
      </w:pPr>
      <w:r>
        <w:t>Z = 6,56X</w:t>
      </w:r>
      <w:r w:rsidRPr="00424682">
        <w:rPr>
          <w:vertAlign w:val="subscript"/>
        </w:rPr>
        <w:t>1</w:t>
      </w:r>
      <w:r>
        <w:t xml:space="preserve"> + 3,26X</w:t>
      </w:r>
      <w:r w:rsidRPr="00424682">
        <w:rPr>
          <w:vertAlign w:val="subscript"/>
        </w:rPr>
        <w:t>2</w:t>
      </w:r>
      <w:r>
        <w:t xml:space="preserve"> + 6,72X</w:t>
      </w:r>
      <w:r w:rsidRPr="00424682">
        <w:rPr>
          <w:vertAlign w:val="subscript"/>
        </w:rPr>
        <w:t>3</w:t>
      </w:r>
      <w:r>
        <w:t xml:space="preserve"> + 1,05X</w:t>
      </w:r>
      <w:r w:rsidRPr="00424682">
        <w:rPr>
          <w:vertAlign w:val="subscript"/>
        </w:rPr>
        <w:t>4</w:t>
      </w:r>
      <w:r>
        <w:t xml:space="preserve"> (</w:t>
      </w:r>
      <w:r>
        <w:rPr>
          <w:lang w:val="sr-Cyrl-RS"/>
        </w:rPr>
        <w:t>границе између зона су 1,1 и 2,6)</w:t>
      </w:r>
      <w:r w:rsidR="003B6141">
        <w:rPr>
          <w:lang w:val="sr-Cyrl-RS"/>
        </w:rPr>
        <w:t xml:space="preserve"> (</w:t>
      </w:r>
      <w:r w:rsidR="003B6141">
        <w:t>Dan, 2013</w:t>
      </w:r>
      <w:r w:rsidR="003B6141">
        <w:rPr>
          <w:lang w:val="sr-Cyrl-RS"/>
        </w:rPr>
        <w:t>)</w:t>
      </w:r>
    </w:p>
    <w:p w:rsidR="005B5E37" w:rsidRPr="005B5E37" w:rsidRDefault="005B5E37" w:rsidP="00DC5C8E"/>
    <w:p w:rsidR="005A43EA" w:rsidRDefault="005323FF" w:rsidP="005323FF">
      <w:pPr>
        <w:pStyle w:val="Heading1"/>
        <w:rPr>
          <w:lang w:val="sr-Cyrl-RS"/>
        </w:rPr>
      </w:pPr>
      <w:bookmarkStart w:id="8" w:name="_Toc132999932"/>
      <w:r>
        <w:rPr>
          <w:lang w:val="sr-Cyrl-RS"/>
        </w:rPr>
        <w:lastRenderedPageBreak/>
        <w:t>Модел</w:t>
      </w:r>
      <w:bookmarkEnd w:id="8"/>
    </w:p>
    <w:p w:rsidR="00BD3D61" w:rsidRDefault="0088777C" w:rsidP="0088777C">
      <w:r>
        <w:t xml:space="preserve">У семинарском раду </w:t>
      </w:r>
      <w:r>
        <w:rPr>
          <w:lang w:val="sr-Cyrl-RS"/>
        </w:rPr>
        <w:t>сам</w:t>
      </w:r>
      <w:r>
        <w:t xml:space="preserve"> изучавала пословање фирме која</w:t>
      </w:r>
      <w:r w:rsidR="009C5FAB">
        <w:t xml:space="preserve"> продаје воћне сокове и граниту </w:t>
      </w:r>
      <w:r w:rsidR="009C5FAB">
        <w:rPr>
          <w:lang w:val="sr-Cyrl-RS"/>
        </w:rPr>
        <w:t xml:space="preserve">разних укуса </w:t>
      </w:r>
      <w:r>
        <w:t>која би се продавала на штанду на Ади у Београду. Тренутна фирма не постоји, имагинарна је јер сам хтела да анализом разних варијабли утврдим чак и про</w:t>
      </w:r>
      <w:r w:rsidR="00BD3D61">
        <w:t>дајну цену, нето профитну маржу.</w:t>
      </w:r>
      <w:r>
        <w:t xml:space="preserve">.. и сличне основне варијабле на основу којих </w:t>
      </w:r>
      <w:r w:rsidR="00D74F06">
        <w:rPr>
          <w:lang w:val="sr-Cyrl-RS"/>
        </w:rPr>
        <w:t>сам</w:t>
      </w:r>
      <w:r>
        <w:t xml:space="preserve"> правила доста сложеније моделе који утичу на пословање читаве фирме која се бави продајом тих воћних освежења</w:t>
      </w:r>
      <w:r w:rsidR="00BD3D61">
        <w:rPr>
          <w:lang w:val="sr-Cyrl-RS"/>
        </w:rPr>
        <w:t xml:space="preserve"> и чијом анализом могу утврдити успешност пословања фирме, </w:t>
      </w:r>
      <w:r w:rsidR="003C461F">
        <w:rPr>
          <w:lang w:val="sr-Cyrl-RS"/>
        </w:rPr>
        <w:t>односно оно</w:t>
      </w:r>
      <w:r w:rsidR="00BD3D61">
        <w:rPr>
          <w:lang w:val="sr-Cyrl-RS"/>
        </w:rPr>
        <w:t xml:space="preserve"> што </w:t>
      </w:r>
      <w:r w:rsidR="003C461F">
        <w:rPr>
          <w:lang w:val="sr-Cyrl-RS"/>
        </w:rPr>
        <w:t xml:space="preserve">и </w:t>
      </w:r>
      <w:r w:rsidR="00BD3D61">
        <w:rPr>
          <w:lang w:val="sr-Cyrl-RS"/>
        </w:rPr>
        <w:t>је</w:t>
      </w:r>
      <w:r w:rsidR="003C461F">
        <w:rPr>
          <w:lang w:val="sr-Cyrl-RS"/>
        </w:rPr>
        <w:t>сте</w:t>
      </w:r>
      <w:r w:rsidR="00BD3D61">
        <w:rPr>
          <w:lang w:val="sr-Cyrl-RS"/>
        </w:rPr>
        <w:t xml:space="preserve"> циљ овог рада, </w:t>
      </w:r>
      <w:r w:rsidR="00832102">
        <w:rPr>
          <w:lang w:val="sr-Cyrl-RS"/>
        </w:rPr>
        <w:t>тачније</w:t>
      </w:r>
      <w:r w:rsidR="00BD3D61">
        <w:rPr>
          <w:lang w:val="sr-Cyrl-RS"/>
        </w:rPr>
        <w:t xml:space="preserve"> рачунање </w:t>
      </w:r>
      <w:r w:rsidR="00316E78">
        <w:rPr>
          <w:lang w:val="sr-Cyrl-RS"/>
        </w:rPr>
        <w:t>Алтман</w:t>
      </w:r>
      <w:r w:rsidR="00BD3D61">
        <w:rPr>
          <w:lang w:val="sr-Cyrl-RS"/>
        </w:rPr>
        <w:t xml:space="preserve">овог </w:t>
      </w:r>
      <w:r w:rsidR="00BD3D61" w:rsidRPr="0067486C">
        <w:rPr>
          <w:i/>
        </w:rPr>
        <w:t>Z</w:t>
      </w:r>
      <w:r w:rsidR="00BD3D61">
        <w:t>-</w:t>
      </w:r>
      <w:r w:rsidR="00BD3D61">
        <w:rPr>
          <w:lang w:val="sr-Cyrl-RS"/>
        </w:rPr>
        <w:t>скора</w:t>
      </w:r>
      <w:r w:rsidR="00BD3D61">
        <w:t xml:space="preserve"> </w:t>
      </w:r>
      <w:r w:rsidR="00BD3D61">
        <w:rPr>
          <w:lang w:val="sr-Cyrl-RS"/>
        </w:rPr>
        <w:t>како бих утврдила потенцијалну вероватноћу банкротирања ове фирме у наредне две године</w:t>
      </w:r>
      <w:r w:rsidR="00BD3D61">
        <w:t>.</w:t>
      </w:r>
    </w:p>
    <w:p w:rsidR="0088777C" w:rsidRDefault="00BD3D61" w:rsidP="0088777C">
      <w:r>
        <w:rPr>
          <w:lang w:val="sr-Cyrl-RS"/>
        </w:rPr>
        <w:t xml:space="preserve">Од модела сам </w:t>
      </w:r>
      <w:r>
        <w:t>одрадила</w:t>
      </w:r>
      <w:r w:rsidR="0088777C">
        <w:t xml:space="preserve"> анализу осетљивости, </w:t>
      </w:r>
      <w:r w:rsidR="001F3185">
        <w:rPr>
          <w:lang w:val="sr-Cyrl-RS"/>
        </w:rPr>
        <w:t>рачунање трошкова</w:t>
      </w:r>
      <w:r w:rsidR="000A7548">
        <w:rPr>
          <w:lang w:val="sr-Cyrl-RS"/>
        </w:rPr>
        <w:t>, стопу амортизације, отплату кредита</w:t>
      </w:r>
      <w:r w:rsidR="007853D4">
        <w:rPr>
          <w:lang w:val="sr-Cyrl-RS"/>
        </w:rPr>
        <w:t xml:space="preserve">, </w:t>
      </w:r>
      <w:r w:rsidR="009C5FAB">
        <w:rPr>
          <w:lang w:val="sr-Cyrl-RS"/>
        </w:rPr>
        <w:t>рачунање тока готовине, исплативости продаје</w:t>
      </w:r>
      <w:r w:rsidR="000A7548">
        <w:rPr>
          <w:lang w:val="sr-Cyrl-RS"/>
        </w:rPr>
        <w:t xml:space="preserve">... </w:t>
      </w:r>
      <w:r w:rsidR="0088777C">
        <w:t>разматрала колико и које врсте сокова, као и у којој количини је потребно продавати како би се максимизовао профит и како се мења у зависности од тих варијабли</w:t>
      </w:r>
      <w:r w:rsidR="00AE3F93">
        <w:rPr>
          <w:lang w:val="sr-Cyrl-RS"/>
        </w:rPr>
        <w:t xml:space="preserve"> и још неке моделе који су приказани на сликама испод као и у </w:t>
      </w:r>
      <w:r w:rsidR="00AE3F93" w:rsidRPr="00337B99">
        <w:rPr>
          <w:i/>
        </w:rPr>
        <w:t>Excel</w:t>
      </w:r>
      <w:r w:rsidR="00AE3F93">
        <w:t xml:space="preserve"> </w:t>
      </w:r>
      <w:r w:rsidR="00AE3F93">
        <w:rPr>
          <w:lang w:val="sr-Cyrl-RS"/>
        </w:rPr>
        <w:t>фајлу.</w:t>
      </w:r>
      <w:r w:rsidR="0088777C">
        <w:t xml:space="preserve"> </w:t>
      </w:r>
    </w:p>
    <w:p w:rsidR="0088777C" w:rsidRPr="003D5F8A" w:rsidRDefault="0088777C" w:rsidP="0088777C">
      <w:pPr>
        <w:rPr>
          <w:lang w:val="sr-Cyrl-RS"/>
        </w:rPr>
      </w:pPr>
      <w:r>
        <w:t xml:space="preserve">Да бих утврдила да ли се власнику исплати целокупна продаја, односно пословање, минимални повраћај би био 10% на сваки производ. </w:t>
      </w:r>
      <w:r w:rsidR="003D5F8A">
        <w:rPr>
          <w:lang w:val="sr-Cyrl-RS"/>
        </w:rPr>
        <w:t xml:space="preserve">Из свих анализа закључујемо да се и те како исплати продаја како сваког производа, тако и целокупне продаје. </w:t>
      </w:r>
    </w:p>
    <w:p w:rsidR="00173FEE" w:rsidRPr="002E2F83" w:rsidRDefault="0088777C" w:rsidP="0088777C">
      <w:pPr>
        <w:rPr>
          <w:lang w:val="sr-Cyrl-RS"/>
        </w:rPr>
      </w:pPr>
      <w:r>
        <w:t>Након свега тога</w:t>
      </w:r>
      <w:r w:rsidR="00A23F08">
        <w:rPr>
          <w:lang w:val="sr-Cyrl-RS"/>
        </w:rPr>
        <w:t xml:space="preserve">, </w:t>
      </w:r>
      <w:r>
        <w:t xml:space="preserve">направила </w:t>
      </w:r>
      <w:r w:rsidR="00AA6086">
        <w:rPr>
          <w:lang w:val="sr-Cyrl-RS"/>
        </w:rPr>
        <w:t>сам</w:t>
      </w:r>
      <w:r>
        <w:t xml:space="preserve"> биланс стања кој</w:t>
      </w:r>
      <w:r w:rsidR="009A0F90">
        <w:t xml:space="preserve">и </w:t>
      </w:r>
      <w:r w:rsidR="00AA6086">
        <w:rPr>
          <w:lang w:val="sr-Cyrl-RS"/>
        </w:rPr>
        <w:t>ми је</w:t>
      </w:r>
      <w:r w:rsidR="00AA6086">
        <w:t xml:space="preserve"> послужио</w:t>
      </w:r>
      <w:r w:rsidR="009A0F90">
        <w:t xml:space="preserve"> да помоћу њега </w:t>
      </w:r>
      <w:r w:rsidR="00FA4BB6">
        <w:t xml:space="preserve">и показатеља </w:t>
      </w:r>
      <w:r w:rsidR="004D6B34">
        <w:rPr>
          <w:lang w:val="sr-Cyrl-RS"/>
        </w:rPr>
        <w:t>Алтман</w:t>
      </w:r>
      <w:r w:rsidR="00FA4BB6">
        <w:t xml:space="preserve">овог  </w:t>
      </w:r>
      <w:r w:rsidR="00FA4BB6" w:rsidRPr="000D2326">
        <w:rPr>
          <w:i/>
        </w:rPr>
        <w:t>Z</w:t>
      </w:r>
      <w:r>
        <w:t xml:space="preserve">-скора предвидим да </w:t>
      </w:r>
      <w:r w:rsidR="00AA6086">
        <w:rPr>
          <w:lang w:val="sr-Cyrl-RS"/>
        </w:rPr>
        <w:t>неће</w:t>
      </w:r>
      <w:r>
        <w:t xml:space="preserve"> доћи до банкрота те фирме у наредне две године, што и јесте </w:t>
      </w:r>
      <w:r w:rsidR="00D50DC3">
        <w:rPr>
          <w:lang w:val="sr-Cyrl-RS"/>
        </w:rPr>
        <w:t xml:space="preserve">био </w:t>
      </w:r>
      <w:r>
        <w:t>циљ</w:t>
      </w:r>
      <w:r w:rsidR="009A1146">
        <w:rPr>
          <w:lang w:val="sr-Cyrl-RS"/>
        </w:rPr>
        <w:t xml:space="preserve"> за доказати</w:t>
      </w:r>
      <w:r>
        <w:t xml:space="preserve"> </w:t>
      </w:r>
      <w:r w:rsidR="00F337AC">
        <w:rPr>
          <w:lang w:val="sr-Cyrl-RS"/>
        </w:rPr>
        <w:t>у овом</w:t>
      </w:r>
      <w:r w:rsidR="00625E8B">
        <w:t xml:space="preserve"> семинарском</w:t>
      </w:r>
      <w:r w:rsidR="00781871">
        <w:t xml:space="preserve"> раду</w:t>
      </w:r>
      <w:r>
        <w:t xml:space="preserve">. </w:t>
      </w:r>
      <w:r w:rsidR="002E2F83">
        <w:rPr>
          <w:lang w:val="sr-Cyrl-RS"/>
        </w:rPr>
        <w:t>На сликама испод се могу видети горе наведени модели и рачунања бројних показатеља.</w:t>
      </w:r>
    </w:p>
    <w:p w:rsidR="00D74F06" w:rsidRDefault="00D74F06" w:rsidP="0088777C"/>
    <w:p w:rsidR="00A361DF" w:rsidRDefault="00412768" w:rsidP="00A361DF">
      <w:pPr>
        <w:keepNext/>
      </w:pPr>
      <w:r>
        <w:rPr>
          <w:noProof/>
        </w:rPr>
        <w:drawing>
          <wp:inline distT="0" distB="0" distL="0" distR="0" wp14:anchorId="68A9C662" wp14:editId="36DE3BB9">
            <wp:extent cx="6490385" cy="19526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3277" cy="1953495"/>
                    </a:xfrm>
                    <a:prstGeom prst="rect">
                      <a:avLst/>
                    </a:prstGeom>
                  </pic:spPr>
                </pic:pic>
              </a:graphicData>
            </a:graphic>
          </wp:inline>
        </w:drawing>
      </w:r>
    </w:p>
    <w:p w:rsidR="00246242" w:rsidRDefault="00A361DF" w:rsidP="0042651F">
      <w:pPr>
        <w:pStyle w:val="Caption"/>
        <w:rPr>
          <w:lang w:val="sr-Cyrl-RS"/>
        </w:rPr>
      </w:pPr>
      <w:bookmarkStart w:id="9" w:name="_Toc133504130"/>
      <w:r>
        <w:t xml:space="preserve">Слика </w:t>
      </w:r>
      <w:r>
        <w:fldChar w:fldCharType="begin"/>
      </w:r>
      <w:r>
        <w:instrText xml:space="preserve"> SEQ Слика \* ARABIC </w:instrText>
      </w:r>
      <w:r>
        <w:fldChar w:fldCharType="separate"/>
      </w:r>
      <w:r w:rsidR="001435CA">
        <w:rPr>
          <w:noProof/>
        </w:rPr>
        <w:t>1</w:t>
      </w:r>
      <w:r>
        <w:fldChar w:fldCharType="end"/>
      </w:r>
      <w:r>
        <w:rPr>
          <w:lang w:val="sr-Cyrl-RS"/>
        </w:rPr>
        <w:t xml:space="preserve"> – Типови </w:t>
      </w:r>
      <w:r w:rsidR="00E6188E">
        <w:rPr>
          <w:lang w:val="sr-Cyrl-RS"/>
        </w:rPr>
        <w:t>сокова</w:t>
      </w:r>
      <w:bookmarkEnd w:id="9"/>
    </w:p>
    <w:p w:rsidR="005B10B8" w:rsidRDefault="005B10B8" w:rsidP="005B10B8">
      <w:pPr>
        <w:rPr>
          <w:lang w:val="sr-Cyrl-RS"/>
        </w:rPr>
      </w:pPr>
      <w:r>
        <w:rPr>
          <w:lang w:val="sr-Cyrl-RS"/>
        </w:rPr>
        <w:t>У овом моделу је израчуната набавна цена материјала сока за једну продајну чашу. Улазни параметри који су коришћени за рачунање набавне цене материјала сока за једну продајну ћашу јесу: цена воћа по продајној чаши, цена шећера (дин</w:t>
      </w:r>
      <w:r>
        <w:rPr>
          <w:lang w:val="sr-Latn-RS"/>
        </w:rPr>
        <w:t xml:space="preserve"> </w:t>
      </w:r>
      <w:r>
        <w:t xml:space="preserve">/ </w:t>
      </w:r>
      <w:r>
        <w:rPr>
          <w:lang w:val="sr-Cyrl-RS"/>
        </w:rPr>
        <w:t xml:space="preserve">продајна чаша) и цена воде (дин </w:t>
      </w:r>
      <w:r>
        <w:t xml:space="preserve">/ </w:t>
      </w:r>
      <w:r w:rsidR="00567F08">
        <w:rPr>
          <w:lang w:val="sr-Cyrl-RS"/>
        </w:rPr>
        <w:t>продајна ч</w:t>
      </w:r>
      <w:r>
        <w:rPr>
          <w:lang w:val="sr-Cyrl-RS"/>
        </w:rPr>
        <w:t>аша).</w:t>
      </w:r>
    </w:p>
    <w:p w:rsidR="005B10B8" w:rsidRDefault="005B10B8" w:rsidP="005B10B8">
      <w:pPr>
        <w:rPr>
          <w:lang w:val="sr-Cyrl-RS"/>
        </w:rPr>
      </w:pPr>
      <w:r>
        <w:rPr>
          <w:lang w:val="sr-Cyrl-RS"/>
        </w:rPr>
        <w:lastRenderedPageBreak/>
        <w:t>Да бих дошла до тих потребних улазних варијабли, прво сам у табели изнад пописала количину (грамажу) потребног воћа по једној про</w:t>
      </w:r>
      <w:r w:rsidR="00A963D0">
        <w:rPr>
          <w:lang w:val="sr-Cyrl-RS"/>
        </w:rPr>
        <w:t>дајној чаши, затим колика је наб</w:t>
      </w:r>
      <w:r>
        <w:rPr>
          <w:lang w:val="sr-Cyrl-RS"/>
        </w:rPr>
        <w:t xml:space="preserve">авна цена по килограму, количина и цена шећера, као и свих осталих потребних састојака према рецепту за одређени тип сока (лимунаду, цеђену поморанџу, </w:t>
      </w:r>
      <w:r w:rsidR="00726640">
        <w:rPr>
          <w:lang w:val="sr-Cyrl-RS"/>
        </w:rPr>
        <w:t>граниту од малине, граниту са о</w:t>
      </w:r>
      <w:r>
        <w:rPr>
          <w:lang w:val="sr-Cyrl-RS"/>
        </w:rPr>
        <w:t xml:space="preserve">рганском малином, граниту </w:t>
      </w:r>
      <w:r>
        <w:t xml:space="preserve">– </w:t>
      </w:r>
      <w:r>
        <w:rPr>
          <w:lang w:val="sr-Cyrl-RS"/>
        </w:rPr>
        <w:t xml:space="preserve">воћни микс). </w:t>
      </w:r>
    </w:p>
    <w:p w:rsidR="005B10B8" w:rsidRPr="00BD6B7B" w:rsidRDefault="005B10B8" w:rsidP="005B10B8">
      <w:pPr>
        <w:rPr>
          <w:lang w:val="sr-Cyrl-RS"/>
        </w:rPr>
      </w:pPr>
      <w:r>
        <w:rPr>
          <w:lang w:val="sr-Cyrl-RS"/>
        </w:rPr>
        <w:t>Након израчунатих свих тих парамет</w:t>
      </w:r>
      <w:r w:rsidR="00321C89">
        <w:rPr>
          <w:lang w:val="sr-Cyrl-RS"/>
        </w:rPr>
        <w:t>а</w:t>
      </w:r>
      <w:r>
        <w:rPr>
          <w:lang w:val="sr-Cyrl-RS"/>
        </w:rPr>
        <w:t xml:space="preserve">ра, укупну набавну цена материјала сока за једну продајну чашу сам рачунала према следећој формули: укупна набавна цена материјала сока за једну продајну чашу </w:t>
      </w:r>
      <w:r>
        <w:t xml:space="preserve">= </w:t>
      </w:r>
      <w:r>
        <w:rPr>
          <w:lang w:val="sr-Cyrl-RS"/>
        </w:rPr>
        <w:t xml:space="preserve">цена воћа по продајној чаши </w:t>
      </w:r>
      <w:r>
        <w:t xml:space="preserve">+ </w:t>
      </w:r>
      <w:r>
        <w:rPr>
          <w:lang w:val="sr-Cyrl-RS"/>
        </w:rPr>
        <w:t xml:space="preserve">цена шећера (дин </w:t>
      </w:r>
      <w:r>
        <w:t xml:space="preserve">/ </w:t>
      </w:r>
      <w:r>
        <w:rPr>
          <w:lang w:val="sr-Cyrl-RS"/>
        </w:rPr>
        <w:t xml:space="preserve">продајна чаша) </w:t>
      </w:r>
      <w:r>
        <w:t xml:space="preserve">+ </w:t>
      </w:r>
      <w:r>
        <w:rPr>
          <w:lang w:val="sr-Cyrl-RS"/>
        </w:rPr>
        <w:t xml:space="preserve">цена воде (дин </w:t>
      </w:r>
      <w:r>
        <w:t xml:space="preserve">/ </w:t>
      </w:r>
      <w:r w:rsidR="005B4716">
        <w:rPr>
          <w:lang w:val="sr-Cyrl-RS"/>
        </w:rPr>
        <w:t>продајна ч</w:t>
      </w:r>
      <w:r>
        <w:rPr>
          <w:lang w:val="sr-Cyrl-RS"/>
        </w:rPr>
        <w:t>аша).</w:t>
      </w:r>
    </w:p>
    <w:p w:rsidR="00AD3D10" w:rsidRPr="00AD3D10" w:rsidRDefault="00AD3D10" w:rsidP="00AD3D10">
      <w:pPr>
        <w:rPr>
          <w:lang w:val="sr-Cyrl-RS"/>
        </w:rPr>
      </w:pPr>
    </w:p>
    <w:p w:rsidR="00412768" w:rsidRPr="008343CE" w:rsidRDefault="00412768" w:rsidP="005323FF"/>
    <w:p w:rsidR="007218AC" w:rsidRDefault="00DD29A9" w:rsidP="00DC5C8E">
      <w:pPr>
        <w:rPr>
          <w:noProof/>
        </w:rPr>
      </w:pPr>
      <w:r w:rsidRPr="00DD29A9">
        <w:rPr>
          <w:noProof/>
        </w:rPr>
        <w:t xml:space="preserve"> </w:t>
      </w:r>
    </w:p>
    <w:p w:rsidR="00A361DF" w:rsidRDefault="00510CAD" w:rsidP="00A361DF">
      <w:pPr>
        <w:keepNext/>
      </w:pPr>
      <w:r w:rsidRPr="00510CAD">
        <w:rPr>
          <w:noProof/>
        </w:rPr>
        <w:drawing>
          <wp:inline distT="0" distB="0" distL="0" distR="0">
            <wp:extent cx="6566533" cy="57150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78503" cy="572542"/>
                    </a:xfrm>
                    <a:prstGeom prst="rect">
                      <a:avLst/>
                    </a:prstGeom>
                    <a:noFill/>
                    <a:ln>
                      <a:noFill/>
                    </a:ln>
                  </pic:spPr>
                </pic:pic>
              </a:graphicData>
            </a:graphic>
          </wp:inline>
        </w:drawing>
      </w:r>
    </w:p>
    <w:p w:rsidR="00A97C51" w:rsidRDefault="00A361DF" w:rsidP="00163EFE">
      <w:pPr>
        <w:pStyle w:val="Caption"/>
        <w:rPr>
          <w:noProof/>
          <w:lang w:val="sr-Cyrl-RS"/>
        </w:rPr>
      </w:pPr>
      <w:bookmarkStart w:id="10" w:name="_Toc133504131"/>
      <w:r>
        <w:t xml:space="preserve">Слика </w:t>
      </w:r>
      <w:r>
        <w:fldChar w:fldCharType="begin"/>
      </w:r>
      <w:r>
        <w:instrText xml:space="preserve"> SEQ Слика \* ARABIC </w:instrText>
      </w:r>
      <w:r>
        <w:fldChar w:fldCharType="separate"/>
      </w:r>
      <w:r w:rsidR="001435CA">
        <w:rPr>
          <w:noProof/>
        </w:rPr>
        <w:t>2</w:t>
      </w:r>
      <w:r>
        <w:fldChar w:fldCharType="end"/>
      </w:r>
      <w:r>
        <w:rPr>
          <w:lang w:val="sr-Cyrl-RS"/>
        </w:rPr>
        <w:t xml:space="preserve"> - </w:t>
      </w:r>
      <w:r w:rsidRPr="00D75283">
        <w:rPr>
          <w:noProof/>
          <w:lang w:val="sr-Cyrl-RS"/>
        </w:rPr>
        <w:t>Број људи који посети Аду и купи сок на штанду</w:t>
      </w:r>
      <w:bookmarkEnd w:id="10"/>
    </w:p>
    <w:p w:rsidR="00C203DB" w:rsidRDefault="00524073" w:rsidP="00C203DB">
      <w:pPr>
        <w:rPr>
          <w:lang w:val="sr-Cyrl-RS"/>
        </w:rPr>
      </w:pPr>
      <w:r>
        <w:rPr>
          <w:lang w:val="sr-Cyrl-RS"/>
        </w:rPr>
        <w:t xml:space="preserve">Како бих израчунала потенцијални број људи који би купили ове производе, односно сокове, морала сам да израчунам број људи који посети Аду за сваки месец у години. </w:t>
      </w:r>
      <w:r w:rsidR="008E268C">
        <w:rPr>
          <w:lang w:val="sr-Cyrl-RS"/>
        </w:rPr>
        <w:t xml:space="preserve">Број људи који посете Аду у зимском периоду (јануар, фебруар, новембар и децембар) је изузетно мали </w:t>
      </w:r>
      <w:r w:rsidR="008E268C">
        <w:t xml:space="preserve">– </w:t>
      </w:r>
      <w:r w:rsidR="008E268C">
        <w:rPr>
          <w:lang w:val="sr-Cyrl-RS"/>
        </w:rPr>
        <w:t xml:space="preserve">износи око 4500 </w:t>
      </w:r>
      <w:r w:rsidR="00FA7E6B">
        <w:rPr>
          <w:lang w:val="sr-Cyrl-RS"/>
        </w:rPr>
        <w:t xml:space="preserve">људи </w:t>
      </w:r>
      <w:r w:rsidR="008E268C">
        <w:rPr>
          <w:lang w:val="sr-Cyrl-RS"/>
        </w:rPr>
        <w:t>на месечном нивоу. Уколико узмем у обзир да би рецимо сваки 300</w:t>
      </w:r>
      <w:r w:rsidR="008E268C">
        <w:t>-</w:t>
      </w:r>
      <w:r w:rsidR="008E268C">
        <w:rPr>
          <w:lang w:val="sr-Cyrl-RS"/>
        </w:rPr>
        <w:t xml:space="preserve">ти пролазник </w:t>
      </w:r>
      <w:r w:rsidR="00983EF9">
        <w:t xml:space="preserve">(0,33%) </w:t>
      </w:r>
      <w:r w:rsidR="008E268C">
        <w:rPr>
          <w:lang w:val="sr-Cyrl-RS"/>
        </w:rPr>
        <w:t>купио производ, за</w:t>
      </w:r>
      <w:r w:rsidR="00A50B9C">
        <w:rPr>
          <w:lang w:val="sr-Cyrl-RS"/>
        </w:rPr>
        <w:t>к</w:t>
      </w:r>
      <w:r w:rsidR="008E268C">
        <w:rPr>
          <w:lang w:val="sr-Cyrl-RS"/>
        </w:rPr>
        <w:t>ључујем да је то изузетно мали број људи (око 15 људи би месечно купило производ у овим зимским месецима</w:t>
      </w:r>
      <w:r w:rsidR="005C10DE">
        <w:rPr>
          <w:lang w:val="sr-Cyrl-RS"/>
        </w:rPr>
        <w:t xml:space="preserve"> </w:t>
      </w:r>
      <w:r w:rsidR="005C10DE">
        <w:t>–</w:t>
      </w:r>
      <w:r w:rsidR="00DC3C2F">
        <w:t>&gt;</w:t>
      </w:r>
      <w:r w:rsidR="005C10DE">
        <w:t xml:space="preserve"> </w:t>
      </w:r>
      <w:r w:rsidR="005C10DE">
        <w:rPr>
          <w:lang w:val="sr-Cyrl-RS"/>
        </w:rPr>
        <w:t>4500</w:t>
      </w:r>
      <w:r w:rsidR="00912C96">
        <w:rPr>
          <w:lang w:val="sr-Cyrl-RS"/>
        </w:rPr>
        <w:t xml:space="preserve"> људи </w:t>
      </w:r>
      <w:r w:rsidR="005C10DE">
        <w:t>*</w:t>
      </w:r>
      <w:r w:rsidR="00912C96">
        <w:rPr>
          <w:lang w:val="sr-Cyrl-RS"/>
        </w:rPr>
        <w:t xml:space="preserve"> </w:t>
      </w:r>
      <w:r w:rsidR="005C10DE">
        <w:t>0,33</w:t>
      </w:r>
      <w:r w:rsidR="005C10DE">
        <w:rPr>
          <w:lang w:val="sr-Latn-RS"/>
        </w:rPr>
        <w:t xml:space="preserve">% </w:t>
      </w:r>
      <w:r w:rsidR="0047781C">
        <w:t xml:space="preserve">= 14,85 </w:t>
      </w:r>
      <w:r w:rsidR="0047781C">
        <w:rPr>
          <w:lang w:val="sr-Cyrl-RS"/>
        </w:rPr>
        <w:t>људи</w:t>
      </w:r>
      <w:r w:rsidR="008E268C">
        <w:rPr>
          <w:lang w:val="sr-Cyrl-RS"/>
        </w:rPr>
        <w:t xml:space="preserve">) и да се продаја ни мало не исплати у тим зимским месецима. </w:t>
      </w:r>
      <w:r w:rsidR="00101994">
        <w:rPr>
          <w:lang w:val="sr-Cyrl-RS"/>
        </w:rPr>
        <w:t xml:space="preserve">Зато бих закуп штанда вршила сезонски, односно у периоду када је лепо време, када има доста пролазника, купача, односно у свим месецима од марта до октобра. </w:t>
      </w:r>
    </w:p>
    <w:p w:rsidR="001302EA" w:rsidRDefault="00DC44DF" w:rsidP="00C203DB">
      <w:pPr>
        <w:rPr>
          <w:lang w:val="sr-Cyrl-RS"/>
        </w:rPr>
      </w:pPr>
      <w:r>
        <w:rPr>
          <w:lang w:val="sr-Cyrl-RS"/>
        </w:rPr>
        <w:t>Истим принципом сам израчунала и број људи који би у пролећном</w:t>
      </w:r>
      <w:r>
        <w:t>/</w:t>
      </w:r>
      <w:r>
        <w:rPr>
          <w:lang w:val="sr-Cyrl-RS"/>
        </w:rPr>
        <w:t xml:space="preserve">јесењем месецу купио производ </w:t>
      </w:r>
      <w:r>
        <w:t xml:space="preserve">– </w:t>
      </w:r>
      <w:r>
        <w:rPr>
          <w:lang w:val="sr-Cyrl-RS"/>
        </w:rPr>
        <w:t xml:space="preserve">уколико у просеку 255.000 људи посети Аду у току </w:t>
      </w:r>
      <w:r w:rsidR="00912C96">
        <w:rPr>
          <w:lang w:val="sr-Cyrl-RS"/>
        </w:rPr>
        <w:t>пролећног</w:t>
      </w:r>
      <w:r w:rsidR="00912C96">
        <w:t>/</w:t>
      </w:r>
      <w:r w:rsidR="00912C96">
        <w:rPr>
          <w:lang w:val="sr-Cyrl-RS"/>
        </w:rPr>
        <w:t xml:space="preserve">јесењег </w:t>
      </w:r>
      <w:r>
        <w:rPr>
          <w:lang w:val="sr-Cyrl-RS"/>
        </w:rPr>
        <w:t>месеца, и сваки 150</w:t>
      </w:r>
      <w:r>
        <w:t>-</w:t>
      </w:r>
      <w:r>
        <w:rPr>
          <w:lang w:val="sr-Cyrl-RS"/>
        </w:rPr>
        <w:t>ти пролазник</w:t>
      </w:r>
      <w:r>
        <w:t xml:space="preserve"> </w:t>
      </w:r>
      <w:r>
        <w:rPr>
          <w:lang w:val="sr-Cyrl-RS"/>
        </w:rPr>
        <w:t>(0,67</w:t>
      </w:r>
      <w:r>
        <w:t>%</w:t>
      </w:r>
      <w:r>
        <w:rPr>
          <w:lang w:val="sr-Cyrl-RS"/>
        </w:rPr>
        <w:t>) купи сок</w:t>
      </w:r>
      <w:r w:rsidR="00983EF9">
        <w:rPr>
          <w:lang w:val="sr-Cyrl-RS"/>
        </w:rPr>
        <w:t xml:space="preserve"> то је отприлике око 1710 људи који би на месечном нивоу купили сок, што представља солидан број људи и </w:t>
      </w:r>
      <w:r w:rsidR="00D75778">
        <w:rPr>
          <w:lang w:val="sr-Cyrl-RS"/>
        </w:rPr>
        <w:t>успешну продају</w:t>
      </w:r>
      <w:r w:rsidR="00DA0245">
        <w:rPr>
          <w:lang w:val="sr-Cyrl-RS"/>
        </w:rPr>
        <w:t xml:space="preserve"> </w:t>
      </w:r>
      <w:r w:rsidR="00912C96">
        <w:rPr>
          <w:lang w:val="sr-Cyrl-RS"/>
        </w:rPr>
        <w:t xml:space="preserve">(Формула </w:t>
      </w:r>
      <w:r w:rsidR="00912C96">
        <w:t xml:space="preserve">-&gt; </w:t>
      </w:r>
      <w:r w:rsidR="00912C96">
        <w:rPr>
          <w:lang w:val="sr-Cyrl-RS"/>
        </w:rPr>
        <w:t xml:space="preserve">255.000 људи </w:t>
      </w:r>
      <w:r w:rsidR="00912C96">
        <w:t xml:space="preserve">* </w:t>
      </w:r>
      <w:r w:rsidR="00912C96">
        <w:rPr>
          <w:lang w:val="sr-Cyrl-RS"/>
        </w:rPr>
        <w:t>0,67</w:t>
      </w:r>
      <w:r w:rsidR="00912C96">
        <w:t xml:space="preserve">% </w:t>
      </w:r>
      <w:r w:rsidR="00912C96">
        <w:rPr>
          <w:lang w:val="sr-Cyrl-RS"/>
        </w:rPr>
        <w:t xml:space="preserve"> </w:t>
      </w:r>
      <w:r w:rsidR="00912C96">
        <w:t xml:space="preserve">= </w:t>
      </w:r>
      <w:r w:rsidR="00912C96">
        <w:rPr>
          <w:lang w:val="sr-Cyrl-RS"/>
        </w:rPr>
        <w:t>1710 људи)</w:t>
      </w:r>
      <w:r w:rsidR="00D75778">
        <w:rPr>
          <w:lang w:val="sr-Cyrl-RS"/>
        </w:rPr>
        <w:t>.</w:t>
      </w:r>
    </w:p>
    <w:p w:rsidR="00C203DB" w:rsidRDefault="00DA0245" w:rsidP="00C203DB">
      <w:r>
        <w:rPr>
          <w:lang w:val="sr-Cyrl-RS"/>
        </w:rPr>
        <w:t xml:space="preserve">Логично, највећи број људи, а самим тим и приход биће остварен у летњим месецима када има </w:t>
      </w:r>
      <w:r w:rsidR="00655D29">
        <w:rPr>
          <w:lang w:val="sr-Cyrl-RS"/>
        </w:rPr>
        <w:t>изузетно велики</w:t>
      </w:r>
      <w:r>
        <w:rPr>
          <w:lang w:val="sr-Cyrl-RS"/>
        </w:rPr>
        <w:t xml:space="preserve"> број људи који посете Аду услед купалишта, шетњи, </w:t>
      </w:r>
      <w:r w:rsidR="0092024B">
        <w:rPr>
          <w:lang w:val="sr-Cyrl-RS"/>
        </w:rPr>
        <w:t xml:space="preserve">тркачких стаза, </w:t>
      </w:r>
      <w:r>
        <w:rPr>
          <w:lang w:val="sr-Cyrl-RS"/>
        </w:rPr>
        <w:t xml:space="preserve">одмора.. </w:t>
      </w:r>
      <w:r w:rsidR="00DF5290">
        <w:rPr>
          <w:lang w:val="sr-Cyrl-RS"/>
        </w:rPr>
        <w:t>Наравно, принцип рачунања броја људи који би купило сок зависи од броја људи који посећују Аду. Тај број износи у просеку око 2.340.000 на месечном нивоу у летњем месецу.</w:t>
      </w:r>
      <w:r w:rsidR="00A606E5">
        <w:rPr>
          <w:lang w:val="sr-Cyrl-RS"/>
        </w:rPr>
        <w:t xml:space="preserve"> </w:t>
      </w:r>
      <w:r w:rsidR="00A129CE">
        <w:rPr>
          <w:lang w:val="sr-Cyrl-RS"/>
        </w:rPr>
        <w:t>С обзиром да су температуре више, да се сокови и расхладни напици купују лети у већој мери, проценат људи ко</w:t>
      </w:r>
      <w:r w:rsidR="000510D0">
        <w:rPr>
          <w:lang w:val="sr-Cyrl-RS"/>
        </w:rPr>
        <w:t>ји би лети купили неки од произв</w:t>
      </w:r>
      <w:r w:rsidR="00A129CE">
        <w:rPr>
          <w:lang w:val="sr-Cyrl-RS"/>
        </w:rPr>
        <w:t>ода је 1,17%, односно рачунамо да би сваки 85</w:t>
      </w:r>
      <w:r w:rsidR="00A129CE">
        <w:t>-</w:t>
      </w:r>
      <w:r w:rsidR="00A129CE">
        <w:rPr>
          <w:lang w:val="sr-Cyrl-RS"/>
        </w:rPr>
        <w:t xml:space="preserve">ти </w:t>
      </w:r>
      <w:r w:rsidR="00A129CE">
        <w:rPr>
          <w:lang w:val="sr-Cyrl-RS"/>
        </w:rPr>
        <w:lastRenderedPageBreak/>
        <w:t>про</w:t>
      </w:r>
      <w:r w:rsidR="00DC7FEE">
        <w:rPr>
          <w:lang w:val="sr-Cyrl-RS"/>
        </w:rPr>
        <w:t>лазник купио неки од произв</w:t>
      </w:r>
      <w:r w:rsidR="00FB6967">
        <w:rPr>
          <w:lang w:val="sr-Cyrl-RS"/>
        </w:rPr>
        <w:t xml:space="preserve">ода, односно </w:t>
      </w:r>
      <w:r w:rsidR="005D63DE">
        <w:rPr>
          <w:lang w:val="sr-Cyrl-RS"/>
        </w:rPr>
        <w:t>око 27</w:t>
      </w:r>
      <w:r w:rsidR="00CD30A6">
        <w:rPr>
          <w:lang w:val="sr-Cyrl-RS"/>
        </w:rPr>
        <w:t>.</w:t>
      </w:r>
      <w:r w:rsidR="005D63DE">
        <w:rPr>
          <w:lang w:val="sr-Cyrl-RS"/>
        </w:rPr>
        <w:t>378 пролазника би купило неки од производа</w:t>
      </w:r>
      <w:r w:rsidR="003446B2">
        <w:rPr>
          <w:lang w:val="sr-Cyrl-RS"/>
        </w:rPr>
        <w:t xml:space="preserve"> у летњем месецу</w:t>
      </w:r>
      <w:r w:rsidR="005D63DE">
        <w:rPr>
          <w:lang w:val="sr-Cyrl-RS"/>
        </w:rPr>
        <w:t>. Тај број сам добила када сам укупан број пролазника (2.340.000) помножила са вероватноћом куповине (1,17</w:t>
      </w:r>
      <w:r w:rsidR="005D63DE">
        <w:t>%</w:t>
      </w:r>
      <w:r w:rsidR="005D63DE">
        <w:rPr>
          <w:lang w:val="sr-Cyrl-RS"/>
        </w:rPr>
        <w:t>)</w:t>
      </w:r>
      <w:r w:rsidR="005D63DE">
        <w:t xml:space="preserve">. </w:t>
      </w:r>
    </w:p>
    <w:p w:rsidR="00A00BE5" w:rsidRPr="005D63DE" w:rsidRDefault="00A00BE5" w:rsidP="00C203DB">
      <w:pPr>
        <w:rPr>
          <w:lang w:val="sr-Cyrl-RS"/>
        </w:rPr>
      </w:pPr>
    </w:p>
    <w:p w:rsidR="00741DC5" w:rsidRDefault="00741DC5" w:rsidP="00DC5C8E">
      <w:pPr>
        <w:rPr>
          <w:noProof/>
        </w:rPr>
      </w:pPr>
    </w:p>
    <w:p w:rsidR="00745564" w:rsidRDefault="00745564" w:rsidP="00DC5C8E">
      <w:pPr>
        <w:rPr>
          <w:noProof/>
        </w:rPr>
      </w:pPr>
    </w:p>
    <w:p w:rsidR="00BE399C" w:rsidRDefault="007208E5" w:rsidP="00BE399C">
      <w:pPr>
        <w:keepNext/>
      </w:pPr>
      <w:r w:rsidRPr="007208E5">
        <w:rPr>
          <w:noProof/>
        </w:rPr>
        <w:drawing>
          <wp:inline distT="0" distB="0" distL="0" distR="0">
            <wp:extent cx="6525415" cy="16192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36765" cy="1622067"/>
                    </a:xfrm>
                    <a:prstGeom prst="rect">
                      <a:avLst/>
                    </a:prstGeom>
                    <a:noFill/>
                    <a:ln>
                      <a:noFill/>
                    </a:ln>
                  </pic:spPr>
                </pic:pic>
              </a:graphicData>
            </a:graphic>
          </wp:inline>
        </w:drawing>
      </w:r>
    </w:p>
    <w:p w:rsidR="004525C6" w:rsidRDefault="00BE399C" w:rsidP="00801D10">
      <w:pPr>
        <w:pStyle w:val="Caption"/>
        <w:rPr>
          <w:noProof/>
          <w:lang w:val="sr-Cyrl-RS"/>
        </w:rPr>
      </w:pPr>
      <w:bookmarkStart w:id="11" w:name="_Toc133504132"/>
      <w:r>
        <w:t xml:space="preserve">Слика </w:t>
      </w:r>
      <w:r>
        <w:fldChar w:fldCharType="begin"/>
      </w:r>
      <w:r>
        <w:instrText xml:space="preserve"> SEQ Слика \* ARABIC </w:instrText>
      </w:r>
      <w:r>
        <w:fldChar w:fldCharType="separate"/>
      </w:r>
      <w:r w:rsidR="001435CA">
        <w:rPr>
          <w:noProof/>
        </w:rPr>
        <w:t>3</w:t>
      </w:r>
      <w:r>
        <w:fldChar w:fldCharType="end"/>
      </w:r>
      <w:r>
        <w:rPr>
          <w:lang w:val="sr-Cyrl-RS"/>
        </w:rPr>
        <w:t xml:space="preserve"> - </w:t>
      </w:r>
      <w:r w:rsidRPr="00BB4B87">
        <w:rPr>
          <w:noProof/>
          <w:lang w:val="sr-Cyrl-RS"/>
        </w:rPr>
        <w:t>Рачунање продајне цене производа</w:t>
      </w:r>
      <w:bookmarkEnd w:id="11"/>
    </w:p>
    <w:p w:rsidR="00BC47F3" w:rsidRPr="00291F2A" w:rsidRDefault="00EA2C73" w:rsidP="00677D85">
      <w:r>
        <w:rPr>
          <w:lang w:val="sr-Cyrl-RS"/>
        </w:rPr>
        <w:t xml:space="preserve">Да бих израчунала продајну цену производа морала сам претходно да израчунам колики су укупни трошкови (фиксни и варијабилни). </w:t>
      </w:r>
      <w:r w:rsidR="00FC6941">
        <w:rPr>
          <w:lang w:val="sr-Cyrl-RS"/>
        </w:rPr>
        <w:t xml:space="preserve">У варијабилне трошкове спадају поред горе израчунатог дела варијаблних трошкова, односно набавне цене </w:t>
      </w:r>
      <w:r w:rsidR="00175894">
        <w:rPr>
          <w:lang w:val="sr-Cyrl-RS"/>
        </w:rPr>
        <w:t>материјала</w:t>
      </w:r>
      <w:r w:rsidR="00FC6941">
        <w:rPr>
          <w:lang w:val="sr-Cyrl-RS"/>
        </w:rPr>
        <w:t xml:space="preserve"> сока по продајној чаши (воће, вода, шећер и слично), </w:t>
      </w:r>
      <w:r w:rsidR="00B60B91">
        <w:rPr>
          <w:lang w:val="sr-Cyrl-RS"/>
        </w:rPr>
        <w:t xml:space="preserve">спадају и чаша и сламчица које су потребне како би се сок продавао. </w:t>
      </w:r>
      <w:r w:rsidR="00C831AA">
        <w:rPr>
          <w:lang w:val="sr-Cyrl-RS"/>
        </w:rPr>
        <w:t xml:space="preserve">С обзиром да су то варијабилни трошкови, јединична израчуната цена се множи са бројем продатих сокова по типу и месецу. </w:t>
      </w:r>
      <w:r w:rsidR="00084F9E">
        <w:rPr>
          <w:lang w:val="sr-Cyrl-RS"/>
        </w:rPr>
        <w:t>Фиксни трошкови су добијени када се саберу:</w:t>
      </w:r>
      <w:r w:rsidR="00381916">
        <w:t xml:space="preserve"> </w:t>
      </w:r>
      <w:r w:rsidR="00381916">
        <w:rPr>
          <w:lang w:val="sr-Cyrl-RS"/>
        </w:rPr>
        <w:t xml:space="preserve">цена уређаја (цена касе, соковника, помоћног соковника, </w:t>
      </w:r>
      <w:r w:rsidR="00381916" w:rsidRPr="00381916">
        <w:rPr>
          <w:i/>
        </w:rPr>
        <w:t>slush</w:t>
      </w:r>
      <w:r w:rsidR="00381916">
        <w:t xml:space="preserve"> </w:t>
      </w:r>
      <w:r w:rsidR="00381916">
        <w:rPr>
          <w:lang w:val="sr-Cyrl-RS"/>
        </w:rPr>
        <w:t>апарата и фрижидера</w:t>
      </w:r>
      <w:r w:rsidR="00381916">
        <w:t>/</w:t>
      </w:r>
      <w:r w:rsidR="002A7481">
        <w:rPr>
          <w:lang w:val="sr-Cyrl-RS"/>
        </w:rPr>
        <w:t>замрзивача</w:t>
      </w:r>
      <w:r w:rsidR="00381916">
        <w:rPr>
          <w:lang w:val="sr-Cyrl-RS"/>
        </w:rPr>
        <w:t>)</w:t>
      </w:r>
      <w:r w:rsidR="00635DB3">
        <w:rPr>
          <w:lang w:val="sr-Cyrl-RS"/>
        </w:rPr>
        <w:t>,</w:t>
      </w:r>
      <w:r w:rsidR="00084F9E">
        <w:rPr>
          <w:lang w:val="sr-Cyrl-RS"/>
        </w:rPr>
        <w:t xml:space="preserve"> </w:t>
      </w:r>
      <w:r w:rsidR="00705769">
        <w:rPr>
          <w:lang w:val="sr-Cyrl-RS"/>
        </w:rPr>
        <w:t xml:space="preserve">  </w:t>
      </w:r>
      <w:r w:rsidR="00084F9E">
        <w:rPr>
          <w:lang w:val="sr-Cyrl-RS"/>
        </w:rPr>
        <w:t>материјали за чишћење (средства за чишћење, рукавице.</w:t>
      </w:r>
      <w:r w:rsidR="005C040A">
        <w:rPr>
          <w:lang w:val="sr-Cyrl-RS"/>
        </w:rPr>
        <w:t>.</w:t>
      </w:r>
      <w:r w:rsidR="00084F9E">
        <w:rPr>
          <w:lang w:val="sr-Cyrl-RS"/>
        </w:rPr>
        <w:t xml:space="preserve">.), рад односно радна снага која обухвата (плату за спремање сокова, плату за особу која продаје и врши одржавање локала </w:t>
      </w:r>
      <w:r w:rsidR="00084F9E">
        <w:t xml:space="preserve">– </w:t>
      </w:r>
      <w:r w:rsidR="00084F9E">
        <w:rPr>
          <w:lang w:val="sr-Cyrl-RS"/>
        </w:rPr>
        <w:t xml:space="preserve">чишћење...), затим ту спадају и трошкови закупа локала, струја, вода и сличне комуналије. </w:t>
      </w:r>
      <w:r w:rsidR="005410BC">
        <w:rPr>
          <w:lang w:val="sr-Cyrl-RS"/>
        </w:rPr>
        <w:t xml:space="preserve">На горе наведеној слици се могу видети појединачне цене тих трошкова, али оно што је битно напоменути је да су ти трошкови </w:t>
      </w:r>
      <w:r w:rsidR="00BC47F3">
        <w:rPr>
          <w:lang w:val="sr-Cyrl-RS"/>
        </w:rPr>
        <w:t>на месечном нивоу.</w:t>
      </w:r>
    </w:p>
    <w:p w:rsidR="00677D85" w:rsidRPr="00084F9E" w:rsidRDefault="00BC47F3" w:rsidP="00677D85">
      <w:pPr>
        <w:rPr>
          <w:lang w:val="sr-Cyrl-RS"/>
        </w:rPr>
      </w:pPr>
      <w:r>
        <w:rPr>
          <w:lang w:val="sr-Cyrl-RS"/>
        </w:rPr>
        <w:t xml:space="preserve">С </w:t>
      </w:r>
      <w:r w:rsidR="00705769">
        <w:rPr>
          <w:lang w:val="sr-Cyrl-RS"/>
        </w:rPr>
        <w:t xml:space="preserve">обзиром да је за покретање ове фирме потребна већа сума новца, из банке је потребно узети кредит. Фирма ради сезонски и онда је горе </w:t>
      </w:r>
      <w:r w:rsidR="00697CA9">
        <w:rPr>
          <w:lang w:val="sr-Cyrl-RS"/>
        </w:rPr>
        <w:t>израчунате</w:t>
      </w:r>
      <w:r w:rsidR="00705769">
        <w:rPr>
          <w:lang w:val="sr-Cyrl-RS"/>
        </w:rPr>
        <w:t xml:space="preserve"> трошкове </w:t>
      </w:r>
      <w:r w:rsidR="006D5E0B">
        <w:rPr>
          <w:lang w:val="sr-Cyrl-RS"/>
        </w:rPr>
        <w:t xml:space="preserve">(материјал </w:t>
      </w:r>
      <w:r w:rsidR="006D5E0B">
        <w:t xml:space="preserve">+ </w:t>
      </w:r>
      <w:r w:rsidR="006D5E0B">
        <w:rPr>
          <w:lang w:val="sr-Cyrl-RS"/>
        </w:rPr>
        <w:t xml:space="preserve">рад </w:t>
      </w:r>
      <w:r w:rsidR="006D5E0B">
        <w:t xml:space="preserve">+ </w:t>
      </w:r>
      <w:r w:rsidR="006D5E0B">
        <w:rPr>
          <w:lang w:val="sr-Cyrl-RS"/>
        </w:rPr>
        <w:t>таксе)</w:t>
      </w:r>
      <w:r w:rsidR="006D5E0B">
        <w:t xml:space="preserve"> </w:t>
      </w:r>
      <w:r w:rsidR="00705769">
        <w:rPr>
          <w:lang w:val="sr-Cyrl-RS"/>
        </w:rPr>
        <w:t xml:space="preserve">потребно помножити са бројем месеци (8 месеци) где се добија вредност од 3.855.595 РСД која представља укупне трошкове </w:t>
      </w:r>
      <w:r w:rsidR="0003428F">
        <w:rPr>
          <w:lang w:val="sr-Cyrl-RS"/>
        </w:rPr>
        <w:t xml:space="preserve">материјала, рада и такси </w:t>
      </w:r>
      <w:r w:rsidR="00705769">
        <w:rPr>
          <w:lang w:val="sr-Cyrl-RS"/>
        </w:rPr>
        <w:t xml:space="preserve">за период од марта до октобра месеца. </w:t>
      </w:r>
    </w:p>
    <w:p w:rsidR="004000BD" w:rsidRDefault="00401EAD" w:rsidP="00DC5C8E">
      <w:pPr>
        <w:rPr>
          <w:noProof/>
          <w:lang w:val="sr-Cyrl-RS"/>
        </w:rPr>
      </w:pPr>
      <w:r>
        <w:rPr>
          <w:noProof/>
          <w:lang w:val="sr-Cyrl-RS"/>
        </w:rPr>
        <w:t xml:space="preserve">Како бих израчунала укупан потербан новац за покретање и одржавање фирме, и уједно количину новца која је потребна за узимање кредита, сабраћу све укупне трошкове (фиксне и варијабилне за свих 8 месеци </w:t>
      </w:r>
      <w:r>
        <w:rPr>
          <w:noProof/>
        </w:rPr>
        <w:t xml:space="preserve">-&gt; </w:t>
      </w:r>
      <w:r>
        <w:rPr>
          <w:noProof/>
          <w:lang w:val="sr-Cyrl-RS"/>
        </w:rPr>
        <w:t>6.864.668 РСД), затим додатне изненадне трошкове уколико до њих дође (60.000РСД), и одузећу 359.595 РСД јер је то</w:t>
      </w:r>
      <w:r w:rsidR="009C5A0D">
        <w:rPr>
          <w:noProof/>
          <w:lang w:val="sr-Cyrl-RS"/>
        </w:rPr>
        <w:t xml:space="preserve"> </w:t>
      </w:r>
      <w:r>
        <w:rPr>
          <w:noProof/>
          <w:lang w:val="sr-Cyrl-RS"/>
        </w:rPr>
        <w:t xml:space="preserve">уштеђевина за покретање бизниса и смањиће укупну количину узимања кредита. </w:t>
      </w:r>
      <w:r w:rsidR="00C2097A">
        <w:rPr>
          <w:noProof/>
          <w:lang w:val="sr-Cyrl-RS"/>
        </w:rPr>
        <w:t xml:space="preserve"> (6.864.668 РСД </w:t>
      </w:r>
      <w:r w:rsidR="00C2097A">
        <w:rPr>
          <w:noProof/>
        </w:rPr>
        <w:t xml:space="preserve">+ 60.000 </w:t>
      </w:r>
      <w:r w:rsidR="00C2097A">
        <w:rPr>
          <w:noProof/>
          <w:lang w:val="sr-Cyrl-RS"/>
        </w:rPr>
        <w:t xml:space="preserve">РСД </w:t>
      </w:r>
      <w:r w:rsidR="00C2097A">
        <w:rPr>
          <w:noProof/>
        </w:rPr>
        <w:t xml:space="preserve">– </w:t>
      </w:r>
      <w:r w:rsidR="00C2097A">
        <w:rPr>
          <w:noProof/>
          <w:lang w:val="sr-Cyrl-RS"/>
        </w:rPr>
        <w:t>359.595 РСД</w:t>
      </w:r>
      <w:r w:rsidR="009F1EBF">
        <w:rPr>
          <w:noProof/>
          <w:lang w:val="sr-Cyrl-RS"/>
        </w:rPr>
        <w:t xml:space="preserve"> </w:t>
      </w:r>
      <w:r w:rsidR="009F1EBF">
        <w:rPr>
          <w:noProof/>
        </w:rPr>
        <w:t xml:space="preserve">= </w:t>
      </w:r>
      <w:r w:rsidR="009F1EBF">
        <w:rPr>
          <w:noProof/>
          <w:lang w:val="sr-Cyrl-RS"/>
        </w:rPr>
        <w:t>6.565.073 РСД</w:t>
      </w:r>
      <w:r w:rsidR="00C2097A">
        <w:rPr>
          <w:noProof/>
          <w:lang w:val="sr-Cyrl-RS"/>
        </w:rPr>
        <w:t xml:space="preserve">). </w:t>
      </w:r>
      <w:r w:rsidR="00A9259D">
        <w:rPr>
          <w:noProof/>
          <w:lang w:val="sr-Cyrl-RS"/>
        </w:rPr>
        <w:t xml:space="preserve">Када се све то сабере и одузме, долазим до коначног износа од 6.565.073 РСД који треба узети у </w:t>
      </w:r>
      <w:r w:rsidR="00A9259D">
        <w:rPr>
          <w:noProof/>
          <w:lang w:val="sr-Cyrl-RS"/>
        </w:rPr>
        <w:lastRenderedPageBreak/>
        <w:t xml:space="preserve">банци како би се фирма покренула и првих пар месеци имали новац док се продаја не </w:t>
      </w:r>
      <w:r w:rsidR="00B10D5F">
        <w:rPr>
          <w:noProof/>
          <w:lang w:val="sr-Cyrl-RS"/>
        </w:rPr>
        <w:t xml:space="preserve">повећа и заради уложени новац. </w:t>
      </w:r>
    </w:p>
    <w:p w:rsidR="00984E34" w:rsidRPr="003E0445" w:rsidRDefault="00984E34" w:rsidP="00DC5C8E">
      <w:pPr>
        <w:rPr>
          <w:noProof/>
        </w:rPr>
      </w:pPr>
    </w:p>
    <w:p w:rsidR="00A43003" w:rsidRDefault="00ED7FC2" w:rsidP="00A43003">
      <w:pPr>
        <w:keepNext/>
        <w:jc w:val="center"/>
      </w:pPr>
      <w:r w:rsidRPr="00ED7FC2">
        <w:rPr>
          <w:noProof/>
        </w:rPr>
        <w:drawing>
          <wp:inline distT="0" distB="0" distL="0" distR="0">
            <wp:extent cx="5760085" cy="1332742"/>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1332742"/>
                    </a:xfrm>
                    <a:prstGeom prst="rect">
                      <a:avLst/>
                    </a:prstGeom>
                    <a:noFill/>
                    <a:ln>
                      <a:noFill/>
                    </a:ln>
                  </pic:spPr>
                </pic:pic>
              </a:graphicData>
            </a:graphic>
          </wp:inline>
        </w:drawing>
      </w:r>
    </w:p>
    <w:p w:rsidR="0081520C" w:rsidRDefault="003E0445" w:rsidP="003E0445">
      <w:pPr>
        <w:pStyle w:val="Caption"/>
        <w:rPr>
          <w:noProof/>
          <w:lang w:val="sr-Cyrl-RS"/>
        </w:rPr>
      </w:pPr>
      <w:bookmarkStart w:id="12" w:name="_Toc133504133"/>
      <w:r>
        <w:t xml:space="preserve">Слика </w:t>
      </w:r>
      <w:r>
        <w:fldChar w:fldCharType="begin"/>
      </w:r>
      <w:r>
        <w:instrText xml:space="preserve"> SEQ Слика \* ARABIC </w:instrText>
      </w:r>
      <w:r>
        <w:fldChar w:fldCharType="separate"/>
      </w:r>
      <w:r w:rsidR="001435CA">
        <w:rPr>
          <w:noProof/>
        </w:rPr>
        <w:t>4</w:t>
      </w:r>
      <w:r>
        <w:fldChar w:fldCharType="end"/>
      </w:r>
      <w:r w:rsidR="00CF1C8B">
        <w:t xml:space="preserve"> </w:t>
      </w:r>
      <w:r w:rsidR="00354249">
        <w:rPr>
          <w:lang w:val="sr-Cyrl-RS"/>
        </w:rPr>
        <w:t>–</w:t>
      </w:r>
      <w:r w:rsidR="00CF1C8B">
        <w:rPr>
          <w:lang w:val="sr-Cyrl-RS"/>
        </w:rPr>
        <w:t xml:space="preserve"> </w:t>
      </w:r>
      <w:r w:rsidR="00967614" w:rsidRPr="00A7613F">
        <w:rPr>
          <w:noProof/>
          <w:lang w:val="sr-Cyrl-RS"/>
        </w:rPr>
        <w:t>Рачунање трошкова по јединици производа</w:t>
      </w:r>
      <w:bookmarkEnd w:id="12"/>
    </w:p>
    <w:p w:rsidR="00AA2E9D" w:rsidRDefault="00AA2E9D" w:rsidP="005D0695">
      <w:pPr>
        <w:rPr>
          <w:lang w:val="sr-Cyrl-RS"/>
        </w:rPr>
      </w:pPr>
    </w:p>
    <w:p w:rsidR="005D0695" w:rsidRPr="00AA2E9D" w:rsidRDefault="005D0695" w:rsidP="005D0695">
      <w:pPr>
        <w:rPr>
          <w:i/>
          <w:lang w:val="sr-Cyrl-RS"/>
        </w:rPr>
      </w:pPr>
      <w:r w:rsidRPr="00AA2E9D">
        <w:rPr>
          <w:i/>
          <w:lang w:val="sr-Cyrl-RS"/>
        </w:rPr>
        <w:t xml:space="preserve">У раду на даље </w:t>
      </w:r>
      <w:r w:rsidR="00EE3ED5" w:rsidRPr="00AA2E9D">
        <w:rPr>
          <w:i/>
          <w:lang w:val="sr-Cyrl-RS"/>
        </w:rPr>
        <w:t xml:space="preserve">ћу формуле </w:t>
      </w:r>
      <w:r w:rsidR="00596AE5" w:rsidRPr="00AA2E9D">
        <w:rPr>
          <w:i/>
          <w:lang w:val="sr-Cyrl-RS"/>
        </w:rPr>
        <w:t xml:space="preserve">објашњавати преко примера за лимунаду као тип производа, док се сви остали типови сокова рачунају на истом принципу, </w:t>
      </w:r>
      <w:r w:rsidR="00AD0F95" w:rsidRPr="00AA2E9D">
        <w:rPr>
          <w:i/>
          <w:lang w:val="sr-Cyrl-RS"/>
        </w:rPr>
        <w:t xml:space="preserve">само за другачије </w:t>
      </w:r>
      <w:r w:rsidR="002C3C9D" w:rsidRPr="00AA2E9D">
        <w:rPr>
          <w:i/>
          <w:lang w:val="sr-Cyrl-RS"/>
        </w:rPr>
        <w:t xml:space="preserve">бројеве, односно </w:t>
      </w:r>
      <w:r w:rsidR="00C118C8" w:rsidRPr="00AA2E9D">
        <w:rPr>
          <w:i/>
          <w:lang w:val="sr-Cyrl-RS"/>
        </w:rPr>
        <w:t xml:space="preserve">улазне вредности. </w:t>
      </w:r>
    </w:p>
    <w:p w:rsidR="00AA2E9D" w:rsidRPr="005D0695" w:rsidRDefault="00AA2E9D" w:rsidP="005D0695">
      <w:pPr>
        <w:rPr>
          <w:lang w:val="sr-Cyrl-RS"/>
        </w:rPr>
      </w:pPr>
    </w:p>
    <w:p w:rsidR="00895786" w:rsidRDefault="00354249" w:rsidP="00942B0B">
      <w:pPr>
        <w:jc w:val="left"/>
        <w:rPr>
          <w:noProof/>
          <w:lang w:val="sr-Cyrl-RS"/>
        </w:rPr>
      </w:pPr>
      <w:r>
        <w:rPr>
          <w:noProof/>
          <w:lang w:val="sr-Cyrl-RS"/>
        </w:rPr>
        <w:t xml:space="preserve">Да бих израчунала продајну цену сваког производа, морам да видим колики су трошкови по јединици производа. </w:t>
      </w:r>
      <w:r w:rsidR="007A56D8">
        <w:rPr>
          <w:noProof/>
          <w:lang w:val="sr-Cyrl-RS"/>
        </w:rPr>
        <w:t xml:space="preserve">За то ми је потребно да знам колики су ми укупни фиксни трошкови, као и колики су јединични варијабилни трошкови. </w:t>
      </w:r>
    </w:p>
    <w:p w:rsidR="00DD4179" w:rsidRDefault="00DD4179" w:rsidP="00942B0B">
      <w:pPr>
        <w:jc w:val="left"/>
        <w:rPr>
          <w:noProof/>
          <w:lang w:val="sr-Cyrl-RS"/>
        </w:rPr>
      </w:pPr>
      <w:r>
        <w:rPr>
          <w:noProof/>
          <w:lang w:val="sr-Cyrl-RS"/>
        </w:rPr>
        <w:t xml:space="preserve">Када знам колики су ми укупни фиксни трошкови, њих треба поделити са укупним бројем продатих производа за тај период за који су рачунати фиксни трошкови (8 месеци) и добити колики су и фиксни трошкови по комаду. </w:t>
      </w:r>
      <w:r w:rsidR="008362B1">
        <w:rPr>
          <w:noProof/>
          <w:lang w:val="sr-Cyrl-RS"/>
        </w:rPr>
        <w:t>Када саберем варијабилне и фиксне јединичне трошкове</w:t>
      </w:r>
      <w:r w:rsidR="006303EB">
        <w:rPr>
          <w:noProof/>
          <w:lang w:val="sr-Cyrl-RS"/>
        </w:rPr>
        <w:t xml:space="preserve"> (26 РСД)</w:t>
      </w:r>
      <w:r w:rsidR="008362B1">
        <w:rPr>
          <w:noProof/>
          <w:lang w:val="sr-Cyrl-RS"/>
        </w:rPr>
        <w:t>, долазим до израчунатог трошка по јединици производа</w:t>
      </w:r>
      <w:r w:rsidR="005E5274">
        <w:rPr>
          <w:noProof/>
          <w:lang w:val="sr-Cyrl-RS"/>
        </w:rPr>
        <w:t>.</w:t>
      </w:r>
    </w:p>
    <w:p w:rsidR="00895786" w:rsidRDefault="00B951ED" w:rsidP="00942B0B">
      <w:pPr>
        <w:jc w:val="left"/>
        <w:rPr>
          <w:noProof/>
          <w:lang w:val="sr-Cyrl-RS"/>
        </w:rPr>
      </w:pPr>
      <w:r>
        <w:rPr>
          <w:noProof/>
          <w:lang w:val="sr-Cyrl-RS"/>
        </w:rPr>
        <w:t xml:space="preserve">Ако желимо да видимо колики су </w:t>
      </w:r>
      <w:r w:rsidR="00D63C15">
        <w:rPr>
          <w:noProof/>
          <w:lang w:val="sr-Cyrl-RS"/>
        </w:rPr>
        <w:t xml:space="preserve">трошкови за сваки </w:t>
      </w:r>
      <w:r>
        <w:rPr>
          <w:noProof/>
          <w:lang w:val="sr-Cyrl-RS"/>
        </w:rPr>
        <w:t>тип сокова</w:t>
      </w:r>
      <w:r w:rsidR="003D425B">
        <w:rPr>
          <w:noProof/>
          <w:lang w:val="sr-Cyrl-RS"/>
        </w:rPr>
        <w:t xml:space="preserve"> </w:t>
      </w:r>
      <w:r w:rsidR="00291F2A">
        <w:rPr>
          <w:noProof/>
          <w:lang w:val="sr-Cyrl-RS"/>
        </w:rPr>
        <w:t>за укуп</w:t>
      </w:r>
      <w:r w:rsidR="00932403">
        <w:rPr>
          <w:noProof/>
          <w:lang w:val="sr-Cyrl-RS"/>
        </w:rPr>
        <w:t xml:space="preserve">но продату количину </w:t>
      </w:r>
      <w:r w:rsidR="003D425B">
        <w:rPr>
          <w:noProof/>
          <w:lang w:val="sr-Cyrl-RS"/>
        </w:rPr>
        <w:t>(колики су фиксни трошкови за лимунаду, колики за цеђену поморанџу итд..)</w:t>
      </w:r>
      <w:r>
        <w:rPr>
          <w:noProof/>
          <w:lang w:val="sr-Cyrl-RS"/>
        </w:rPr>
        <w:t xml:space="preserve">, укупне трошкове треба помножити са </w:t>
      </w:r>
      <w:r w:rsidR="00D66A54">
        <w:rPr>
          <w:noProof/>
          <w:lang w:val="sr-Cyrl-RS"/>
        </w:rPr>
        <w:t>процентом (</w:t>
      </w:r>
      <w:r>
        <w:rPr>
          <w:noProof/>
        </w:rPr>
        <w:t>%</w:t>
      </w:r>
      <w:r w:rsidR="00D66A54">
        <w:rPr>
          <w:noProof/>
          <w:lang w:val="sr-Cyrl-RS"/>
        </w:rPr>
        <w:t>)</w:t>
      </w:r>
      <w:r>
        <w:rPr>
          <w:noProof/>
        </w:rPr>
        <w:t xml:space="preserve"> </w:t>
      </w:r>
      <w:r w:rsidR="00AE3378">
        <w:rPr>
          <w:noProof/>
          <w:lang w:val="sr-Cyrl-RS"/>
        </w:rPr>
        <w:t xml:space="preserve">количинске </w:t>
      </w:r>
      <w:r>
        <w:rPr>
          <w:noProof/>
          <w:lang w:val="sr-Cyrl-RS"/>
        </w:rPr>
        <w:t xml:space="preserve">продаје тог типа сока. </w:t>
      </w:r>
      <w:r w:rsidR="004220C2">
        <w:rPr>
          <w:noProof/>
          <w:lang w:val="sr-Cyrl-RS"/>
        </w:rPr>
        <w:t xml:space="preserve">(на пример, укупни трошкови износе </w:t>
      </w:r>
      <w:r w:rsidR="000A5AF3">
        <w:rPr>
          <w:noProof/>
          <w:lang w:val="sr-Cyrl-RS"/>
        </w:rPr>
        <w:t>3.013.000 РСД. Лимунада се продаје 40</w:t>
      </w:r>
      <w:r w:rsidR="000A5AF3">
        <w:rPr>
          <w:noProof/>
        </w:rPr>
        <w:t xml:space="preserve">% </w:t>
      </w:r>
      <w:r w:rsidR="000A5AF3">
        <w:rPr>
          <w:noProof/>
          <w:lang w:val="sr-Cyrl-RS"/>
        </w:rPr>
        <w:t>од укупне количине, па када помножимо ове две вредности, добићемо фиксне трошкове за производњу лимунаде за 8 месеци који износе 1.205.200 РСД. На исти начин</w:t>
      </w:r>
      <w:r w:rsidR="001072A6">
        <w:rPr>
          <w:noProof/>
          <w:lang w:val="sr-Cyrl-RS"/>
        </w:rPr>
        <w:t xml:space="preserve"> у зависности од процента, тј. к</w:t>
      </w:r>
      <w:r w:rsidR="000A5AF3">
        <w:rPr>
          <w:noProof/>
          <w:lang w:val="sr-Cyrl-RS"/>
        </w:rPr>
        <w:t>оличине продаје се може израчунати и за све остал</w:t>
      </w:r>
      <w:r w:rsidR="001072A6">
        <w:rPr>
          <w:noProof/>
          <w:lang w:val="sr-Cyrl-RS"/>
        </w:rPr>
        <w:t>е типова сокова који се продају</w:t>
      </w:r>
      <w:r w:rsidR="004220C2">
        <w:rPr>
          <w:noProof/>
          <w:lang w:val="sr-Cyrl-RS"/>
        </w:rPr>
        <w:t>)</w:t>
      </w:r>
      <w:r w:rsidR="001072A6">
        <w:rPr>
          <w:noProof/>
          <w:lang w:val="sr-Cyrl-RS"/>
        </w:rPr>
        <w:t>.</w:t>
      </w:r>
    </w:p>
    <w:p w:rsidR="000A5AF3" w:rsidRDefault="007B197D" w:rsidP="00942B0B">
      <w:pPr>
        <w:jc w:val="left"/>
        <w:rPr>
          <w:noProof/>
          <w:lang w:val="sr-Cyrl-RS"/>
        </w:rPr>
      </w:pPr>
      <w:r>
        <w:rPr>
          <w:noProof/>
          <w:lang w:val="sr-Cyrl-RS"/>
        </w:rPr>
        <w:t>Укупне варијабилне трошкове по јединици наравно добијамо када саберемо цену воћа, шећера и сличног материјала по рецептури</w:t>
      </w:r>
      <w:r w:rsidR="00D40494">
        <w:rPr>
          <w:noProof/>
          <w:lang w:val="sr-Cyrl-RS"/>
        </w:rPr>
        <w:t xml:space="preserve"> (22 РСД за лимунаду нпр.)</w:t>
      </w:r>
      <w:r>
        <w:rPr>
          <w:noProof/>
          <w:lang w:val="sr-Cyrl-RS"/>
        </w:rPr>
        <w:t xml:space="preserve">, затим остали део варијабилних трошкова у виду чаше и сламчице (8 РСД) и </w:t>
      </w:r>
      <w:r w:rsidR="00014FE1">
        <w:rPr>
          <w:noProof/>
          <w:lang w:val="sr-Cyrl-RS"/>
        </w:rPr>
        <w:t xml:space="preserve">добијамо износ за тај тип производа по јединици (за лимунаду нпр. 22 РСД </w:t>
      </w:r>
      <w:r w:rsidR="00014FE1">
        <w:rPr>
          <w:noProof/>
        </w:rPr>
        <w:t>+</w:t>
      </w:r>
      <w:r w:rsidR="00014FE1">
        <w:rPr>
          <w:noProof/>
          <w:lang w:val="sr-Cyrl-RS"/>
        </w:rPr>
        <w:t xml:space="preserve"> 8 РСД </w:t>
      </w:r>
      <w:r w:rsidR="008451C4">
        <w:rPr>
          <w:noProof/>
        </w:rPr>
        <w:t xml:space="preserve">= 30 </w:t>
      </w:r>
      <w:r w:rsidR="008451C4">
        <w:rPr>
          <w:noProof/>
          <w:lang w:val="sr-Cyrl-RS"/>
        </w:rPr>
        <w:t>РСД</w:t>
      </w:r>
      <w:r w:rsidR="00014FE1">
        <w:rPr>
          <w:noProof/>
          <w:lang w:val="sr-Cyrl-RS"/>
        </w:rPr>
        <w:t>).</w:t>
      </w:r>
    </w:p>
    <w:p w:rsidR="00AD780A" w:rsidRPr="00A24A71" w:rsidRDefault="00A24A71" w:rsidP="00942B0B">
      <w:pPr>
        <w:jc w:val="left"/>
        <w:rPr>
          <w:noProof/>
          <w:lang w:val="sr-Cyrl-RS"/>
        </w:rPr>
      </w:pPr>
      <w:r>
        <w:rPr>
          <w:noProof/>
          <w:lang w:val="sr-Cyrl-RS"/>
        </w:rPr>
        <w:t xml:space="preserve">Укупни трошак по јединици производа </w:t>
      </w:r>
      <w:r w:rsidR="00290155">
        <w:rPr>
          <w:noProof/>
          <w:lang w:val="sr-Cyrl-RS"/>
        </w:rPr>
        <w:t xml:space="preserve">добијамо </w:t>
      </w:r>
      <w:r>
        <w:rPr>
          <w:noProof/>
          <w:lang w:val="sr-Cyrl-RS"/>
        </w:rPr>
        <w:t>као збир варијабилни</w:t>
      </w:r>
      <w:r w:rsidR="00290155">
        <w:rPr>
          <w:noProof/>
          <w:lang w:val="sr-Cyrl-RS"/>
        </w:rPr>
        <w:t>х и фиксних јединичних трошкова (</w:t>
      </w:r>
      <w:r w:rsidR="00585CA1">
        <w:rPr>
          <w:noProof/>
          <w:lang w:val="sr-Cyrl-RS"/>
        </w:rPr>
        <w:t xml:space="preserve">за лимунаду нпр. </w:t>
      </w:r>
      <w:r w:rsidR="00290155">
        <w:rPr>
          <w:noProof/>
          <w:lang w:val="sr-Cyrl-RS"/>
        </w:rPr>
        <w:t xml:space="preserve">30 РСД </w:t>
      </w:r>
      <w:r w:rsidR="00290155">
        <w:rPr>
          <w:noProof/>
        </w:rPr>
        <w:t xml:space="preserve">+ </w:t>
      </w:r>
      <w:r w:rsidR="00290155">
        <w:rPr>
          <w:noProof/>
          <w:lang w:val="sr-Cyrl-RS"/>
        </w:rPr>
        <w:t xml:space="preserve">26 РСД </w:t>
      </w:r>
      <w:r w:rsidR="00290155">
        <w:rPr>
          <w:noProof/>
        </w:rPr>
        <w:t xml:space="preserve">= 56 </w:t>
      </w:r>
      <w:r w:rsidR="00290155">
        <w:rPr>
          <w:noProof/>
          <w:lang w:val="sr-Cyrl-RS"/>
        </w:rPr>
        <w:t>РСД).</w:t>
      </w:r>
    </w:p>
    <w:p w:rsidR="00116714" w:rsidRDefault="00116714" w:rsidP="00DC5C8E">
      <w:pPr>
        <w:rPr>
          <w:noProof/>
          <w:lang w:val="sr-Cyrl-RS"/>
        </w:rPr>
      </w:pPr>
    </w:p>
    <w:p w:rsidR="00DC25C0" w:rsidRDefault="00DC25C0" w:rsidP="00DC5C8E">
      <w:pPr>
        <w:rPr>
          <w:noProof/>
          <w:lang w:val="sr-Cyrl-RS"/>
        </w:rPr>
      </w:pPr>
    </w:p>
    <w:p w:rsidR="00116714" w:rsidRDefault="00116714" w:rsidP="00DC5C8E">
      <w:pPr>
        <w:rPr>
          <w:noProof/>
          <w:lang w:val="sr-Cyrl-RS"/>
        </w:rPr>
      </w:pPr>
    </w:p>
    <w:p w:rsidR="004274FA" w:rsidRDefault="002B790D" w:rsidP="004274FA">
      <w:pPr>
        <w:keepNext/>
        <w:jc w:val="center"/>
      </w:pPr>
      <w:r w:rsidRPr="002B790D">
        <w:rPr>
          <w:noProof/>
        </w:rPr>
        <w:drawing>
          <wp:inline distT="0" distB="0" distL="0" distR="0">
            <wp:extent cx="6539661" cy="6572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5311" cy="658798"/>
                    </a:xfrm>
                    <a:prstGeom prst="rect">
                      <a:avLst/>
                    </a:prstGeom>
                    <a:noFill/>
                    <a:ln>
                      <a:noFill/>
                    </a:ln>
                  </pic:spPr>
                </pic:pic>
              </a:graphicData>
            </a:graphic>
          </wp:inline>
        </w:drawing>
      </w:r>
    </w:p>
    <w:p w:rsidR="00950D8F" w:rsidRDefault="004274FA" w:rsidP="00A271C4">
      <w:pPr>
        <w:pStyle w:val="Caption"/>
        <w:rPr>
          <w:noProof/>
          <w:lang w:val="sr-Cyrl-RS"/>
        </w:rPr>
      </w:pPr>
      <w:bookmarkStart w:id="13" w:name="_Toc133504134"/>
      <w:r>
        <w:t xml:space="preserve">Слика </w:t>
      </w:r>
      <w:r>
        <w:fldChar w:fldCharType="begin"/>
      </w:r>
      <w:r>
        <w:instrText xml:space="preserve"> SEQ Слика \* ARABIC </w:instrText>
      </w:r>
      <w:r>
        <w:fldChar w:fldCharType="separate"/>
      </w:r>
      <w:r w:rsidR="001435CA">
        <w:rPr>
          <w:noProof/>
        </w:rPr>
        <w:t>5</w:t>
      </w:r>
      <w:r>
        <w:fldChar w:fldCharType="end"/>
      </w:r>
      <w:r>
        <w:rPr>
          <w:lang w:val="sr-Cyrl-RS"/>
        </w:rPr>
        <w:t xml:space="preserve"> - </w:t>
      </w:r>
      <w:r w:rsidRPr="00834C91">
        <w:rPr>
          <w:noProof/>
          <w:lang w:val="sr-Cyrl-RS"/>
        </w:rPr>
        <w:t>Рачунање продајне цене</w:t>
      </w:r>
      <w:bookmarkEnd w:id="13"/>
    </w:p>
    <w:p w:rsidR="00630431" w:rsidRDefault="00A00EC4" w:rsidP="00630431">
      <w:pPr>
        <w:rPr>
          <w:lang w:val="sr-Cyrl-RS"/>
        </w:rPr>
      </w:pPr>
      <w:r>
        <w:rPr>
          <w:lang w:val="sr-Cyrl-RS"/>
        </w:rPr>
        <w:t xml:space="preserve">Продајну цену производа сам израчунала и за малопродају, али и за велепродају. С обзиром да </w:t>
      </w:r>
      <w:r w:rsidR="00DC0581">
        <w:rPr>
          <w:lang w:val="sr-Cyrl-RS"/>
        </w:rPr>
        <w:t xml:space="preserve">се у овој фирми продаје све као малопродајна цена, све на даље је рачунато помоћу ње, док је велепродајна цена приказана само као начин на који се може доћи до ње. </w:t>
      </w:r>
    </w:p>
    <w:p w:rsidR="00406705" w:rsidRPr="004D2C8D" w:rsidRDefault="00A5064D" w:rsidP="00630431">
      <w:pPr>
        <w:rPr>
          <w:lang w:val="sr-Cyrl-RS"/>
        </w:rPr>
      </w:pPr>
      <w:r>
        <w:rPr>
          <w:lang w:val="sr-Cyrl-RS"/>
        </w:rPr>
        <w:t>Дакле, да бих израчунала малопродајну цену</w:t>
      </w:r>
      <w:r w:rsidR="00C3073A">
        <w:rPr>
          <w:lang w:val="sr-Cyrl-RS"/>
        </w:rPr>
        <w:t>,</w:t>
      </w:r>
      <w:r>
        <w:rPr>
          <w:lang w:val="sr-Cyrl-RS"/>
        </w:rPr>
        <w:t xml:space="preserve"> </w:t>
      </w:r>
      <w:r w:rsidR="00216C95">
        <w:rPr>
          <w:lang w:val="sr-Cyrl-RS"/>
        </w:rPr>
        <w:t xml:space="preserve">трошкове по јединици производа треба помножити са </w:t>
      </w:r>
      <w:r w:rsidR="00216C95" w:rsidRPr="00C3073A">
        <w:rPr>
          <w:i/>
        </w:rPr>
        <w:t>markup</w:t>
      </w:r>
      <w:r w:rsidR="00216C95">
        <w:t>-</w:t>
      </w:r>
      <w:r w:rsidR="00216C95">
        <w:rPr>
          <w:lang w:val="sr-Cyrl-RS"/>
        </w:rPr>
        <w:t xml:space="preserve">ом, односно профитном маржом </w:t>
      </w:r>
      <w:r w:rsidR="0047425D">
        <w:rPr>
          <w:lang w:val="sr-Cyrl-RS"/>
        </w:rPr>
        <w:t xml:space="preserve">(56 РСД </w:t>
      </w:r>
      <w:r w:rsidR="0047425D">
        <w:t xml:space="preserve">* </w:t>
      </w:r>
      <w:r w:rsidR="0047425D">
        <w:rPr>
          <w:lang w:val="sr-Cyrl-RS"/>
        </w:rPr>
        <w:t>1,7)</w:t>
      </w:r>
      <w:r w:rsidR="00497957">
        <w:rPr>
          <w:lang w:val="sr-Cyrl-RS"/>
        </w:rPr>
        <w:t xml:space="preserve"> </w:t>
      </w:r>
      <w:r w:rsidR="00216C95">
        <w:rPr>
          <w:lang w:val="sr-Cyrl-RS"/>
        </w:rPr>
        <w:t>и добија се велепродајна цена</w:t>
      </w:r>
      <w:r w:rsidR="0075454B">
        <w:rPr>
          <w:lang w:val="sr-Cyrl-RS"/>
        </w:rPr>
        <w:t xml:space="preserve"> (95 РСД)</w:t>
      </w:r>
      <w:r w:rsidR="00216C95">
        <w:rPr>
          <w:lang w:val="sr-Cyrl-RS"/>
        </w:rPr>
        <w:t xml:space="preserve">. </w:t>
      </w:r>
      <w:r w:rsidR="004D2C8D">
        <w:rPr>
          <w:lang w:val="sr-Cyrl-RS"/>
        </w:rPr>
        <w:t xml:space="preserve">Међутим да бих израчунала малопродајну цену, треба помножити велепродајну цену поново са </w:t>
      </w:r>
      <w:r w:rsidR="004D2C8D" w:rsidRPr="00C3073A">
        <w:rPr>
          <w:i/>
        </w:rPr>
        <w:t>markup</w:t>
      </w:r>
      <w:r w:rsidR="004D2C8D">
        <w:t>-</w:t>
      </w:r>
      <w:r w:rsidR="004D2C8D">
        <w:rPr>
          <w:lang w:val="sr-Cyrl-RS"/>
        </w:rPr>
        <w:t>ом односно профитном маржом и то представља ту коначну продајну цену</w:t>
      </w:r>
      <w:r w:rsidR="0075454B">
        <w:rPr>
          <w:lang w:val="sr-Cyrl-RS"/>
        </w:rPr>
        <w:t xml:space="preserve"> (95 РСД </w:t>
      </w:r>
      <w:r w:rsidR="0075454B">
        <w:t xml:space="preserve">* 1,7 = </w:t>
      </w:r>
      <w:r w:rsidR="0075454B">
        <w:rPr>
          <w:lang w:val="sr-Cyrl-RS"/>
        </w:rPr>
        <w:t>161 РСД)</w:t>
      </w:r>
      <w:r w:rsidR="004D2C8D">
        <w:rPr>
          <w:lang w:val="sr-Cyrl-RS"/>
        </w:rPr>
        <w:t>.</w:t>
      </w:r>
      <w:r w:rsidR="00E7747D">
        <w:rPr>
          <w:lang w:val="sr-Cyrl-RS"/>
        </w:rPr>
        <w:t xml:space="preserve"> </w:t>
      </w:r>
    </w:p>
    <w:p w:rsidR="00630431" w:rsidRDefault="00630431" w:rsidP="00630431">
      <w:pPr>
        <w:rPr>
          <w:lang w:val="sr-Cyrl-RS"/>
        </w:rPr>
      </w:pPr>
    </w:p>
    <w:p w:rsidR="00630431" w:rsidRPr="00630431" w:rsidRDefault="00630431" w:rsidP="00630431">
      <w:pPr>
        <w:rPr>
          <w:lang w:val="sr-Cyrl-RS"/>
        </w:rPr>
      </w:pPr>
    </w:p>
    <w:p w:rsidR="00A271C4" w:rsidRDefault="00EC0AB3" w:rsidP="00A271C4">
      <w:pPr>
        <w:keepNext/>
        <w:jc w:val="center"/>
      </w:pPr>
      <w:r>
        <w:rPr>
          <w:noProof/>
        </w:rPr>
        <w:drawing>
          <wp:inline distT="0" distB="0" distL="0" distR="0" wp14:anchorId="28848423" wp14:editId="5E642C37">
            <wp:extent cx="5760085" cy="25482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548255"/>
                    </a:xfrm>
                    <a:prstGeom prst="rect">
                      <a:avLst/>
                    </a:prstGeom>
                  </pic:spPr>
                </pic:pic>
              </a:graphicData>
            </a:graphic>
          </wp:inline>
        </w:drawing>
      </w:r>
    </w:p>
    <w:p w:rsidR="00950D8F" w:rsidRPr="00A271C4" w:rsidRDefault="00A271C4" w:rsidP="00A271C4">
      <w:pPr>
        <w:pStyle w:val="Caption"/>
        <w:rPr>
          <w:noProof/>
          <w:lang w:val="sr-Cyrl-RS"/>
        </w:rPr>
      </w:pPr>
      <w:bookmarkStart w:id="14" w:name="_Toc133504135"/>
      <w:r>
        <w:t xml:space="preserve">Слика </w:t>
      </w:r>
      <w:r>
        <w:fldChar w:fldCharType="begin"/>
      </w:r>
      <w:r>
        <w:instrText xml:space="preserve"> SEQ Слика \* ARABIC </w:instrText>
      </w:r>
      <w:r>
        <w:fldChar w:fldCharType="separate"/>
      </w:r>
      <w:r w:rsidR="001435CA">
        <w:rPr>
          <w:noProof/>
        </w:rPr>
        <w:t>6</w:t>
      </w:r>
      <w:r>
        <w:fldChar w:fldCharType="end"/>
      </w:r>
      <w:r>
        <w:rPr>
          <w:lang w:val="sr-Cyrl-RS"/>
        </w:rPr>
        <w:t xml:space="preserve"> – Отплата кредита</w:t>
      </w:r>
      <w:bookmarkEnd w:id="14"/>
    </w:p>
    <w:p w:rsidR="00EC0AB3" w:rsidRDefault="00573DB1" w:rsidP="00DC5C8E">
      <w:pPr>
        <w:rPr>
          <w:noProof/>
          <w:lang w:val="sr-Cyrl-RS"/>
        </w:rPr>
      </w:pPr>
      <w:r>
        <w:rPr>
          <w:noProof/>
          <w:lang w:val="sr-Cyrl-RS"/>
        </w:rPr>
        <w:t>Да бих видела колика ће бити рата отплате кредита, треба прво унети улазе, односно вредност узетог кредита (6.565.073 РСД</w:t>
      </w:r>
      <w:r w:rsidR="00B53B5F">
        <w:rPr>
          <w:noProof/>
          <w:lang w:val="sr-Cyrl-RS"/>
        </w:rPr>
        <w:t>)</w:t>
      </w:r>
      <w:r>
        <w:rPr>
          <w:noProof/>
          <w:lang w:val="sr-Cyrl-RS"/>
        </w:rPr>
        <w:t>, затим каматну стопу (8</w:t>
      </w:r>
      <w:r>
        <w:rPr>
          <w:noProof/>
        </w:rPr>
        <w:t>%</w:t>
      </w:r>
      <w:r>
        <w:rPr>
          <w:noProof/>
          <w:lang w:val="sr-Cyrl-RS"/>
        </w:rPr>
        <w:t>)</w:t>
      </w:r>
      <w:r>
        <w:rPr>
          <w:noProof/>
        </w:rPr>
        <w:t xml:space="preserve">, </w:t>
      </w:r>
      <w:r>
        <w:rPr>
          <w:noProof/>
          <w:lang w:val="sr-Cyrl-RS"/>
        </w:rPr>
        <w:t xml:space="preserve">као и </w:t>
      </w:r>
      <w:r w:rsidR="00B53B5F">
        <w:rPr>
          <w:noProof/>
          <w:lang w:val="sr-Cyrl-RS"/>
        </w:rPr>
        <w:t>рок отплате кредита (18 месеци)</w:t>
      </w:r>
      <w:r>
        <w:rPr>
          <w:noProof/>
          <w:lang w:val="sr-Cyrl-RS"/>
        </w:rPr>
        <w:t>.</w:t>
      </w:r>
    </w:p>
    <w:p w:rsidR="00573DB1" w:rsidRDefault="00FA3744" w:rsidP="00DC5C8E">
      <w:pPr>
        <w:rPr>
          <w:noProof/>
          <w:lang w:val="sr-Cyrl-RS"/>
        </w:rPr>
      </w:pPr>
      <w:r>
        <w:rPr>
          <w:noProof/>
          <w:lang w:val="sr-Cyrl-RS"/>
        </w:rPr>
        <w:t xml:space="preserve">Преко </w:t>
      </w:r>
      <w:r w:rsidRPr="00D547F7">
        <w:rPr>
          <w:i/>
          <w:noProof/>
        </w:rPr>
        <w:t>PMT</w:t>
      </w:r>
      <w:r>
        <w:rPr>
          <w:noProof/>
        </w:rPr>
        <w:t xml:space="preserve"> </w:t>
      </w:r>
      <w:r>
        <w:rPr>
          <w:noProof/>
          <w:lang w:val="sr-Cyrl-RS"/>
        </w:rPr>
        <w:t xml:space="preserve">функције може се израчунати колика је рата кредита, али и видети колики је од тога део рате за </w:t>
      </w:r>
      <w:r w:rsidR="000840B4">
        <w:rPr>
          <w:noProof/>
          <w:lang w:val="sr-Cyrl-RS"/>
        </w:rPr>
        <w:t>камату</w:t>
      </w:r>
      <w:r>
        <w:rPr>
          <w:noProof/>
          <w:lang w:val="sr-Cyrl-RS"/>
        </w:rPr>
        <w:t xml:space="preserve">, а колики је део рате за главницу. </w:t>
      </w:r>
    </w:p>
    <w:p w:rsidR="004757E6" w:rsidRPr="00F37015" w:rsidRDefault="004757E6" w:rsidP="00DC5C8E">
      <w:pPr>
        <w:rPr>
          <w:noProof/>
          <w:lang w:val="sr-Cyrl-RS"/>
        </w:rPr>
      </w:pPr>
      <w:r>
        <w:rPr>
          <w:noProof/>
          <w:lang w:val="sr-Cyrl-RS"/>
        </w:rPr>
        <w:t xml:space="preserve">Први параметар </w:t>
      </w:r>
      <w:r w:rsidRPr="005A28CB">
        <w:rPr>
          <w:i/>
          <w:noProof/>
        </w:rPr>
        <w:t>PMT</w:t>
      </w:r>
      <w:r>
        <w:rPr>
          <w:noProof/>
        </w:rPr>
        <w:t xml:space="preserve"> </w:t>
      </w:r>
      <w:r>
        <w:rPr>
          <w:noProof/>
          <w:lang w:val="sr-Cyrl-RS"/>
        </w:rPr>
        <w:t xml:space="preserve">функције </w:t>
      </w:r>
      <w:r w:rsidR="00F37015">
        <w:rPr>
          <w:noProof/>
          <w:lang w:val="sr-Cyrl-RS"/>
        </w:rPr>
        <w:t>представља каматну стопу</w:t>
      </w:r>
      <w:r w:rsidR="00F37015">
        <w:rPr>
          <w:noProof/>
        </w:rPr>
        <w:t xml:space="preserve">; </w:t>
      </w:r>
      <w:r w:rsidR="00F37015">
        <w:rPr>
          <w:noProof/>
          <w:lang w:val="sr-Cyrl-RS"/>
        </w:rPr>
        <w:t>други параметар је рок отплате кредита</w:t>
      </w:r>
      <w:r w:rsidR="00F37015">
        <w:rPr>
          <w:noProof/>
        </w:rPr>
        <w:t xml:space="preserve">; </w:t>
      </w:r>
      <w:r w:rsidR="00F37015">
        <w:rPr>
          <w:noProof/>
          <w:lang w:val="sr-Cyrl-RS"/>
        </w:rPr>
        <w:t>затим негативна вредност узетог кредита</w:t>
      </w:r>
      <w:r w:rsidR="00F37015">
        <w:rPr>
          <w:noProof/>
        </w:rPr>
        <w:t xml:space="preserve">; </w:t>
      </w:r>
      <w:r w:rsidR="00F37015">
        <w:rPr>
          <w:noProof/>
          <w:lang w:val="sr-Cyrl-RS"/>
        </w:rPr>
        <w:t xml:space="preserve">и последњи параметар </w:t>
      </w:r>
      <w:r w:rsidR="00F37015">
        <w:rPr>
          <w:noProof/>
          <w:lang w:val="sr-Cyrl-RS"/>
        </w:rPr>
        <w:lastRenderedPageBreak/>
        <w:t xml:space="preserve">је 0. Оно што је битно напоменути у овом примеру јесте да први параметар треба поделити са 12 јер је рок отплате у месецима приказан, а не у годинама. </w:t>
      </w:r>
      <w:r w:rsidR="0042175C">
        <w:rPr>
          <w:noProof/>
          <w:lang w:val="sr-Cyrl-RS"/>
        </w:rPr>
        <w:t>Из те формуле видимо да је рата кредита 388.260 РСД, да је у првом месецу део рате који иде за камату 43.767 РСД, а део рате који иде за главницу 344.493 РСД</w:t>
      </w:r>
      <w:r w:rsidR="00A64756">
        <w:rPr>
          <w:noProof/>
        </w:rPr>
        <w:t xml:space="preserve">, односно да се на почетку највећи износ новца издваја за камату, најмање за главницу, а како месеци пролазе, </w:t>
      </w:r>
      <w:r w:rsidR="00B62103">
        <w:rPr>
          <w:noProof/>
          <w:lang w:val="sr-Cyrl-RS"/>
        </w:rPr>
        <w:t>део рате за камату се смањује, а део раде којом се отплаћује главница се повећава</w:t>
      </w:r>
      <w:r w:rsidR="00B62103">
        <w:rPr>
          <w:noProof/>
        </w:rPr>
        <w:t xml:space="preserve">; </w:t>
      </w:r>
      <w:r w:rsidR="00B62103">
        <w:rPr>
          <w:noProof/>
          <w:lang w:val="sr-Cyrl-RS"/>
        </w:rPr>
        <w:t xml:space="preserve">док је у последњем месецу део рате за камату најмањи а део рате за главницу највећи како би се банка осигурала у вези отплате кредита. </w:t>
      </w:r>
      <w:r w:rsidR="00F37015">
        <w:rPr>
          <w:noProof/>
          <w:lang w:val="sr-Cyrl-RS"/>
        </w:rPr>
        <w:t xml:space="preserve"> </w:t>
      </w:r>
      <w:r w:rsidR="00231CB3">
        <w:rPr>
          <w:noProof/>
          <w:lang w:val="sr-Cyrl-RS"/>
        </w:rPr>
        <w:t xml:space="preserve">Овај модел отплате кредита је доста детаљније приказан у раду испод где сам одрадила анализу сценарија и за различите каматне стопе објаснила како се крећу </w:t>
      </w:r>
      <w:r w:rsidR="00D700EA">
        <w:rPr>
          <w:noProof/>
          <w:lang w:val="sr-Cyrl-RS"/>
        </w:rPr>
        <w:t xml:space="preserve">вредности </w:t>
      </w:r>
      <w:r w:rsidR="00A40AB8">
        <w:rPr>
          <w:noProof/>
          <w:lang w:val="sr-Cyrl-RS"/>
        </w:rPr>
        <w:t xml:space="preserve">отплате </w:t>
      </w:r>
      <w:r w:rsidR="00D700EA">
        <w:rPr>
          <w:noProof/>
          <w:lang w:val="sr-Cyrl-RS"/>
        </w:rPr>
        <w:t>дела рате кредита за главницу и камату.</w:t>
      </w:r>
    </w:p>
    <w:p w:rsidR="00EC0AB3" w:rsidRDefault="00EC0AB3" w:rsidP="00DC5C8E">
      <w:pPr>
        <w:rPr>
          <w:noProof/>
          <w:lang w:val="sr-Cyrl-RS"/>
        </w:rPr>
      </w:pPr>
    </w:p>
    <w:p w:rsidR="007B7D7A" w:rsidRDefault="00D333BF" w:rsidP="007B7D7A">
      <w:pPr>
        <w:keepNext/>
        <w:jc w:val="center"/>
      </w:pPr>
      <w:r>
        <w:rPr>
          <w:noProof/>
        </w:rPr>
        <w:drawing>
          <wp:inline distT="0" distB="0" distL="0" distR="0" wp14:anchorId="0320D14F" wp14:editId="41BA74A9">
            <wp:extent cx="5760085" cy="1788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1788795"/>
                    </a:xfrm>
                    <a:prstGeom prst="rect">
                      <a:avLst/>
                    </a:prstGeom>
                  </pic:spPr>
                </pic:pic>
              </a:graphicData>
            </a:graphic>
          </wp:inline>
        </w:drawing>
      </w:r>
    </w:p>
    <w:p w:rsidR="00EC0AB3" w:rsidRPr="007B7D7A" w:rsidRDefault="007B7D7A" w:rsidP="007B7D7A">
      <w:pPr>
        <w:pStyle w:val="Caption"/>
        <w:rPr>
          <w:noProof/>
          <w:lang w:val="sr-Cyrl-RS"/>
        </w:rPr>
      </w:pPr>
      <w:bookmarkStart w:id="15" w:name="_Toc133504136"/>
      <w:r>
        <w:t xml:space="preserve">Слика </w:t>
      </w:r>
      <w:r>
        <w:fldChar w:fldCharType="begin"/>
      </w:r>
      <w:r>
        <w:instrText xml:space="preserve"> SEQ Слика \* ARABIC </w:instrText>
      </w:r>
      <w:r>
        <w:fldChar w:fldCharType="separate"/>
      </w:r>
      <w:r w:rsidR="001435CA">
        <w:rPr>
          <w:noProof/>
        </w:rPr>
        <w:t>7</w:t>
      </w:r>
      <w:r>
        <w:fldChar w:fldCharType="end"/>
      </w:r>
      <w:r>
        <w:rPr>
          <w:lang w:val="sr-Cyrl-RS"/>
        </w:rPr>
        <w:t xml:space="preserve"> - </w:t>
      </w:r>
      <w:r w:rsidR="000131EF" w:rsidRPr="007068E0">
        <w:rPr>
          <w:noProof/>
          <w:lang w:val="sr-Cyrl-RS"/>
        </w:rPr>
        <w:t>Рачунање стопе амортизације</w:t>
      </w:r>
      <w:bookmarkEnd w:id="15"/>
    </w:p>
    <w:p w:rsidR="00261536" w:rsidRDefault="007C66F7" w:rsidP="00DC5C8E">
      <w:pPr>
        <w:rPr>
          <w:noProof/>
          <w:lang w:val="sr-Cyrl-RS"/>
        </w:rPr>
      </w:pPr>
      <w:r>
        <w:rPr>
          <w:noProof/>
          <w:lang w:val="sr-Cyrl-RS"/>
        </w:rPr>
        <w:t xml:space="preserve">Стопа амортизације је битна да се израчуна како бих знала колики је износ амортизације фиксних средстава. </w:t>
      </w:r>
      <w:r w:rsidR="00CE0B46">
        <w:rPr>
          <w:noProof/>
          <w:lang w:val="sr-Cyrl-RS"/>
        </w:rPr>
        <w:t xml:space="preserve">За сваки од уређаја је </w:t>
      </w:r>
      <w:r w:rsidR="00813F4D">
        <w:rPr>
          <w:noProof/>
          <w:lang w:val="sr-Cyrl-RS"/>
        </w:rPr>
        <w:t>потребно унети цену (каса нпр. и</w:t>
      </w:r>
      <w:r w:rsidR="00CE0B46">
        <w:rPr>
          <w:noProof/>
          <w:lang w:val="sr-Cyrl-RS"/>
        </w:rPr>
        <w:t>зноси 15.000 РСД), затим проценити колики је век производа одосно колики је век материјалних ср</w:t>
      </w:r>
      <w:r w:rsidR="00EB7CD3">
        <w:rPr>
          <w:noProof/>
          <w:lang w:val="sr-Cyrl-RS"/>
        </w:rPr>
        <w:t>едстава (у годинама) (</w:t>
      </w:r>
      <w:r w:rsidR="00FD608B">
        <w:rPr>
          <w:noProof/>
          <w:lang w:val="sr-Cyrl-RS"/>
        </w:rPr>
        <w:t>к</w:t>
      </w:r>
      <w:r w:rsidR="00CE0B46">
        <w:rPr>
          <w:noProof/>
          <w:lang w:val="sr-Cyrl-RS"/>
        </w:rPr>
        <w:t xml:space="preserve">аса на пример претпостављамо да ће трајати 5 год.), </w:t>
      </w:r>
      <w:r w:rsidR="00A527F6">
        <w:rPr>
          <w:noProof/>
          <w:lang w:val="sr-Cyrl-RS"/>
        </w:rPr>
        <w:t xml:space="preserve">затим одредити расход, тачније ликвидациону вредност (колико ће уређај вредети након процењеног века трајања)  (каса 4.000 РСД), и на крају се путем </w:t>
      </w:r>
      <w:r w:rsidR="00A527F6" w:rsidRPr="009A6CA3">
        <w:rPr>
          <w:i/>
          <w:noProof/>
        </w:rPr>
        <w:t>SLN</w:t>
      </w:r>
      <w:r w:rsidR="00A527F6">
        <w:rPr>
          <w:noProof/>
        </w:rPr>
        <w:t xml:space="preserve"> </w:t>
      </w:r>
      <w:r w:rsidR="00A527F6">
        <w:rPr>
          <w:noProof/>
          <w:lang w:val="sr-Cyrl-RS"/>
        </w:rPr>
        <w:t xml:space="preserve">функције израчуна стопа амортизације на годишњем нивоу. </w:t>
      </w:r>
    </w:p>
    <w:p w:rsidR="00405EC4" w:rsidRDefault="00405EC4" w:rsidP="00DC5C8E">
      <w:pPr>
        <w:rPr>
          <w:noProof/>
          <w:lang w:val="sr-Cyrl-RS"/>
        </w:rPr>
      </w:pPr>
      <w:r>
        <w:rPr>
          <w:noProof/>
          <w:lang w:val="sr-Cyrl-RS"/>
        </w:rPr>
        <w:t xml:space="preserve">Параметри </w:t>
      </w:r>
      <w:r w:rsidRPr="004D33B0">
        <w:rPr>
          <w:i/>
          <w:noProof/>
        </w:rPr>
        <w:t>SLN</w:t>
      </w:r>
      <w:r>
        <w:rPr>
          <w:noProof/>
        </w:rPr>
        <w:t xml:space="preserve"> </w:t>
      </w:r>
      <w:r>
        <w:rPr>
          <w:noProof/>
          <w:lang w:val="sr-Cyrl-RS"/>
        </w:rPr>
        <w:t>функције су редом</w:t>
      </w:r>
      <w:r>
        <w:rPr>
          <w:noProof/>
        </w:rPr>
        <w:t xml:space="preserve">: </w:t>
      </w:r>
      <w:r>
        <w:rPr>
          <w:noProof/>
          <w:lang w:val="sr-Cyrl-RS"/>
        </w:rPr>
        <w:t xml:space="preserve">цена, расход (ликвидациона вредност) и на крају век (корисни век </w:t>
      </w:r>
      <w:r w:rsidR="008871BD">
        <w:rPr>
          <w:noProof/>
          <w:lang w:val="sr-Cyrl-RS"/>
        </w:rPr>
        <w:t>материјалних</w:t>
      </w:r>
      <w:r>
        <w:rPr>
          <w:noProof/>
          <w:lang w:val="sr-Cyrl-RS"/>
        </w:rPr>
        <w:t xml:space="preserve"> средстава у годинама). </w:t>
      </w:r>
    </w:p>
    <w:p w:rsidR="005C6307" w:rsidRDefault="005C6307" w:rsidP="00DC5C8E">
      <w:pPr>
        <w:rPr>
          <w:noProof/>
          <w:lang w:val="sr-Cyrl-RS"/>
        </w:rPr>
      </w:pPr>
      <w:r>
        <w:rPr>
          <w:noProof/>
          <w:lang w:val="sr-Cyrl-RS"/>
        </w:rPr>
        <w:t>Када добијемо стопу амортизације за тај производ (за касу је нпр. 2.200 РСД на годишњем нивоу), помножимо са бројем уређаја којих имамо у фирми и добије се укупна годишња амортизација за тај производ.</w:t>
      </w:r>
    </w:p>
    <w:p w:rsidR="005C6307" w:rsidRPr="00405EC4" w:rsidRDefault="005C6307" w:rsidP="00DC5C8E">
      <w:pPr>
        <w:rPr>
          <w:noProof/>
          <w:lang w:val="sr-Cyrl-RS"/>
        </w:rPr>
      </w:pPr>
      <w:r>
        <w:rPr>
          <w:noProof/>
          <w:lang w:val="sr-Cyrl-RS"/>
        </w:rPr>
        <w:t>Када се то израчуна за сваки производ који поседујемо појединачно, његова сума представља укупну стопу амортизације за све уређаје у фирми на период од годину дана.</w:t>
      </w:r>
    </w:p>
    <w:p w:rsidR="008D310C" w:rsidRDefault="008D310C" w:rsidP="00DC5C8E">
      <w:pPr>
        <w:rPr>
          <w:noProof/>
          <w:lang w:val="sr-Cyrl-RS"/>
        </w:rPr>
      </w:pPr>
    </w:p>
    <w:p w:rsidR="008D310C" w:rsidRDefault="008D310C" w:rsidP="00DC5C8E">
      <w:pPr>
        <w:rPr>
          <w:noProof/>
          <w:lang w:val="sr-Cyrl-RS"/>
        </w:rPr>
      </w:pPr>
    </w:p>
    <w:p w:rsidR="00261536" w:rsidRPr="00261536" w:rsidRDefault="00261536" w:rsidP="00DC5C8E">
      <w:pPr>
        <w:rPr>
          <w:noProof/>
          <w:lang w:val="sr-Cyrl-RS"/>
        </w:rPr>
      </w:pPr>
    </w:p>
    <w:p w:rsidR="000131EF" w:rsidRDefault="006064C0" w:rsidP="000131EF">
      <w:pPr>
        <w:keepNext/>
      </w:pPr>
      <w:r>
        <w:rPr>
          <w:noProof/>
        </w:rPr>
        <w:lastRenderedPageBreak/>
        <w:drawing>
          <wp:inline distT="0" distB="0" distL="0" distR="0" wp14:anchorId="3F5FECE0" wp14:editId="0FC44A4C">
            <wp:extent cx="6450775" cy="2514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58460" cy="2517596"/>
                    </a:xfrm>
                    <a:prstGeom prst="rect">
                      <a:avLst/>
                    </a:prstGeom>
                  </pic:spPr>
                </pic:pic>
              </a:graphicData>
            </a:graphic>
          </wp:inline>
        </w:drawing>
      </w:r>
    </w:p>
    <w:p w:rsidR="002B790D" w:rsidRPr="000131EF" w:rsidRDefault="000131EF" w:rsidP="00D411DF">
      <w:pPr>
        <w:pStyle w:val="Caption"/>
        <w:rPr>
          <w:noProof/>
          <w:lang w:val="sr-Cyrl-RS"/>
        </w:rPr>
      </w:pPr>
      <w:bookmarkStart w:id="16" w:name="_Toc133504137"/>
      <w:r>
        <w:t xml:space="preserve">Слика </w:t>
      </w:r>
      <w:r>
        <w:fldChar w:fldCharType="begin"/>
      </w:r>
      <w:r>
        <w:instrText xml:space="preserve"> SEQ Слика \* ARABIC </w:instrText>
      </w:r>
      <w:r>
        <w:fldChar w:fldCharType="separate"/>
      </w:r>
      <w:r w:rsidR="001435CA">
        <w:rPr>
          <w:noProof/>
        </w:rPr>
        <w:t>8</w:t>
      </w:r>
      <w:r>
        <w:fldChar w:fldCharType="end"/>
      </w:r>
      <w:r>
        <w:rPr>
          <w:lang w:val="sr-Cyrl-RS"/>
        </w:rPr>
        <w:t xml:space="preserve"> - </w:t>
      </w:r>
      <w:r w:rsidRPr="00C27177">
        <w:rPr>
          <w:noProof/>
          <w:lang w:val="sr-Cyrl-RS"/>
        </w:rPr>
        <w:t>Рачунање тока готовине</w:t>
      </w:r>
      <w:bookmarkEnd w:id="16"/>
    </w:p>
    <w:p w:rsidR="006064C0" w:rsidRDefault="00ED65B4" w:rsidP="00DC5C8E">
      <w:pPr>
        <w:rPr>
          <w:noProof/>
          <w:lang w:val="sr-Cyrl-RS"/>
        </w:rPr>
      </w:pPr>
      <w:r>
        <w:rPr>
          <w:noProof/>
          <w:lang w:val="sr-Cyrl-RS"/>
        </w:rPr>
        <w:t xml:space="preserve">Ток готовине </w:t>
      </w:r>
      <w:r w:rsidR="00E16CDE">
        <w:rPr>
          <w:noProof/>
          <w:lang w:val="sr-Cyrl-RS"/>
        </w:rPr>
        <w:t xml:space="preserve">ми је послужио да видим колико је стање новца на крају сваког месеца у једној сезони (март </w:t>
      </w:r>
      <w:r w:rsidR="00E16CDE">
        <w:rPr>
          <w:noProof/>
        </w:rPr>
        <w:t>-</w:t>
      </w:r>
      <w:r w:rsidR="00E16CDE">
        <w:rPr>
          <w:noProof/>
          <w:lang w:val="sr-Cyrl-RS"/>
        </w:rPr>
        <w:t xml:space="preserve"> октобар), али и за касније рачунање </w:t>
      </w:r>
      <w:r w:rsidR="00E16CDE" w:rsidRPr="00AA7578">
        <w:rPr>
          <w:i/>
          <w:noProof/>
          <w:lang w:val="sr-Cyrl-RS"/>
        </w:rPr>
        <w:t>cash flow</w:t>
      </w:r>
      <w:r w:rsidR="00E16CDE">
        <w:rPr>
          <w:noProof/>
        </w:rPr>
        <w:t>-</w:t>
      </w:r>
      <w:r w:rsidR="00E16CDE">
        <w:rPr>
          <w:noProof/>
          <w:lang w:val="sr-Cyrl-RS"/>
        </w:rPr>
        <w:t xml:space="preserve">а, којим сам проверавала исплативост продаје. </w:t>
      </w:r>
    </w:p>
    <w:p w:rsidR="00E16CDE" w:rsidRDefault="00C7615A" w:rsidP="00DC5C8E">
      <w:pPr>
        <w:rPr>
          <w:noProof/>
          <w:lang w:val="sr-Cyrl-RS"/>
        </w:rPr>
      </w:pPr>
      <w:r>
        <w:rPr>
          <w:noProof/>
          <w:lang w:val="sr-Cyrl-RS"/>
        </w:rPr>
        <w:t xml:space="preserve">Да би се израчунао ток готовине, потребно је унети почетно стање (6.565.073 РСД </w:t>
      </w:r>
      <w:r>
        <w:rPr>
          <w:noProof/>
        </w:rPr>
        <w:t xml:space="preserve">– </w:t>
      </w:r>
      <w:r>
        <w:rPr>
          <w:noProof/>
          <w:lang w:val="sr-Cyrl-RS"/>
        </w:rPr>
        <w:t xml:space="preserve">у овом случају је то износ који имамо узимањем кредита и уштеђевина..), затим попишемо све приходе за сваки месец појединачно (у овом моделу су то приходи од продаје </w:t>
      </w:r>
      <w:r w:rsidR="00D0211C">
        <w:rPr>
          <w:noProof/>
        </w:rPr>
        <w:t>односно -&gt;</w:t>
      </w:r>
      <w:r>
        <w:rPr>
          <w:noProof/>
        </w:rPr>
        <w:t xml:space="preserve"> </w:t>
      </w:r>
      <w:r>
        <w:rPr>
          <w:noProof/>
          <w:lang w:val="sr-Cyrl-RS"/>
        </w:rPr>
        <w:t>приход од продаје лимунаде (у марту износи 110.206 РСД), приход од продаје цеђене поморанџе (у марту износи 133.332 РСД), приход од граните и свих осталих продајних типова сокова</w:t>
      </w:r>
      <w:r w:rsidR="00E1688D">
        <w:rPr>
          <w:noProof/>
          <w:lang w:val="sr-Cyrl-RS"/>
        </w:rPr>
        <w:t xml:space="preserve"> се сабере</w:t>
      </w:r>
      <w:r>
        <w:rPr>
          <w:noProof/>
          <w:lang w:val="sr-Cyrl-RS"/>
        </w:rPr>
        <w:t>).</w:t>
      </w:r>
      <w:r w:rsidR="008D70A8">
        <w:rPr>
          <w:noProof/>
          <w:lang w:val="sr-Cyrl-RS"/>
        </w:rPr>
        <w:t xml:space="preserve"> </w:t>
      </w:r>
      <w:r w:rsidR="00FD547F">
        <w:rPr>
          <w:noProof/>
          <w:lang w:val="sr-Cyrl-RS"/>
        </w:rPr>
        <w:t>Приход од тог производа (лимунаде у овом примеру)</w:t>
      </w:r>
      <w:r w:rsidR="008D70A8">
        <w:rPr>
          <w:noProof/>
          <w:lang w:val="sr-Cyrl-RS"/>
        </w:rPr>
        <w:t xml:space="preserve"> се рачуна када се малопродајна цена (161 РСД) помножи са бројем продатих производа за тај тип сока (</w:t>
      </w:r>
      <w:r w:rsidR="00740230">
        <w:rPr>
          <w:noProof/>
          <w:lang w:val="sr-Cyrl-RS"/>
        </w:rPr>
        <w:t>1709</w:t>
      </w:r>
      <w:r w:rsidR="004D3F81">
        <w:rPr>
          <w:noProof/>
          <w:lang w:val="sr-Cyrl-RS"/>
        </w:rPr>
        <w:t xml:space="preserve"> комада</w:t>
      </w:r>
      <w:r w:rsidR="00740230">
        <w:rPr>
          <w:noProof/>
          <w:lang w:val="sr-Cyrl-RS"/>
        </w:rPr>
        <w:t xml:space="preserve"> </w:t>
      </w:r>
      <w:r w:rsidR="00740230">
        <w:rPr>
          <w:noProof/>
        </w:rPr>
        <w:t xml:space="preserve">* </w:t>
      </w:r>
      <w:r w:rsidR="009623D6">
        <w:rPr>
          <w:noProof/>
          <w:lang w:val="sr-Cyrl-RS"/>
        </w:rPr>
        <w:t xml:space="preserve">40% укупне продаје </w:t>
      </w:r>
      <w:r w:rsidR="009623D6">
        <w:rPr>
          <w:noProof/>
        </w:rPr>
        <w:t>= 684</w:t>
      </w:r>
      <w:r w:rsidR="004D3F81">
        <w:rPr>
          <w:noProof/>
          <w:lang w:val="sr-Cyrl-RS"/>
        </w:rPr>
        <w:t xml:space="preserve"> комада</w:t>
      </w:r>
      <w:r w:rsidR="008D70A8">
        <w:rPr>
          <w:noProof/>
          <w:lang w:val="sr-Cyrl-RS"/>
        </w:rPr>
        <w:t>)</w:t>
      </w:r>
      <w:r w:rsidR="00AE773A">
        <w:rPr>
          <w:noProof/>
        </w:rPr>
        <w:t xml:space="preserve">.  </w:t>
      </w:r>
      <w:r w:rsidR="00403B02">
        <w:rPr>
          <w:noProof/>
        </w:rPr>
        <w:t xml:space="preserve">  -&gt; 161 </w:t>
      </w:r>
      <w:r w:rsidR="00403B02">
        <w:rPr>
          <w:noProof/>
          <w:lang w:val="sr-Cyrl-RS"/>
        </w:rPr>
        <w:t xml:space="preserve">РСД </w:t>
      </w:r>
      <w:r w:rsidR="00403B02">
        <w:rPr>
          <w:noProof/>
        </w:rPr>
        <w:t xml:space="preserve">* </w:t>
      </w:r>
      <w:r w:rsidR="00403B02">
        <w:rPr>
          <w:noProof/>
          <w:lang w:val="sr-Cyrl-RS"/>
        </w:rPr>
        <w:t xml:space="preserve">684 комада </w:t>
      </w:r>
      <w:r w:rsidR="00403B02">
        <w:rPr>
          <w:noProof/>
        </w:rPr>
        <w:t xml:space="preserve">= </w:t>
      </w:r>
      <w:r w:rsidR="004E33A5">
        <w:rPr>
          <w:noProof/>
          <w:lang w:val="sr-Cyrl-RS"/>
        </w:rPr>
        <w:t>110.206 РСД</w:t>
      </w:r>
    </w:p>
    <w:p w:rsidR="00220985" w:rsidRDefault="00A2208D" w:rsidP="00DC5C8E">
      <w:pPr>
        <w:rPr>
          <w:noProof/>
          <w:lang w:val="sr-Cyrl-RS"/>
        </w:rPr>
      </w:pPr>
      <w:r>
        <w:rPr>
          <w:noProof/>
          <w:lang w:val="sr-Cyrl-RS"/>
        </w:rPr>
        <w:t>Укупни приходи се добију када се сви израчунати приходи саберу (367.175 РСД).</w:t>
      </w:r>
    </w:p>
    <w:p w:rsidR="00A2208D" w:rsidRDefault="00AF65C9" w:rsidP="00DC5C8E">
      <w:pPr>
        <w:rPr>
          <w:noProof/>
          <w:lang w:val="sr-Cyrl-RS"/>
        </w:rPr>
      </w:pPr>
      <w:r>
        <w:rPr>
          <w:noProof/>
          <w:lang w:val="sr-Cyrl-RS"/>
        </w:rPr>
        <w:t>Укупне расходе сам добила када сам сабрала све расходе који постоје, а у овом случају су то расходи од претходно сумираних варијабилних и фиксних трошкова</w:t>
      </w:r>
      <w:r w:rsidR="00446B64">
        <w:rPr>
          <w:noProof/>
          <w:lang w:val="sr-Cyrl-RS"/>
        </w:rPr>
        <w:t xml:space="preserve"> (485.699 РСД)</w:t>
      </w:r>
      <w:r>
        <w:rPr>
          <w:noProof/>
          <w:lang w:val="sr-Cyrl-RS"/>
        </w:rPr>
        <w:t>, затим расход од амортизације</w:t>
      </w:r>
      <w:r w:rsidR="00446B64">
        <w:rPr>
          <w:noProof/>
          <w:lang w:val="sr-Cyrl-RS"/>
        </w:rPr>
        <w:t xml:space="preserve"> (11.375 РСД)</w:t>
      </w:r>
      <w:r>
        <w:rPr>
          <w:noProof/>
          <w:lang w:val="sr-Cyrl-RS"/>
        </w:rPr>
        <w:t xml:space="preserve">, </w:t>
      </w:r>
      <w:r w:rsidR="004A5ABE">
        <w:rPr>
          <w:noProof/>
          <w:lang w:val="sr-Cyrl-RS"/>
        </w:rPr>
        <w:t>затим расход за отплату кредита</w:t>
      </w:r>
      <w:r w:rsidR="00446B64">
        <w:rPr>
          <w:noProof/>
          <w:lang w:val="sr-Cyrl-RS"/>
        </w:rPr>
        <w:t xml:space="preserve"> (388.260 РСД)</w:t>
      </w:r>
      <w:r w:rsidR="004A5ABE">
        <w:rPr>
          <w:noProof/>
          <w:lang w:val="sr-Cyrl-RS"/>
        </w:rPr>
        <w:t>, као и  расход за порез</w:t>
      </w:r>
      <w:r w:rsidR="00446B64">
        <w:rPr>
          <w:noProof/>
          <w:lang w:val="sr-Cyrl-RS"/>
        </w:rPr>
        <w:t xml:space="preserve"> који износи 20</w:t>
      </w:r>
      <w:r w:rsidR="00446B64">
        <w:rPr>
          <w:noProof/>
        </w:rPr>
        <w:t xml:space="preserve">% </w:t>
      </w:r>
      <w:r w:rsidR="00446B64">
        <w:rPr>
          <w:noProof/>
          <w:lang w:val="sr-Cyrl-RS"/>
        </w:rPr>
        <w:t>(73.435 РСД)</w:t>
      </w:r>
      <w:r w:rsidR="004A5ABE">
        <w:rPr>
          <w:noProof/>
          <w:lang w:val="sr-Cyrl-RS"/>
        </w:rPr>
        <w:t>.</w:t>
      </w:r>
      <w:r w:rsidR="00446B64">
        <w:rPr>
          <w:noProof/>
          <w:lang w:val="sr-Cyrl-RS"/>
        </w:rPr>
        <w:t xml:space="preserve"> </w:t>
      </w:r>
    </w:p>
    <w:p w:rsidR="00D766B3" w:rsidRDefault="00446B64" w:rsidP="00DC5C8E">
      <w:pPr>
        <w:rPr>
          <w:noProof/>
          <w:lang w:val="sr-Cyrl-RS"/>
        </w:rPr>
      </w:pPr>
      <w:r>
        <w:rPr>
          <w:noProof/>
          <w:lang w:val="sr-Cyrl-RS"/>
        </w:rPr>
        <w:t xml:space="preserve">Када саберем све те наведене расходе, добијам износ од </w:t>
      </w:r>
      <w:r w:rsidR="00D766B3">
        <w:rPr>
          <w:noProof/>
          <w:lang w:val="sr-Cyrl-RS"/>
        </w:rPr>
        <w:t>958.770</w:t>
      </w:r>
      <w:r>
        <w:rPr>
          <w:noProof/>
          <w:lang w:val="sr-Cyrl-RS"/>
        </w:rPr>
        <w:t xml:space="preserve"> РСД.</w:t>
      </w:r>
    </w:p>
    <w:p w:rsidR="00446B64" w:rsidRDefault="0050482E" w:rsidP="00DC5C8E">
      <w:pPr>
        <w:rPr>
          <w:noProof/>
        </w:rPr>
      </w:pPr>
      <w:r>
        <w:rPr>
          <w:noProof/>
          <w:lang w:val="sr-Cyrl-RS"/>
        </w:rPr>
        <w:t>Стање у том месецу се добија када се сабере почетно стање (6.565.073 РСД) са укупним приходима (367.175 РСД), и од тога се одузме укупни расход (958.770 РСД)</w:t>
      </w:r>
      <w:r w:rsidR="007E6A13">
        <w:rPr>
          <w:noProof/>
          <w:lang w:val="sr-Cyrl-RS"/>
        </w:rPr>
        <w:t xml:space="preserve">, и то износи 5.973.479 РСД (6.565.073 РСД </w:t>
      </w:r>
      <w:r w:rsidR="007E6A13">
        <w:rPr>
          <w:noProof/>
        </w:rPr>
        <w:t xml:space="preserve">+ </w:t>
      </w:r>
      <w:r w:rsidR="007E6A13">
        <w:rPr>
          <w:noProof/>
          <w:lang w:val="sr-Cyrl-RS"/>
        </w:rPr>
        <w:t>367.175 РСД</w:t>
      </w:r>
      <w:r w:rsidR="007E6A13">
        <w:rPr>
          <w:noProof/>
        </w:rPr>
        <w:t xml:space="preserve"> - </w:t>
      </w:r>
      <w:r w:rsidR="007E6A13">
        <w:rPr>
          <w:noProof/>
          <w:lang w:val="sr-Cyrl-RS"/>
        </w:rPr>
        <w:t>958.770 РСД</w:t>
      </w:r>
      <w:r w:rsidR="007E6A13">
        <w:rPr>
          <w:noProof/>
        </w:rPr>
        <w:t xml:space="preserve"> = </w:t>
      </w:r>
      <w:r w:rsidR="007E6A13">
        <w:rPr>
          <w:noProof/>
          <w:lang w:val="sr-Cyrl-RS"/>
        </w:rPr>
        <w:t>5.973.479 РСД)</w:t>
      </w:r>
      <w:r w:rsidR="00446B64">
        <w:rPr>
          <w:noProof/>
          <w:lang w:val="sr-Cyrl-RS"/>
        </w:rPr>
        <w:t xml:space="preserve"> </w:t>
      </w:r>
      <w:r w:rsidR="007A1543">
        <w:rPr>
          <w:noProof/>
        </w:rPr>
        <w:t>.</w:t>
      </w:r>
    </w:p>
    <w:p w:rsidR="007A1543" w:rsidRDefault="00477A77" w:rsidP="00DC5C8E">
      <w:pPr>
        <w:rPr>
          <w:noProof/>
          <w:lang w:val="sr-Cyrl-RS"/>
        </w:rPr>
      </w:pPr>
      <w:r>
        <w:rPr>
          <w:noProof/>
          <w:lang w:val="sr-Cyrl-RS"/>
        </w:rPr>
        <w:t xml:space="preserve">У следећем месецу почетно стање представља крајње стање из претходног месеца, док се сви остали параметри рачунају на исти начин. </w:t>
      </w:r>
    </w:p>
    <w:p w:rsidR="00FA7CD6" w:rsidRDefault="00FA7CD6" w:rsidP="00DC5C8E">
      <w:pPr>
        <w:rPr>
          <w:noProof/>
          <w:lang w:val="sr-Cyrl-RS"/>
        </w:rPr>
      </w:pPr>
      <w:r>
        <w:rPr>
          <w:noProof/>
          <w:lang w:val="sr-Cyrl-RS"/>
        </w:rPr>
        <w:t>Након свега тога може се по месецима видети какво је стање на крају тог месеца, колики су укупни приходи, укупни расходи за тај месец и закључити колико и да ли се мења продаја и повећава</w:t>
      </w:r>
      <w:r>
        <w:rPr>
          <w:noProof/>
        </w:rPr>
        <w:t>/</w:t>
      </w:r>
      <w:r>
        <w:rPr>
          <w:noProof/>
          <w:lang w:val="sr-Cyrl-RS"/>
        </w:rPr>
        <w:t xml:space="preserve">смањује профит. </w:t>
      </w:r>
    </w:p>
    <w:p w:rsidR="00B918F5" w:rsidRDefault="00BF5E4C" w:rsidP="00DC5C8E">
      <w:pPr>
        <w:rPr>
          <w:noProof/>
          <w:lang w:val="sr-Cyrl-RS"/>
        </w:rPr>
      </w:pPr>
      <w:r>
        <w:rPr>
          <w:noProof/>
          <w:lang w:val="sr-Cyrl-RS"/>
        </w:rPr>
        <w:lastRenderedPageBreak/>
        <w:t>У табели су црвеном бојом означене вредности када је стање на крају месеца мање од узетог кредита, док је зеленом бојом означен месец к</w:t>
      </w:r>
      <w:r w:rsidR="00D0201A">
        <w:rPr>
          <w:noProof/>
          <w:lang w:val="sr-Cyrl-RS"/>
        </w:rPr>
        <w:t>ада је стање веће од количине ук</w:t>
      </w:r>
      <w:r>
        <w:rPr>
          <w:noProof/>
          <w:lang w:val="sr-Cyrl-RS"/>
        </w:rPr>
        <w:t xml:space="preserve">упног кредита и тако се врло лако може видети </w:t>
      </w:r>
      <w:r w:rsidR="00D0201A">
        <w:rPr>
          <w:noProof/>
          <w:lang w:val="sr-Cyrl-RS"/>
        </w:rPr>
        <w:t xml:space="preserve">да се већ од 3. месеца отварања фирме исплати пословање, односно стање од 3. месеца па на даље премашује и те како количину узетог кредита. </w:t>
      </w:r>
    </w:p>
    <w:p w:rsidR="00D0201A" w:rsidRDefault="00D0201A" w:rsidP="00DC5C8E">
      <w:pPr>
        <w:rPr>
          <w:noProof/>
          <w:lang w:val="sr-Cyrl-RS"/>
        </w:rPr>
      </w:pPr>
    </w:p>
    <w:p w:rsidR="00D0201A" w:rsidRPr="00FA7CD6" w:rsidRDefault="00D0201A" w:rsidP="00DC5C8E">
      <w:pPr>
        <w:rPr>
          <w:noProof/>
          <w:lang w:val="sr-Cyrl-RS"/>
        </w:rPr>
      </w:pPr>
    </w:p>
    <w:p w:rsidR="00BC06CB" w:rsidRDefault="00BC06CB" w:rsidP="00DC5C8E">
      <w:pPr>
        <w:rPr>
          <w:noProof/>
          <w:lang w:val="sr-Cyrl-RS"/>
        </w:rPr>
      </w:pPr>
    </w:p>
    <w:p w:rsidR="00FF2A2E" w:rsidRDefault="00FF2A2E" w:rsidP="00DC5C8E">
      <w:pPr>
        <w:rPr>
          <w:noProof/>
          <w:lang w:val="sr-Cyrl-RS"/>
        </w:rPr>
      </w:pPr>
    </w:p>
    <w:p w:rsidR="00316AA6" w:rsidRDefault="00494803" w:rsidP="00316AA6">
      <w:pPr>
        <w:keepNext/>
      </w:pPr>
      <w:r>
        <w:rPr>
          <w:noProof/>
        </w:rPr>
        <w:drawing>
          <wp:inline distT="0" distB="0" distL="0" distR="0" wp14:anchorId="010A18DB" wp14:editId="3D569D36">
            <wp:extent cx="6486525" cy="101970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6915" cy="1024487"/>
                    </a:xfrm>
                    <a:prstGeom prst="rect">
                      <a:avLst/>
                    </a:prstGeom>
                  </pic:spPr>
                </pic:pic>
              </a:graphicData>
            </a:graphic>
          </wp:inline>
        </w:drawing>
      </w:r>
    </w:p>
    <w:p w:rsidR="006064C0" w:rsidRPr="00316AA6" w:rsidRDefault="00316AA6" w:rsidP="00195990">
      <w:pPr>
        <w:pStyle w:val="Caption"/>
        <w:rPr>
          <w:noProof/>
          <w:lang w:val="sr-Cyrl-RS"/>
        </w:rPr>
      </w:pPr>
      <w:bookmarkStart w:id="17" w:name="_Toc133504138"/>
      <w:r>
        <w:t xml:space="preserve">Слика </w:t>
      </w:r>
      <w:r>
        <w:fldChar w:fldCharType="begin"/>
      </w:r>
      <w:r>
        <w:instrText xml:space="preserve"> SEQ Слика \* ARABIC </w:instrText>
      </w:r>
      <w:r>
        <w:fldChar w:fldCharType="separate"/>
      </w:r>
      <w:r w:rsidR="001435CA">
        <w:rPr>
          <w:noProof/>
        </w:rPr>
        <w:t>9</w:t>
      </w:r>
      <w:r>
        <w:fldChar w:fldCharType="end"/>
      </w:r>
      <w:r>
        <w:rPr>
          <w:lang w:val="sr-Cyrl-RS"/>
        </w:rPr>
        <w:t xml:space="preserve"> - </w:t>
      </w:r>
      <w:r w:rsidRPr="00D22735">
        <w:rPr>
          <w:noProof/>
          <w:lang w:val="sr-Cyrl-RS"/>
        </w:rPr>
        <w:t>Рачунање исплативости продаје</w:t>
      </w:r>
      <w:bookmarkEnd w:id="17"/>
    </w:p>
    <w:p w:rsidR="005D002D" w:rsidRPr="00154ACB" w:rsidRDefault="00B37802" w:rsidP="00DC5C8E">
      <w:pPr>
        <w:rPr>
          <w:noProof/>
          <w:lang w:val="sr-Cyrl-RS"/>
        </w:rPr>
      </w:pPr>
      <w:r>
        <w:rPr>
          <w:noProof/>
          <w:lang w:val="sr-Cyrl-RS"/>
        </w:rPr>
        <w:t xml:space="preserve">Да бих </w:t>
      </w:r>
      <w:r w:rsidR="00154ACB">
        <w:rPr>
          <w:noProof/>
          <w:lang w:val="sr-Cyrl-RS"/>
        </w:rPr>
        <w:t>закључила</w:t>
      </w:r>
      <w:r>
        <w:rPr>
          <w:noProof/>
          <w:lang w:val="sr-Cyrl-RS"/>
        </w:rPr>
        <w:t xml:space="preserve"> да ли се исплати продаја у фирми, </w:t>
      </w:r>
      <w:r w:rsidR="00154ACB">
        <w:rPr>
          <w:noProof/>
          <w:lang w:val="sr-Cyrl-RS"/>
        </w:rPr>
        <w:t>односно да ли се власнику исплати целокупна продаја, односно пословање, минимални повраћај би био 10</w:t>
      </w:r>
      <w:r w:rsidR="00154ACB">
        <w:rPr>
          <w:noProof/>
        </w:rPr>
        <w:t xml:space="preserve">% </w:t>
      </w:r>
      <w:r w:rsidR="00154ACB">
        <w:rPr>
          <w:noProof/>
          <w:lang w:val="sr-Cyrl-RS"/>
        </w:rPr>
        <w:t xml:space="preserve">на сваки производ. </w:t>
      </w:r>
    </w:p>
    <w:p w:rsidR="000831E9" w:rsidRDefault="009B1D87" w:rsidP="00DC5C8E">
      <w:pPr>
        <w:rPr>
          <w:noProof/>
          <w:lang w:val="sr-Cyrl-RS"/>
        </w:rPr>
      </w:pPr>
      <w:r>
        <w:rPr>
          <w:noProof/>
          <w:lang w:val="sr-Cyrl-RS"/>
        </w:rPr>
        <w:t xml:space="preserve">Да би се то израчунало, треба унети месеце, тј. </w:t>
      </w:r>
      <w:r w:rsidR="009C3E39">
        <w:rPr>
          <w:noProof/>
          <w:lang w:val="sr-Cyrl-RS"/>
        </w:rPr>
        <w:t>њ</w:t>
      </w:r>
      <w:r>
        <w:rPr>
          <w:noProof/>
          <w:lang w:val="sr-Cyrl-RS"/>
        </w:rPr>
        <w:t xml:space="preserve">ихове редне бројеве почевши од 0, </w:t>
      </w:r>
      <w:r w:rsidR="009C3E39">
        <w:rPr>
          <w:noProof/>
          <w:lang w:val="sr-Cyrl-RS"/>
        </w:rPr>
        <w:t xml:space="preserve">затим </w:t>
      </w:r>
      <w:r w:rsidR="009C3E39" w:rsidRPr="009C3E39">
        <w:rPr>
          <w:i/>
          <w:noProof/>
        </w:rPr>
        <w:t>cash flow</w:t>
      </w:r>
      <w:r w:rsidR="009C3E39">
        <w:rPr>
          <w:noProof/>
        </w:rPr>
        <w:t xml:space="preserve"> </w:t>
      </w:r>
      <w:r w:rsidR="00863AEB">
        <w:rPr>
          <w:noProof/>
          <w:lang w:val="sr-Cyrl-RS"/>
        </w:rPr>
        <w:t xml:space="preserve">који сам добила када се </w:t>
      </w:r>
      <w:r w:rsidR="00027899">
        <w:rPr>
          <w:noProof/>
          <w:lang w:val="sr-Cyrl-RS"/>
        </w:rPr>
        <w:t xml:space="preserve">тренутно стање у том месецу подели са почетним стањем, затим дисконт који се рачуна по формули </w:t>
      </w:r>
      <w:r w:rsidR="00027899" w:rsidRPr="008C2145">
        <w:rPr>
          <w:noProof/>
          <w:lang w:val="sr-Cyrl-RS"/>
        </w:rPr>
        <w:t>1-(1</w:t>
      </w:r>
      <w:r w:rsidR="00843C0C" w:rsidRPr="008C2145">
        <w:rPr>
          <w:noProof/>
        </w:rPr>
        <w:t>+</w:t>
      </w:r>
      <w:r w:rsidR="00843C0C" w:rsidRPr="008C2145">
        <w:rPr>
          <w:noProof/>
          <w:lang w:val="sr-Cyrl-RS"/>
        </w:rPr>
        <w:t>дисконтна стопа)</w:t>
      </w:r>
      <w:r w:rsidR="00843C0C" w:rsidRPr="008C2145">
        <w:rPr>
          <w:noProof/>
        </w:rPr>
        <w:t>^</w:t>
      </w:r>
      <w:r w:rsidR="00027899" w:rsidRPr="008C2145">
        <w:rPr>
          <w:noProof/>
          <w:lang w:val="sr-Cyrl-RS"/>
        </w:rPr>
        <w:t>редни број месеца од почетка продаје</w:t>
      </w:r>
      <w:r w:rsidR="00DA2C2A">
        <w:rPr>
          <w:noProof/>
          <w:lang w:val="sr-Cyrl-RS"/>
        </w:rPr>
        <w:t>. У овом римеру дисконтна стопа износи 10</w:t>
      </w:r>
      <w:r w:rsidR="00DA2C2A">
        <w:rPr>
          <w:noProof/>
        </w:rPr>
        <w:t xml:space="preserve">%. </w:t>
      </w:r>
      <w:r w:rsidR="00DD2A54">
        <w:rPr>
          <w:noProof/>
          <w:lang w:val="sr-Cyrl-RS"/>
        </w:rPr>
        <w:t xml:space="preserve">Дисконтовани </w:t>
      </w:r>
      <w:r w:rsidR="00DD2A54" w:rsidRPr="00F64AEC">
        <w:rPr>
          <w:i/>
          <w:noProof/>
        </w:rPr>
        <w:t>cash flow</w:t>
      </w:r>
      <w:r w:rsidR="00DD2A54">
        <w:rPr>
          <w:noProof/>
        </w:rPr>
        <w:t xml:space="preserve"> </w:t>
      </w:r>
      <w:r w:rsidR="00DD2A54">
        <w:rPr>
          <w:noProof/>
          <w:lang w:val="sr-Cyrl-RS"/>
        </w:rPr>
        <w:t xml:space="preserve">се рачуна тако што се </w:t>
      </w:r>
      <w:r w:rsidR="00DD2A54" w:rsidRPr="0053696F">
        <w:rPr>
          <w:i/>
          <w:noProof/>
        </w:rPr>
        <w:t>cash flow</w:t>
      </w:r>
      <w:r w:rsidR="00DD2A54">
        <w:rPr>
          <w:noProof/>
        </w:rPr>
        <w:t xml:space="preserve"> </w:t>
      </w:r>
      <w:r w:rsidR="00DD2A54">
        <w:rPr>
          <w:noProof/>
          <w:lang w:val="sr-Cyrl-RS"/>
        </w:rPr>
        <w:t xml:space="preserve">помножи са дисконтом. </w:t>
      </w:r>
    </w:p>
    <w:p w:rsidR="007659E1" w:rsidRDefault="007659E1" w:rsidP="00DC5C8E">
      <w:pPr>
        <w:rPr>
          <w:noProof/>
          <w:lang w:val="sr-Cyrl-RS"/>
        </w:rPr>
      </w:pPr>
      <w:r>
        <w:rPr>
          <w:noProof/>
          <w:lang w:val="sr-Cyrl-RS"/>
        </w:rPr>
        <w:t xml:space="preserve">Након рачунања за сваки месец може се израчунати сума дисконтованог </w:t>
      </w:r>
      <w:r w:rsidRPr="00B33F0B">
        <w:rPr>
          <w:i/>
          <w:noProof/>
        </w:rPr>
        <w:t>cash flow</w:t>
      </w:r>
      <w:r>
        <w:rPr>
          <w:noProof/>
        </w:rPr>
        <w:t>-</w:t>
      </w:r>
      <w:r>
        <w:rPr>
          <w:noProof/>
          <w:lang w:val="sr-Cyrl-RS"/>
        </w:rPr>
        <w:t xml:space="preserve">а као сума дисконтованих </w:t>
      </w:r>
      <w:r w:rsidRPr="00DE3AE0">
        <w:rPr>
          <w:i/>
          <w:noProof/>
          <w:lang w:val="sr-Latn-RS"/>
        </w:rPr>
        <w:t>cash flow</w:t>
      </w:r>
      <w:r>
        <w:rPr>
          <w:noProof/>
          <w:lang w:val="sr-Latn-RS"/>
        </w:rPr>
        <w:t>-</w:t>
      </w:r>
      <w:r>
        <w:rPr>
          <w:noProof/>
          <w:lang w:val="sr-Cyrl-RS"/>
        </w:rPr>
        <w:t xml:space="preserve">а за све месеце у којима фирма ради. </w:t>
      </w:r>
      <w:r w:rsidR="00FC3256">
        <w:rPr>
          <w:noProof/>
          <w:lang w:val="sr-Cyrl-RS"/>
        </w:rPr>
        <w:t xml:space="preserve">Сума дисконтованог </w:t>
      </w:r>
      <w:r w:rsidR="00FC3256" w:rsidRPr="000E0DD1">
        <w:rPr>
          <w:i/>
          <w:noProof/>
        </w:rPr>
        <w:t>cash flow</w:t>
      </w:r>
      <w:r w:rsidR="00FC3256">
        <w:rPr>
          <w:noProof/>
        </w:rPr>
        <w:t>-</w:t>
      </w:r>
      <w:r w:rsidR="00FC3256">
        <w:rPr>
          <w:noProof/>
          <w:lang w:val="sr-Cyrl-RS"/>
        </w:rPr>
        <w:t>а и</w:t>
      </w:r>
      <w:r w:rsidR="00992BD6">
        <w:rPr>
          <w:noProof/>
          <w:lang w:val="sr-Cyrl-RS"/>
        </w:rPr>
        <w:t>зноси 2,36</w:t>
      </w:r>
      <w:r w:rsidR="003634DE">
        <w:rPr>
          <w:noProof/>
          <w:lang w:val="sr-Cyrl-RS"/>
        </w:rPr>
        <w:t>.</w:t>
      </w:r>
    </w:p>
    <w:p w:rsidR="007659E1" w:rsidRPr="00D0233A" w:rsidRDefault="007659E1" w:rsidP="00DC5C8E">
      <w:pPr>
        <w:rPr>
          <w:noProof/>
          <w:lang w:val="sr-Cyrl-RS"/>
        </w:rPr>
      </w:pPr>
      <w:r>
        <w:rPr>
          <w:noProof/>
          <w:lang w:val="sr-Cyrl-RS"/>
        </w:rPr>
        <w:t xml:space="preserve">На самом крају </w:t>
      </w:r>
      <w:r w:rsidR="00A80E66">
        <w:rPr>
          <w:noProof/>
          <w:lang w:val="sr-Cyrl-RS"/>
        </w:rPr>
        <w:t xml:space="preserve">интерну стопу приноса можемо израчунати преко </w:t>
      </w:r>
      <w:r w:rsidR="00A80E66" w:rsidRPr="002C05B7">
        <w:rPr>
          <w:i/>
          <w:noProof/>
        </w:rPr>
        <w:t>IRR</w:t>
      </w:r>
      <w:r w:rsidR="00A80E66">
        <w:rPr>
          <w:noProof/>
        </w:rPr>
        <w:t xml:space="preserve"> </w:t>
      </w:r>
      <w:r w:rsidR="00A80E66">
        <w:rPr>
          <w:noProof/>
          <w:lang w:val="sr-Cyrl-RS"/>
        </w:rPr>
        <w:t xml:space="preserve">функције </w:t>
      </w:r>
      <w:r w:rsidR="000A5E2F">
        <w:rPr>
          <w:noProof/>
          <w:lang w:val="sr-Cyrl-RS"/>
        </w:rPr>
        <w:t xml:space="preserve">где се </w:t>
      </w:r>
      <w:r w:rsidR="00D0233A">
        <w:rPr>
          <w:noProof/>
          <w:lang w:val="sr-Cyrl-RS"/>
        </w:rPr>
        <w:t xml:space="preserve">уноси опсег израчунате вредности </w:t>
      </w:r>
      <w:r w:rsidR="00D0233A" w:rsidRPr="00D0233A">
        <w:rPr>
          <w:i/>
          <w:noProof/>
        </w:rPr>
        <w:t>cash flow</w:t>
      </w:r>
      <w:r w:rsidR="00D0233A">
        <w:rPr>
          <w:noProof/>
        </w:rPr>
        <w:t>-</w:t>
      </w:r>
      <w:r w:rsidR="00D0233A">
        <w:rPr>
          <w:noProof/>
          <w:lang w:val="sr-Cyrl-RS"/>
        </w:rPr>
        <w:t>а</w:t>
      </w:r>
      <w:r w:rsidR="00732702">
        <w:rPr>
          <w:noProof/>
          <w:lang w:val="sr-Cyrl-RS"/>
        </w:rPr>
        <w:t xml:space="preserve"> и у овом моделу износи 52</w:t>
      </w:r>
      <w:r w:rsidR="00732702">
        <w:rPr>
          <w:noProof/>
        </w:rPr>
        <w:t xml:space="preserve">%. </w:t>
      </w:r>
      <w:r w:rsidR="00D0233A">
        <w:rPr>
          <w:noProof/>
          <w:lang w:val="sr-Cyrl-RS"/>
        </w:rPr>
        <w:t xml:space="preserve"> </w:t>
      </w:r>
    </w:p>
    <w:p w:rsidR="00666956" w:rsidRDefault="003A081B" w:rsidP="00666956">
      <w:pPr>
        <w:keepNext/>
        <w:jc w:val="center"/>
      </w:pPr>
      <w:r>
        <w:rPr>
          <w:noProof/>
        </w:rPr>
        <w:lastRenderedPageBreak/>
        <w:drawing>
          <wp:inline distT="0" distB="0" distL="0" distR="0" wp14:anchorId="04D64902" wp14:editId="2AD1D25F">
            <wp:extent cx="3895725" cy="38100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95725" cy="3810000"/>
                    </a:xfrm>
                    <a:prstGeom prst="rect">
                      <a:avLst/>
                    </a:prstGeom>
                  </pic:spPr>
                </pic:pic>
              </a:graphicData>
            </a:graphic>
          </wp:inline>
        </w:drawing>
      </w:r>
    </w:p>
    <w:p w:rsidR="0080495A" w:rsidRDefault="00666956" w:rsidP="00666956">
      <w:pPr>
        <w:pStyle w:val="Caption"/>
        <w:rPr>
          <w:noProof/>
          <w:lang w:val="sr-Cyrl-RS"/>
        </w:rPr>
      </w:pPr>
      <w:bookmarkStart w:id="18" w:name="_Toc133504139"/>
      <w:r>
        <w:t xml:space="preserve">Слика </w:t>
      </w:r>
      <w:r>
        <w:fldChar w:fldCharType="begin"/>
      </w:r>
      <w:r>
        <w:instrText xml:space="preserve"> SEQ Слика \* ARABIC </w:instrText>
      </w:r>
      <w:r>
        <w:fldChar w:fldCharType="separate"/>
      </w:r>
      <w:r w:rsidR="001435CA">
        <w:rPr>
          <w:noProof/>
        </w:rPr>
        <w:t>10</w:t>
      </w:r>
      <w:r>
        <w:fldChar w:fldCharType="end"/>
      </w:r>
      <w:r>
        <w:rPr>
          <w:lang w:val="sr-Cyrl-RS"/>
        </w:rPr>
        <w:t xml:space="preserve"> - </w:t>
      </w:r>
      <w:r w:rsidRPr="0084069F">
        <w:rPr>
          <w:noProof/>
          <w:lang w:val="sr-Cyrl-RS"/>
        </w:rPr>
        <w:t>Биланс стања</w:t>
      </w:r>
      <w:bookmarkEnd w:id="18"/>
    </w:p>
    <w:p w:rsidR="00007349" w:rsidRDefault="00BC4EF1" w:rsidP="00007349">
      <w:pPr>
        <w:rPr>
          <w:lang w:val="sr-Cyrl-RS"/>
        </w:rPr>
      </w:pPr>
      <w:r>
        <w:rPr>
          <w:lang w:val="sr-Cyrl-RS"/>
        </w:rPr>
        <w:t xml:space="preserve">Биланс стања је био потербан како бих могла да рачунам потребне параметре у формули Алтмановог </w:t>
      </w:r>
      <w:r w:rsidRPr="00863D0A">
        <w:rPr>
          <w:i/>
        </w:rPr>
        <w:t>Z</w:t>
      </w:r>
      <w:r>
        <w:t>-</w:t>
      </w:r>
      <w:r>
        <w:rPr>
          <w:lang w:val="sr-Cyrl-RS"/>
        </w:rPr>
        <w:t xml:space="preserve">скора. </w:t>
      </w:r>
      <w:r w:rsidR="00CE508A">
        <w:rPr>
          <w:lang w:val="sr-Cyrl-RS"/>
        </w:rPr>
        <w:t xml:space="preserve">Алтманов </w:t>
      </w:r>
      <w:r w:rsidR="00CE508A" w:rsidRPr="00863D0A">
        <w:rPr>
          <w:i/>
        </w:rPr>
        <w:t>Z</w:t>
      </w:r>
      <w:r w:rsidR="00CE508A">
        <w:t xml:space="preserve"> </w:t>
      </w:r>
      <w:r w:rsidR="00CE508A">
        <w:rPr>
          <w:lang w:val="sr-Cyrl-RS"/>
        </w:rPr>
        <w:t>скор обухвата параметре профитабилности</w:t>
      </w:r>
      <w:r w:rsidR="00096CC1">
        <w:rPr>
          <w:lang w:val="sr-Cyrl-RS"/>
        </w:rPr>
        <w:t>, солвентности, ефикасности и ликвидности</w:t>
      </w:r>
      <w:r w:rsidR="00CE508A">
        <w:rPr>
          <w:lang w:val="sr-Cyrl-RS"/>
        </w:rPr>
        <w:t xml:space="preserve"> и чијим се пондерисањем може </w:t>
      </w:r>
      <w:r w:rsidR="00B92FCC">
        <w:rPr>
          <w:lang w:val="sr-Cyrl-RS"/>
        </w:rPr>
        <w:t xml:space="preserve">добити коначна вредност која у зависности од зоне којој припада може да буде добра процена да ли ће предузеће банкротирати или не у наредне две године. </w:t>
      </w:r>
    </w:p>
    <w:p w:rsidR="007D255B" w:rsidRDefault="007D255B" w:rsidP="007D255B">
      <w:r>
        <w:rPr>
          <w:lang w:val="sr-Cyrl-RS"/>
        </w:rPr>
        <w:t xml:space="preserve">Када се </w:t>
      </w:r>
      <w:r w:rsidR="004105E9">
        <w:rPr>
          <w:lang w:val="sr-Cyrl-RS"/>
        </w:rPr>
        <w:t xml:space="preserve">добије </w:t>
      </w:r>
      <w:r w:rsidR="00F87765">
        <w:rPr>
          <w:lang w:val="sr-Cyrl-RS"/>
        </w:rPr>
        <w:t xml:space="preserve">тај </w:t>
      </w:r>
      <w:r w:rsidR="00FC0A19">
        <w:rPr>
          <w:lang w:val="sr-Cyrl-RS"/>
        </w:rPr>
        <w:t xml:space="preserve">резултат, тј. </w:t>
      </w:r>
      <w:r w:rsidR="004105E9">
        <w:rPr>
          <w:lang w:val="sr-Cyrl-RS"/>
        </w:rPr>
        <w:t xml:space="preserve">вредност </w:t>
      </w:r>
      <w:r w:rsidR="004105E9" w:rsidRPr="008F172B">
        <w:rPr>
          <w:i/>
        </w:rPr>
        <w:t>Z</w:t>
      </w:r>
      <w:r>
        <w:rPr>
          <w:lang w:val="sr-Cyrl-RS"/>
        </w:rPr>
        <w:t>, предузеће се класификује у једну од три зоне и то</w:t>
      </w:r>
      <w:r>
        <w:t xml:space="preserve">: </w:t>
      </w:r>
    </w:p>
    <w:p w:rsidR="007D255B" w:rsidRDefault="007D255B" w:rsidP="007D255B">
      <w:r w:rsidRPr="00E97BD8">
        <w:rPr>
          <w:i/>
        </w:rPr>
        <w:t>Z</w:t>
      </w:r>
      <w:r>
        <w:t xml:space="preserve"> &gt; 2.99 – </w:t>
      </w:r>
      <w:r>
        <w:rPr>
          <w:lang w:val="sr-Cyrl-RS"/>
        </w:rPr>
        <w:t>предузеће спада у сигурну (безбедну) зону</w:t>
      </w:r>
      <w:r>
        <w:t>;</w:t>
      </w:r>
    </w:p>
    <w:p w:rsidR="007D255B" w:rsidRDefault="007D255B" w:rsidP="007D255B">
      <w:r>
        <w:t xml:space="preserve">1.81 &lt; </w:t>
      </w:r>
      <w:r w:rsidRPr="00E97BD8">
        <w:rPr>
          <w:i/>
        </w:rPr>
        <w:t>Z</w:t>
      </w:r>
      <w:r>
        <w:t xml:space="preserve"> &lt; 2.99 – </w:t>
      </w:r>
      <w:r>
        <w:rPr>
          <w:lang w:val="sr-Cyrl-RS"/>
        </w:rPr>
        <w:t xml:space="preserve">предузеће је у </w:t>
      </w:r>
      <w:r>
        <w:t>“</w:t>
      </w:r>
      <w:r>
        <w:rPr>
          <w:lang w:val="sr-Cyrl-RS"/>
        </w:rPr>
        <w:t>сивој</w:t>
      </w:r>
      <w:r>
        <w:t>”</w:t>
      </w:r>
      <w:r>
        <w:rPr>
          <w:lang w:val="sr-Cyrl-RS"/>
        </w:rPr>
        <w:t xml:space="preserve"> зони и тешко је предвидети банкрот</w:t>
      </w:r>
      <w:r>
        <w:t>;</w:t>
      </w:r>
    </w:p>
    <w:p w:rsidR="007D255B" w:rsidRDefault="007D255B" w:rsidP="007D255B">
      <w:pPr>
        <w:rPr>
          <w:lang w:val="sr-Cyrl-RS"/>
        </w:rPr>
      </w:pPr>
      <w:r w:rsidRPr="00E97BD8">
        <w:rPr>
          <w:i/>
        </w:rPr>
        <w:t>Z</w:t>
      </w:r>
      <w:r>
        <w:t xml:space="preserve"> &lt; 1.81 – </w:t>
      </w:r>
      <w:r>
        <w:rPr>
          <w:lang w:val="sr-Cyrl-RS"/>
        </w:rPr>
        <w:t xml:space="preserve">предузеће је у проблематичној зони и велики је степен вероватноће да ће доћи до банкрота предузећа. </w:t>
      </w:r>
    </w:p>
    <w:p w:rsidR="007D255B" w:rsidRPr="00CE508A" w:rsidRDefault="007D255B" w:rsidP="00007349">
      <w:pPr>
        <w:rPr>
          <w:lang w:val="sr-Cyrl-RS"/>
        </w:rPr>
      </w:pPr>
    </w:p>
    <w:p w:rsidR="003A081B" w:rsidRPr="00627527" w:rsidRDefault="00873A75" w:rsidP="00DC5C8E">
      <w:pPr>
        <w:rPr>
          <w:noProof/>
          <w:lang w:val="sr-Cyrl-RS"/>
        </w:rPr>
      </w:pPr>
      <w:r>
        <w:rPr>
          <w:noProof/>
          <w:lang w:val="sr-Cyrl-RS"/>
        </w:rPr>
        <w:t>Што се тиче удела задржане добити у капиталу, он представља 60</w:t>
      </w:r>
      <w:r>
        <w:rPr>
          <w:noProof/>
        </w:rPr>
        <w:t xml:space="preserve">% </w:t>
      </w:r>
      <w:r>
        <w:rPr>
          <w:noProof/>
          <w:lang w:val="sr-Cyrl-RS"/>
        </w:rPr>
        <w:t>по слободној поцени јер сматрам да се пословање обавља у таквој индустрији</w:t>
      </w:r>
      <w:r w:rsidR="00C95238">
        <w:rPr>
          <w:noProof/>
          <w:lang w:val="sr-Cyrl-RS"/>
        </w:rPr>
        <w:t xml:space="preserve"> (само продаја и прављење помоћу соковника</w:t>
      </w:r>
      <w:r w:rsidR="00C00E24">
        <w:rPr>
          <w:noProof/>
          <w:lang w:val="sr-Cyrl-RS"/>
        </w:rPr>
        <w:t xml:space="preserve"> као главне активности</w:t>
      </w:r>
      <w:r w:rsidR="00C95238">
        <w:rPr>
          <w:noProof/>
          <w:lang w:val="sr-Cyrl-RS"/>
        </w:rPr>
        <w:t>)</w:t>
      </w:r>
      <w:r>
        <w:rPr>
          <w:noProof/>
          <w:lang w:val="sr-Cyrl-RS"/>
        </w:rPr>
        <w:t xml:space="preserve"> у којој нису потребна превелика улагања за следећу годину, тј сезону. </w:t>
      </w:r>
    </w:p>
    <w:p w:rsidR="003A081B" w:rsidRDefault="003A081B" w:rsidP="00DC5C8E">
      <w:pPr>
        <w:rPr>
          <w:noProof/>
          <w:lang w:val="sr-Cyrl-RS"/>
        </w:rPr>
      </w:pPr>
    </w:p>
    <w:p w:rsidR="00666956" w:rsidRDefault="00C55D14" w:rsidP="00666956">
      <w:pPr>
        <w:keepNext/>
        <w:jc w:val="center"/>
      </w:pPr>
      <w:r w:rsidRPr="00C55D14">
        <w:rPr>
          <w:noProof/>
        </w:rPr>
        <w:lastRenderedPageBreak/>
        <w:drawing>
          <wp:inline distT="0" distB="0" distL="0" distR="0">
            <wp:extent cx="4000500" cy="179096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5745" cy="1797786"/>
                    </a:xfrm>
                    <a:prstGeom prst="rect">
                      <a:avLst/>
                    </a:prstGeom>
                    <a:noFill/>
                    <a:ln>
                      <a:noFill/>
                    </a:ln>
                  </pic:spPr>
                </pic:pic>
              </a:graphicData>
            </a:graphic>
          </wp:inline>
        </w:drawing>
      </w:r>
    </w:p>
    <w:p w:rsidR="003A081B" w:rsidRPr="00666956" w:rsidRDefault="00666956" w:rsidP="00666956">
      <w:pPr>
        <w:pStyle w:val="Caption"/>
        <w:rPr>
          <w:noProof/>
          <w:lang w:val="sr-Cyrl-RS"/>
        </w:rPr>
      </w:pPr>
      <w:bookmarkStart w:id="19" w:name="_Toc133504140"/>
      <w:r>
        <w:t xml:space="preserve">Слика </w:t>
      </w:r>
      <w:r>
        <w:fldChar w:fldCharType="begin"/>
      </w:r>
      <w:r>
        <w:instrText xml:space="preserve"> SEQ Слика \* ARABIC </w:instrText>
      </w:r>
      <w:r>
        <w:fldChar w:fldCharType="separate"/>
      </w:r>
      <w:r w:rsidR="001435CA">
        <w:rPr>
          <w:noProof/>
        </w:rPr>
        <w:t>11</w:t>
      </w:r>
      <w:r>
        <w:fldChar w:fldCharType="end"/>
      </w:r>
      <w:r>
        <w:rPr>
          <w:lang w:val="sr-Cyrl-RS"/>
        </w:rPr>
        <w:t xml:space="preserve">  - </w:t>
      </w:r>
      <w:r w:rsidRPr="00235E69">
        <w:rPr>
          <w:noProof/>
          <w:lang w:val="sr-Cyrl-RS"/>
        </w:rPr>
        <w:t xml:space="preserve">Рачунање показатеља ликвидности </w:t>
      </w:r>
      <w:r w:rsidRPr="00235E69">
        <w:rPr>
          <w:noProof/>
        </w:rPr>
        <w:t>- X</w:t>
      </w:r>
      <w:r w:rsidRPr="00707265">
        <w:rPr>
          <w:noProof/>
          <w:vertAlign w:val="subscript"/>
        </w:rPr>
        <w:t>1</w:t>
      </w:r>
      <w:bookmarkEnd w:id="19"/>
    </w:p>
    <w:p w:rsidR="00F22347" w:rsidRDefault="00D837B5" w:rsidP="00666956">
      <w:pPr>
        <w:rPr>
          <w:noProof/>
          <w:lang w:val="sr-Cyrl-RS"/>
        </w:rPr>
      </w:pPr>
      <w:r>
        <w:rPr>
          <w:noProof/>
          <w:lang w:val="sr-Cyrl-RS"/>
        </w:rPr>
        <w:t xml:space="preserve">Показатељ ликвидности је један од пет показатеља за рачунање Алтмановог </w:t>
      </w:r>
      <w:r w:rsidRPr="00131069">
        <w:rPr>
          <w:i/>
          <w:noProof/>
        </w:rPr>
        <w:t>Z</w:t>
      </w:r>
      <w:r>
        <w:rPr>
          <w:noProof/>
        </w:rPr>
        <w:t>-</w:t>
      </w:r>
      <w:r>
        <w:rPr>
          <w:noProof/>
          <w:lang w:val="sr-Cyrl-RS"/>
        </w:rPr>
        <w:t xml:space="preserve">скора. </w:t>
      </w:r>
      <w:r w:rsidR="00C35B38">
        <w:rPr>
          <w:noProof/>
          <w:lang w:val="sr-Cyrl-RS"/>
        </w:rPr>
        <w:t xml:space="preserve">Овај показатељ се рачуна тако што се од обртне имовине одузму </w:t>
      </w:r>
      <w:r w:rsidR="00051E15">
        <w:rPr>
          <w:noProof/>
          <w:lang w:val="sr-Cyrl-RS"/>
        </w:rPr>
        <w:t xml:space="preserve">укупне </w:t>
      </w:r>
      <w:r w:rsidR="00C35B38">
        <w:rPr>
          <w:noProof/>
          <w:lang w:val="sr-Cyrl-RS"/>
        </w:rPr>
        <w:t xml:space="preserve">краткорочне обавезе и то се подели са укупном активом. </w:t>
      </w:r>
    </w:p>
    <w:p w:rsidR="00C55D14" w:rsidRDefault="00AA4E5D" w:rsidP="00666956">
      <w:pPr>
        <w:rPr>
          <w:noProof/>
        </w:rPr>
      </w:pPr>
      <w:r>
        <w:rPr>
          <w:noProof/>
          <w:lang w:val="sr-Cyrl-RS"/>
        </w:rPr>
        <w:t>(</w:t>
      </w:r>
      <w:r w:rsidR="000F2524">
        <w:rPr>
          <w:noProof/>
          <w:lang w:val="sr-Cyrl-RS"/>
        </w:rPr>
        <w:t>28.855</w:t>
      </w:r>
      <w:r w:rsidR="00051E15">
        <w:rPr>
          <w:noProof/>
          <w:lang w:val="sr-Cyrl-RS"/>
        </w:rPr>
        <w:t xml:space="preserve">.676 РСД </w:t>
      </w:r>
      <w:r w:rsidR="00F22347">
        <w:rPr>
          <w:noProof/>
        </w:rPr>
        <w:t>–</w:t>
      </w:r>
      <w:r w:rsidR="00051E15">
        <w:rPr>
          <w:noProof/>
        </w:rPr>
        <w:t xml:space="preserve"> </w:t>
      </w:r>
      <w:r w:rsidR="00F22347">
        <w:rPr>
          <w:noProof/>
          <w:lang w:val="sr-Cyrl-RS"/>
        </w:rPr>
        <w:t>7.107.124 РСД</w:t>
      </w:r>
      <w:r>
        <w:rPr>
          <w:noProof/>
          <w:lang w:val="sr-Cyrl-RS"/>
        </w:rPr>
        <w:t>)</w:t>
      </w:r>
      <w:r w:rsidR="00F22347">
        <w:rPr>
          <w:noProof/>
          <w:lang w:val="sr-Cyrl-RS"/>
        </w:rPr>
        <w:t xml:space="preserve"> </w:t>
      </w:r>
      <w:r w:rsidR="00F22347">
        <w:rPr>
          <w:noProof/>
        </w:rPr>
        <w:t xml:space="preserve">/ </w:t>
      </w:r>
      <w:r w:rsidR="00F22347">
        <w:rPr>
          <w:noProof/>
          <w:lang w:val="sr-Cyrl-RS"/>
        </w:rPr>
        <w:t xml:space="preserve">29.329.676 РСД </w:t>
      </w:r>
      <w:r w:rsidR="00F22347">
        <w:rPr>
          <w:noProof/>
        </w:rPr>
        <w:t>= 0,742</w:t>
      </w:r>
    </w:p>
    <w:p w:rsidR="00C533F8" w:rsidRPr="00A8136C" w:rsidRDefault="00C533F8" w:rsidP="00666956">
      <w:pPr>
        <w:rPr>
          <w:noProof/>
        </w:rPr>
      </w:pPr>
      <w:r>
        <w:rPr>
          <w:noProof/>
          <w:lang w:val="sr-Cyrl-RS"/>
        </w:rPr>
        <w:t>Ову добијену вредност</w:t>
      </w:r>
      <w:r w:rsidR="004C7B50">
        <w:rPr>
          <w:noProof/>
        </w:rPr>
        <w:t xml:space="preserve"> (</w:t>
      </w:r>
      <w:r w:rsidR="004C7B50">
        <w:rPr>
          <w:noProof/>
          <w:lang w:val="sr-Cyrl-RS"/>
        </w:rPr>
        <w:t>0,742</w:t>
      </w:r>
      <w:r w:rsidR="004C7B50">
        <w:rPr>
          <w:noProof/>
        </w:rPr>
        <w:t>)</w:t>
      </w:r>
      <w:r>
        <w:rPr>
          <w:noProof/>
          <w:lang w:val="sr-Cyrl-RS"/>
        </w:rPr>
        <w:t xml:space="preserve">, односно </w:t>
      </w:r>
      <w:r>
        <w:rPr>
          <w:noProof/>
        </w:rPr>
        <w:t>X</w:t>
      </w:r>
      <w:r w:rsidRPr="00C533F8">
        <w:rPr>
          <w:noProof/>
          <w:vertAlign w:val="subscript"/>
        </w:rPr>
        <w:t>1</w:t>
      </w:r>
      <w:r>
        <w:rPr>
          <w:noProof/>
          <w:lang w:val="sr-Cyrl-RS"/>
        </w:rPr>
        <w:t xml:space="preserve"> </w:t>
      </w:r>
      <w:r w:rsidR="00A8136C">
        <w:rPr>
          <w:noProof/>
          <w:lang w:val="sr-Cyrl-RS"/>
        </w:rPr>
        <w:t xml:space="preserve">треба касније помножити са 0,717 како би се сабрало са осталим пондерисаним параметрима и добила вредност </w:t>
      </w:r>
      <w:r w:rsidR="00A8136C" w:rsidRPr="001A2138">
        <w:rPr>
          <w:i/>
          <w:noProof/>
        </w:rPr>
        <w:t>Z</w:t>
      </w:r>
      <w:r w:rsidR="00A8136C">
        <w:rPr>
          <w:noProof/>
        </w:rPr>
        <w:t>.</w:t>
      </w:r>
    </w:p>
    <w:p w:rsidR="002C64FB" w:rsidRDefault="002C64FB" w:rsidP="00666956">
      <w:pPr>
        <w:rPr>
          <w:noProof/>
          <w:lang w:val="sr-Cyrl-RS"/>
        </w:rPr>
      </w:pPr>
    </w:p>
    <w:p w:rsidR="002C64FB" w:rsidRPr="00D837B5" w:rsidRDefault="002C64FB" w:rsidP="00666956">
      <w:pPr>
        <w:rPr>
          <w:noProof/>
          <w:lang w:val="sr-Cyrl-RS"/>
        </w:rPr>
      </w:pPr>
    </w:p>
    <w:p w:rsidR="000F09CA" w:rsidRDefault="000F09CA" w:rsidP="00DC5C8E">
      <w:pPr>
        <w:rPr>
          <w:noProof/>
        </w:rPr>
      </w:pPr>
    </w:p>
    <w:p w:rsidR="00CF1B38" w:rsidRDefault="000F09CA" w:rsidP="00CF1B38">
      <w:pPr>
        <w:keepNext/>
        <w:jc w:val="center"/>
      </w:pPr>
      <w:r w:rsidRPr="000F09CA">
        <w:rPr>
          <w:noProof/>
        </w:rPr>
        <w:drawing>
          <wp:inline distT="0" distB="0" distL="0" distR="0">
            <wp:extent cx="2228850" cy="1746936"/>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34741" cy="1751553"/>
                    </a:xfrm>
                    <a:prstGeom prst="rect">
                      <a:avLst/>
                    </a:prstGeom>
                    <a:noFill/>
                    <a:ln>
                      <a:noFill/>
                    </a:ln>
                  </pic:spPr>
                </pic:pic>
              </a:graphicData>
            </a:graphic>
          </wp:inline>
        </w:drawing>
      </w:r>
    </w:p>
    <w:p w:rsidR="000F09CA" w:rsidRPr="00CF1B38" w:rsidRDefault="00CF1B38" w:rsidP="00CF1B38">
      <w:pPr>
        <w:pStyle w:val="Caption"/>
        <w:rPr>
          <w:noProof/>
          <w:lang w:val="sr-Cyrl-RS"/>
        </w:rPr>
      </w:pPr>
      <w:bookmarkStart w:id="20" w:name="_Toc133504141"/>
      <w:r>
        <w:t xml:space="preserve">Слика </w:t>
      </w:r>
      <w:r>
        <w:fldChar w:fldCharType="begin"/>
      </w:r>
      <w:r>
        <w:instrText xml:space="preserve"> SEQ Слика \* ARABIC </w:instrText>
      </w:r>
      <w:r>
        <w:fldChar w:fldCharType="separate"/>
      </w:r>
      <w:r w:rsidR="001435CA">
        <w:rPr>
          <w:noProof/>
        </w:rPr>
        <w:t>12</w:t>
      </w:r>
      <w:r>
        <w:fldChar w:fldCharType="end"/>
      </w:r>
      <w:r>
        <w:rPr>
          <w:lang w:val="sr-Cyrl-RS"/>
        </w:rPr>
        <w:t xml:space="preserve"> - </w:t>
      </w:r>
      <w:r w:rsidRPr="00FB079B">
        <w:rPr>
          <w:noProof/>
          <w:lang w:val="sr-Cyrl-RS"/>
        </w:rPr>
        <w:t xml:space="preserve">Рачунање показатеља профитабилности </w:t>
      </w:r>
      <w:r w:rsidRPr="00FB079B">
        <w:rPr>
          <w:noProof/>
        </w:rPr>
        <w:t>– X</w:t>
      </w:r>
      <w:r w:rsidRPr="00CF645E">
        <w:rPr>
          <w:noProof/>
          <w:vertAlign w:val="subscript"/>
        </w:rPr>
        <w:t>2</w:t>
      </w:r>
      <w:bookmarkEnd w:id="20"/>
    </w:p>
    <w:p w:rsidR="000F09CA" w:rsidRDefault="005C07AA" w:rsidP="00DC5C8E">
      <w:pPr>
        <w:rPr>
          <w:noProof/>
          <w:lang w:val="sr-Cyrl-RS"/>
        </w:rPr>
      </w:pPr>
      <w:r>
        <w:rPr>
          <w:noProof/>
        </w:rPr>
        <w:t>X</w:t>
      </w:r>
      <w:r w:rsidRPr="005C07AA">
        <w:rPr>
          <w:noProof/>
          <w:vertAlign w:val="subscript"/>
        </w:rPr>
        <w:t>2</w:t>
      </w:r>
      <w:r>
        <w:rPr>
          <w:noProof/>
          <w:vertAlign w:val="subscript"/>
        </w:rPr>
        <w:t xml:space="preserve"> </w:t>
      </w:r>
      <w:r>
        <w:rPr>
          <w:noProof/>
          <w:lang w:val="sr-Cyrl-RS"/>
        </w:rPr>
        <w:t xml:space="preserve">представља показатељ профитабилности и добија се када се задржани (реинвестирани) профит подели са укупном активом. </w:t>
      </w:r>
      <w:r w:rsidR="0085624A">
        <w:rPr>
          <w:noProof/>
          <w:lang w:val="sr-Cyrl-RS"/>
        </w:rPr>
        <w:t>Укупни капитал фирме је 19.892.988 РСД, док удео задржане добити је 60</w:t>
      </w:r>
      <w:r w:rsidR="0085624A">
        <w:rPr>
          <w:noProof/>
        </w:rPr>
        <w:t xml:space="preserve">%, </w:t>
      </w:r>
      <w:r w:rsidR="0085624A">
        <w:rPr>
          <w:noProof/>
          <w:lang w:val="sr-Cyrl-RS"/>
        </w:rPr>
        <w:t>па се задржани (реинвестирани) профит, односно удео задржане добити у капиталу рачуна као 60</w:t>
      </w:r>
      <w:r w:rsidR="0085624A">
        <w:rPr>
          <w:noProof/>
        </w:rPr>
        <w:t xml:space="preserve">% </w:t>
      </w:r>
      <w:r w:rsidR="0085624A">
        <w:rPr>
          <w:noProof/>
          <w:lang w:val="sr-Cyrl-RS"/>
        </w:rPr>
        <w:t xml:space="preserve">од укупног капитала (19.892.988 РСД </w:t>
      </w:r>
      <w:r w:rsidR="0085624A">
        <w:rPr>
          <w:noProof/>
        </w:rPr>
        <w:t xml:space="preserve">* </w:t>
      </w:r>
      <w:r w:rsidR="0085624A">
        <w:rPr>
          <w:noProof/>
          <w:lang w:val="sr-Cyrl-RS"/>
        </w:rPr>
        <w:t>60</w:t>
      </w:r>
      <w:r w:rsidR="0085624A">
        <w:rPr>
          <w:noProof/>
        </w:rPr>
        <w:t xml:space="preserve">% = 11.935.793 </w:t>
      </w:r>
      <w:r w:rsidR="0085624A">
        <w:rPr>
          <w:noProof/>
          <w:lang w:val="sr-Cyrl-RS"/>
        </w:rPr>
        <w:t xml:space="preserve">РСД). Укупна актива (имовина) износи 29.329.676 РСД. </w:t>
      </w:r>
      <w:r w:rsidR="00B5635F">
        <w:rPr>
          <w:noProof/>
          <w:lang w:val="sr-Cyrl-RS"/>
        </w:rPr>
        <w:t xml:space="preserve">Дакле, показатељ </w:t>
      </w:r>
      <w:r w:rsidR="00B5635F">
        <w:rPr>
          <w:noProof/>
        </w:rPr>
        <w:t>X</w:t>
      </w:r>
      <w:r w:rsidR="00B5635F" w:rsidRPr="00B5635F">
        <w:rPr>
          <w:noProof/>
          <w:vertAlign w:val="subscript"/>
        </w:rPr>
        <w:t>2</w:t>
      </w:r>
      <w:r w:rsidR="00B5635F">
        <w:rPr>
          <w:noProof/>
          <w:vertAlign w:val="subscript"/>
        </w:rPr>
        <w:t xml:space="preserve"> </w:t>
      </w:r>
      <w:r w:rsidR="00B5635F">
        <w:rPr>
          <w:noProof/>
          <w:lang w:val="sr-Cyrl-RS"/>
        </w:rPr>
        <w:t xml:space="preserve">ћемо добити </w:t>
      </w:r>
      <w:r w:rsidR="00A375D2">
        <w:rPr>
          <w:noProof/>
          <w:lang w:val="sr-Cyrl-RS"/>
        </w:rPr>
        <w:t xml:space="preserve">на горе поменути начин </w:t>
      </w:r>
      <w:r w:rsidR="00B5635F">
        <w:rPr>
          <w:noProof/>
          <w:lang w:val="sr-Cyrl-RS"/>
        </w:rPr>
        <w:t xml:space="preserve">као (11.935.793 РСД </w:t>
      </w:r>
      <w:r w:rsidR="00B5635F">
        <w:rPr>
          <w:noProof/>
        </w:rPr>
        <w:t xml:space="preserve">/ </w:t>
      </w:r>
      <w:r w:rsidR="00B5635F">
        <w:rPr>
          <w:noProof/>
          <w:lang w:val="sr-Cyrl-RS"/>
        </w:rPr>
        <w:t xml:space="preserve">29.329.676 РСД </w:t>
      </w:r>
      <w:r w:rsidR="00B5635F">
        <w:rPr>
          <w:noProof/>
        </w:rPr>
        <w:t xml:space="preserve">= </w:t>
      </w:r>
      <w:r w:rsidR="00B5635F">
        <w:rPr>
          <w:noProof/>
          <w:lang w:val="sr-Cyrl-RS"/>
        </w:rPr>
        <w:t xml:space="preserve">0,41). </w:t>
      </w:r>
    </w:p>
    <w:p w:rsidR="00250468" w:rsidRPr="00250468" w:rsidRDefault="00250468" w:rsidP="00DC5C8E">
      <w:pPr>
        <w:rPr>
          <w:noProof/>
          <w:lang w:val="sr-Cyrl-RS"/>
        </w:rPr>
      </w:pPr>
      <w:r>
        <w:rPr>
          <w:noProof/>
        </w:rPr>
        <w:t>X</w:t>
      </w:r>
      <w:r w:rsidRPr="00250468">
        <w:rPr>
          <w:noProof/>
          <w:vertAlign w:val="subscript"/>
        </w:rPr>
        <w:t>2</w:t>
      </w:r>
      <w:r>
        <w:rPr>
          <w:noProof/>
        </w:rPr>
        <w:t xml:space="preserve"> </w:t>
      </w:r>
      <w:r>
        <w:rPr>
          <w:noProof/>
          <w:lang w:val="sr-Cyrl-RS"/>
        </w:rPr>
        <w:t>показатељ</w:t>
      </w:r>
      <w:r w:rsidR="00EB3AB9">
        <w:rPr>
          <w:noProof/>
          <w:lang w:val="sr-Cyrl-RS"/>
        </w:rPr>
        <w:t xml:space="preserve"> касније</w:t>
      </w:r>
      <w:r>
        <w:rPr>
          <w:noProof/>
          <w:lang w:val="sr-Cyrl-RS"/>
        </w:rPr>
        <w:t xml:space="preserve"> множимо са коефицијентом 0,847 и сабирамо са пондерисаним параметром </w:t>
      </w:r>
      <w:r>
        <w:rPr>
          <w:noProof/>
        </w:rPr>
        <w:t>X</w:t>
      </w:r>
      <w:r w:rsidRPr="00250468">
        <w:rPr>
          <w:noProof/>
          <w:vertAlign w:val="subscript"/>
        </w:rPr>
        <w:t>1</w:t>
      </w:r>
      <w:r>
        <w:rPr>
          <w:noProof/>
        </w:rPr>
        <w:t xml:space="preserve">, али и осталим параметрима </w:t>
      </w:r>
      <w:r>
        <w:rPr>
          <w:noProof/>
          <w:lang w:val="sr-Cyrl-RS"/>
        </w:rPr>
        <w:t xml:space="preserve">Алтмановог </w:t>
      </w:r>
      <w:r w:rsidRPr="008C09F8">
        <w:rPr>
          <w:i/>
          <w:noProof/>
        </w:rPr>
        <w:t>Z</w:t>
      </w:r>
      <w:r>
        <w:rPr>
          <w:noProof/>
        </w:rPr>
        <w:t>-</w:t>
      </w:r>
      <w:r>
        <w:rPr>
          <w:noProof/>
          <w:lang w:val="sr-Cyrl-RS"/>
        </w:rPr>
        <w:t>скора</w:t>
      </w:r>
      <w:r w:rsidR="00123A5C">
        <w:rPr>
          <w:noProof/>
          <w:lang w:val="sr-Cyrl-RS"/>
        </w:rPr>
        <w:t xml:space="preserve"> како би се добила коначна вредност </w:t>
      </w:r>
      <w:r w:rsidR="00123A5C" w:rsidRPr="00FF0163">
        <w:rPr>
          <w:i/>
          <w:noProof/>
        </w:rPr>
        <w:t>Z</w:t>
      </w:r>
      <w:r>
        <w:rPr>
          <w:noProof/>
          <w:lang w:val="sr-Cyrl-RS"/>
        </w:rPr>
        <w:t xml:space="preserve">. </w:t>
      </w:r>
    </w:p>
    <w:p w:rsidR="000F09CA" w:rsidRDefault="000F09CA" w:rsidP="00DC5C8E">
      <w:pPr>
        <w:rPr>
          <w:noProof/>
        </w:rPr>
      </w:pPr>
    </w:p>
    <w:p w:rsidR="00A43003" w:rsidRDefault="00AD1718" w:rsidP="00A43003">
      <w:pPr>
        <w:keepNext/>
        <w:jc w:val="center"/>
      </w:pPr>
      <w:r w:rsidRPr="00AD1718">
        <w:rPr>
          <w:noProof/>
        </w:rPr>
        <w:drawing>
          <wp:inline distT="0" distB="0" distL="0" distR="0">
            <wp:extent cx="2657475" cy="1879677"/>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1591" cy="1882588"/>
                    </a:xfrm>
                    <a:prstGeom prst="rect">
                      <a:avLst/>
                    </a:prstGeom>
                    <a:noFill/>
                    <a:ln>
                      <a:noFill/>
                    </a:ln>
                  </pic:spPr>
                </pic:pic>
              </a:graphicData>
            </a:graphic>
          </wp:inline>
        </w:drawing>
      </w:r>
    </w:p>
    <w:p w:rsidR="000F09CA" w:rsidRDefault="00A43003" w:rsidP="00A43003">
      <w:pPr>
        <w:pStyle w:val="Caption"/>
        <w:rPr>
          <w:noProof/>
        </w:rPr>
      </w:pPr>
      <w:bookmarkStart w:id="21" w:name="_Toc133504142"/>
      <w:r>
        <w:t xml:space="preserve">Слика </w:t>
      </w:r>
      <w:r>
        <w:fldChar w:fldCharType="begin"/>
      </w:r>
      <w:r>
        <w:instrText xml:space="preserve"> SEQ Слика \* ARABIC </w:instrText>
      </w:r>
      <w:r>
        <w:fldChar w:fldCharType="separate"/>
      </w:r>
      <w:r w:rsidR="001435CA">
        <w:rPr>
          <w:noProof/>
        </w:rPr>
        <w:t>13</w:t>
      </w:r>
      <w:r>
        <w:fldChar w:fldCharType="end"/>
      </w:r>
      <w:r>
        <w:t xml:space="preserve"> - </w:t>
      </w:r>
      <w:r w:rsidRPr="00DE7E35">
        <w:rPr>
          <w:noProof/>
          <w:lang w:val="sr-Cyrl-RS"/>
        </w:rPr>
        <w:t xml:space="preserve">Рачунање показатеља профитабилности </w:t>
      </w:r>
      <w:r w:rsidRPr="00DE7E35">
        <w:rPr>
          <w:noProof/>
        </w:rPr>
        <w:t>– X</w:t>
      </w:r>
      <w:r w:rsidRPr="00C42D35">
        <w:rPr>
          <w:noProof/>
          <w:vertAlign w:val="subscript"/>
        </w:rPr>
        <w:t>3</w:t>
      </w:r>
      <w:bookmarkEnd w:id="21"/>
    </w:p>
    <w:p w:rsidR="002E07EB" w:rsidRDefault="00120F87" w:rsidP="00DC5C8E">
      <w:pPr>
        <w:rPr>
          <w:noProof/>
          <w:lang w:val="sr-Cyrl-RS"/>
        </w:rPr>
      </w:pPr>
      <w:r>
        <w:rPr>
          <w:noProof/>
        </w:rPr>
        <w:t>X</w:t>
      </w:r>
      <w:r w:rsidRPr="00120F87">
        <w:rPr>
          <w:noProof/>
          <w:vertAlign w:val="subscript"/>
        </w:rPr>
        <w:t>3</w:t>
      </w:r>
      <w:r>
        <w:rPr>
          <w:noProof/>
        </w:rPr>
        <w:t xml:space="preserve"> </w:t>
      </w:r>
      <w:r>
        <w:rPr>
          <w:noProof/>
          <w:lang w:val="sr-Cyrl-RS"/>
        </w:rPr>
        <w:t xml:space="preserve">је показатељ профитабилности и када се подели добит пре камате и пореза са укупном активом добија се његова вредност. </w:t>
      </w:r>
      <w:r w:rsidR="008A61DD">
        <w:rPr>
          <w:noProof/>
          <w:lang w:val="sr-Cyrl-RS"/>
        </w:rPr>
        <w:t xml:space="preserve">Добит пре камате и пореза се рачуна тако што се од укупних прихода одузму укупни расходи и добија се вредност од 20.003.206 РСД (25.004.008 </w:t>
      </w:r>
      <w:r w:rsidR="008A61DD">
        <w:rPr>
          <w:noProof/>
        </w:rPr>
        <w:t xml:space="preserve">– </w:t>
      </w:r>
      <w:r w:rsidR="008A61DD">
        <w:rPr>
          <w:noProof/>
          <w:lang w:val="sr-Cyrl-RS"/>
        </w:rPr>
        <w:t xml:space="preserve">5.000.802 РСД </w:t>
      </w:r>
      <w:r w:rsidR="008A61DD">
        <w:rPr>
          <w:noProof/>
        </w:rPr>
        <w:t xml:space="preserve">= </w:t>
      </w:r>
      <w:r w:rsidR="008A61DD">
        <w:rPr>
          <w:noProof/>
          <w:lang w:val="sr-Cyrl-RS"/>
        </w:rPr>
        <w:t>20.003.206 РСД)</w:t>
      </w:r>
      <w:r w:rsidR="008A61DD">
        <w:rPr>
          <w:noProof/>
        </w:rPr>
        <w:t xml:space="preserve">. </w:t>
      </w:r>
    </w:p>
    <w:p w:rsidR="00534839" w:rsidRDefault="00534839" w:rsidP="00DC5C8E">
      <w:pPr>
        <w:rPr>
          <w:noProof/>
          <w:lang w:val="sr-Cyrl-RS"/>
        </w:rPr>
      </w:pPr>
      <w:r>
        <w:rPr>
          <w:noProof/>
          <w:lang w:val="sr-Cyrl-RS"/>
        </w:rPr>
        <w:t>Укупна актива (укупна имовина је иста као и код претходна два параметра и изности 29.329.676 РСД).</w:t>
      </w:r>
    </w:p>
    <w:p w:rsidR="00534839" w:rsidRDefault="00534839" w:rsidP="00DC5C8E">
      <w:pPr>
        <w:rPr>
          <w:noProof/>
          <w:lang w:val="sr-Cyrl-RS"/>
        </w:rPr>
      </w:pPr>
      <w:r>
        <w:rPr>
          <w:noProof/>
          <w:lang w:val="sr-Cyrl-RS"/>
        </w:rPr>
        <w:t xml:space="preserve">Дељењем те две вредности добићемо вредност за </w:t>
      </w:r>
      <w:r>
        <w:rPr>
          <w:noProof/>
        </w:rPr>
        <w:t>X</w:t>
      </w:r>
      <w:r w:rsidRPr="00B16A60">
        <w:rPr>
          <w:noProof/>
          <w:vertAlign w:val="subscript"/>
        </w:rPr>
        <w:t>3</w:t>
      </w:r>
      <w:r>
        <w:rPr>
          <w:noProof/>
        </w:rPr>
        <w:t xml:space="preserve"> </w:t>
      </w:r>
      <w:r>
        <w:rPr>
          <w:noProof/>
          <w:lang w:val="sr-Cyrl-RS"/>
        </w:rPr>
        <w:t xml:space="preserve">(20.003.206 РСД </w:t>
      </w:r>
      <w:r>
        <w:rPr>
          <w:noProof/>
        </w:rPr>
        <w:t xml:space="preserve">/ </w:t>
      </w:r>
      <w:r>
        <w:rPr>
          <w:noProof/>
          <w:lang w:val="sr-Cyrl-RS"/>
        </w:rPr>
        <w:t xml:space="preserve">29.329.676 РСД </w:t>
      </w:r>
      <w:r>
        <w:rPr>
          <w:noProof/>
        </w:rPr>
        <w:t xml:space="preserve">= </w:t>
      </w:r>
      <w:r w:rsidR="00204BE2">
        <w:rPr>
          <w:noProof/>
          <w:lang w:val="sr-Cyrl-RS"/>
        </w:rPr>
        <w:t>0,682</w:t>
      </w:r>
      <w:r>
        <w:rPr>
          <w:noProof/>
          <w:lang w:val="sr-Cyrl-RS"/>
        </w:rPr>
        <w:t>)</w:t>
      </w:r>
      <w:r w:rsidR="006055D1">
        <w:rPr>
          <w:noProof/>
          <w:lang w:val="sr-Cyrl-RS"/>
        </w:rPr>
        <w:t>.</w:t>
      </w:r>
    </w:p>
    <w:p w:rsidR="006055D1" w:rsidRPr="000D2393" w:rsidRDefault="000D2393" w:rsidP="00DC5C8E">
      <w:pPr>
        <w:rPr>
          <w:noProof/>
          <w:lang w:val="sr-Cyrl-RS"/>
        </w:rPr>
      </w:pPr>
      <w:r>
        <w:rPr>
          <w:noProof/>
          <w:lang w:val="sr-Cyrl-RS"/>
        </w:rPr>
        <w:t xml:space="preserve">Параметар </w:t>
      </w:r>
      <w:r>
        <w:rPr>
          <w:noProof/>
          <w:lang w:val="sr-Latn-RS"/>
        </w:rPr>
        <w:t>X</w:t>
      </w:r>
      <w:r w:rsidRPr="00306098">
        <w:rPr>
          <w:noProof/>
          <w:vertAlign w:val="subscript"/>
          <w:lang w:val="sr-Latn-RS"/>
        </w:rPr>
        <w:t>3</w:t>
      </w:r>
      <w:r>
        <w:rPr>
          <w:noProof/>
          <w:lang w:val="sr-Latn-RS"/>
        </w:rPr>
        <w:t xml:space="preserve"> </w:t>
      </w:r>
      <w:r>
        <w:rPr>
          <w:noProof/>
          <w:lang w:val="sr-Cyrl-RS"/>
        </w:rPr>
        <w:t xml:space="preserve">множим са 3,107 и додам пондерисаним осталим параметрима Алтмановог </w:t>
      </w:r>
      <w:r w:rsidRPr="003B774A">
        <w:rPr>
          <w:i/>
          <w:noProof/>
        </w:rPr>
        <w:t>Z</w:t>
      </w:r>
      <w:r>
        <w:rPr>
          <w:noProof/>
        </w:rPr>
        <w:t>-</w:t>
      </w:r>
      <w:r>
        <w:rPr>
          <w:noProof/>
          <w:lang w:val="sr-Cyrl-RS"/>
        </w:rPr>
        <w:t xml:space="preserve">скора. </w:t>
      </w:r>
    </w:p>
    <w:p w:rsidR="0069586D" w:rsidRPr="00120F87" w:rsidRDefault="0069586D" w:rsidP="00DC5C8E">
      <w:pPr>
        <w:rPr>
          <w:noProof/>
          <w:lang w:val="sr-Cyrl-RS"/>
        </w:rPr>
      </w:pPr>
    </w:p>
    <w:p w:rsidR="00A43003" w:rsidRDefault="00A43003" w:rsidP="00DC5C8E">
      <w:pPr>
        <w:rPr>
          <w:noProof/>
        </w:rPr>
      </w:pPr>
    </w:p>
    <w:p w:rsidR="00A43003" w:rsidRDefault="00D53625" w:rsidP="00A43003">
      <w:pPr>
        <w:keepNext/>
        <w:jc w:val="center"/>
      </w:pPr>
      <w:r w:rsidRPr="00D53625">
        <w:rPr>
          <w:noProof/>
        </w:rPr>
        <w:drawing>
          <wp:inline distT="0" distB="0" distL="0" distR="0">
            <wp:extent cx="2371725" cy="2131013"/>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75423" cy="2134336"/>
                    </a:xfrm>
                    <a:prstGeom prst="rect">
                      <a:avLst/>
                    </a:prstGeom>
                    <a:noFill/>
                    <a:ln>
                      <a:noFill/>
                    </a:ln>
                  </pic:spPr>
                </pic:pic>
              </a:graphicData>
            </a:graphic>
          </wp:inline>
        </w:drawing>
      </w:r>
    </w:p>
    <w:p w:rsidR="002E07EB" w:rsidRDefault="00A43003" w:rsidP="00A43003">
      <w:pPr>
        <w:pStyle w:val="Caption"/>
        <w:rPr>
          <w:noProof/>
          <w:lang w:val="sr-Cyrl-RS"/>
        </w:rPr>
      </w:pPr>
      <w:bookmarkStart w:id="22" w:name="_Toc133504143"/>
      <w:r>
        <w:t xml:space="preserve">Слика </w:t>
      </w:r>
      <w:r>
        <w:fldChar w:fldCharType="begin"/>
      </w:r>
      <w:r>
        <w:instrText xml:space="preserve"> SEQ Слика \* ARABIC </w:instrText>
      </w:r>
      <w:r>
        <w:fldChar w:fldCharType="separate"/>
      </w:r>
      <w:r w:rsidR="001435CA">
        <w:rPr>
          <w:noProof/>
        </w:rPr>
        <w:t>14</w:t>
      </w:r>
      <w:r>
        <w:fldChar w:fldCharType="end"/>
      </w:r>
      <w:r>
        <w:t xml:space="preserve"> - </w:t>
      </w:r>
      <w:r w:rsidRPr="00DE7E35">
        <w:rPr>
          <w:noProof/>
          <w:lang w:val="sr-Cyrl-RS"/>
        </w:rPr>
        <w:t xml:space="preserve">Рачунање показатеља солвентности </w:t>
      </w:r>
      <w:r w:rsidRPr="00DE7E35">
        <w:rPr>
          <w:noProof/>
        </w:rPr>
        <w:t>– X</w:t>
      </w:r>
      <w:r w:rsidRPr="00212235">
        <w:rPr>
          <w:noProof/>
          <w:vertAlign w:val="subscript"/>
        </w:rPr>
        <w:t>4</w:t>
      </w:r>
      <w:bookmarkEnd w:id="22"/>
    </w:p>
    <w:p w:rsidR="000A4FED" w:rsidRPr="008B40B2" w:rsidRDefault="00306098" w:rsidP="00DC5C8E">
      <w:pPr>
        <w:rPr>
          <w:noProof/>
          <w:lang w:val="sr-Cyrl-RS"/>
        </w:rPr>
      </w:pPr>
      <w:r>
        <w:rPr>
          <w:noProof/>
          <w:lang w:val="sr-Cyrl-RS"/>
        </w:rPr>
        <w:t xml:space="preserve">Претпоследњи параметар, показатељ солвентности </w:t>
      </w:r>
      <w:r>
        <w:rPr>
          <w:noProof/>
        </w:rPr>
        <w:t>=</w:t>
      </w:r>
      <w:r>
        <w:rPr>
          <w:noProof/>
          <w:lang w:val="sr-Latn-RS"/>
        </w:rPr>
        <w:t xml:space="preserve"> </w:t>
      </w:r>
      <w:r>
        <w:rPr>
          <w:noProof/>
        </w:rPr>
        <w:t>X</w:t>
      </w:r>
      <w:r w:rsidRPr="00306098">
        <w:rPr>
          <w:noProof/>
          <w:vertAlign w:val="subscript"/>
        </w:rPr>
        <w:t>4</w:t>
      </w:r>
      <w:r w:rsidR="00DD56BB">
        <w:rPr>
          <w:noProof/>
          <w:vertAlign w:val="subscript"/>
        </w:rPr>
        <w:t xml:space="preserve"> </w:t>
      </w:r>
      <w:r w:rsidR="008B40B2">
        <w:rPr>
          <w:noProof/>
          <w:lang w:val="sr-Cyrl-RS"/>
        </w:rPr>
        <w:t xml:space="preserve">је добијен дељењем тржишне вредности капитала </w:t>
      </w:r>
      <w:r w:rsidR="00C64EC5">
        <w:rPr>
          <w:noProof/>
          <w:lang w:val="sr-Cyrl-RS"/>
        </w:rPr>
        <w:t xml:space="preserve">из биланса стања </w:t>
      </w:r>
      <w:r w:rsidR="008B40B2">
        <w:rPr>
          <w:noProof/>
          <w:lang w:val="sr-Cyrl-RS"/>
        </w:rPr>
        <w:t xml:space="preserve">и укупне вредности дуга. </w:t>
      </w:r>
    </w:p>
    <w:p w:rsidR="000A4FED" w:rsidRDefault="009A2C50" w:rsidP="00DC5C8E">
      <w:pPr>
        <w:rPr>
          <w:noProof/>
        </w:rPr>
      </w:pPr>
      <w:r>
        <w:rPr>
          <w:noProof/>
          <w:lang w:val="sr-Cyrl-RS"/>
        </w:rPr>
        <w:lastRenderedPageBreak/>
        <w:t xml:space="preserve">Укупна вредност дуга представља збир краткорочних финансијских обавеза, укупних дугорочних обавеза и обавеза из пословања (4.659.124 РСД </w:t>
      </w:r>
      <w:r>
        <w:rPr>
          <w:noProof/>
        </w:rPr>
        <w:t xml:space="preserve">+ </w:t>
      </w:r>
      <w:r>
        <w:rPr>
          <w:noProof/>
          <w:lang w:val="sr-Cyrl-RS"/>
        </w:rPr>
        <w:t xml:space="preserve">2.329.562 РСД </w:t>
      </w:r>
      <w:r>
        <w:rPr>
          <w:noProof/>
        </w:rPr>
        <w:t>+</w:t>
      </w:r>
      <w:r>
        <w:rPr>
          <w:noProof/>
          <w:lang w:val="sr-Cyrl-RS"/>
        </w:rPr>
        <w:t xml:space="preserve">2.448.000 РСД </w:t>
      </w:r>
      <w:r>
        <w:rPr>
          <w:noProof/>
        </w:rPr>
        <w:t xml:space="preserve">= 9.436.687 </w:t>
      </w:r>
      <w:r>
        <w:rPr>
          <w:noProof/>
          <w:lang w:val="sr-Cyrl-RS"/>
        </w:rPr>
        <w:t>РСД)</w:t>
      </w:r>
      <w:r w:rsidR="00672323">
        <w:rPr>
          <w:noProof/>
        </w:rPr>
        <w:t>.</w:t>
      </w:r>
    </w:p>
    <w:p w:rsidR="00672323" w:rsidRDefault="004A3D55" w:rsidP="00DC5C8E">
      <w:pPr>
        <w:rPr>
          <w:noProof/>
          <w:lang w:val="sr-Cyrl-RS"/>
        </w:rPr>
      </w:pPr>
      <w:r>
        <w:rPr>
          <w:noProof/>
          <w:lang w:val="sr-Cyrl-RS"/>
        </w:rPr>
        <w:t xml:space="preserve">Дељењем тржишне вредности капитала и укупне вредности дуга, добиће се параметар </w:t>
      </w:r>
      <w:r>
        <w:rPr>
          <w:noProof/>
        </w:rPr>
        <w:t>X</w:t>
      </w:r>
      <w:r w:rsidRPr="00C06031">
        <w:rPr>
          <w:noProof/>
          <w:vertAlign w:val="subscript"/>
        </w:rPr>
        <w:t>4</w:t>
      </w:r>
      <w:r>
        <w:rPr>
          <w:noProof/>
        </w:rPr>
        <w:t xml:space="preserve"> </w:t>
      </w:r>
      <w:r>
        <w:rPr>
          <w:noProof/>
          <w:lang w:val="sr-Cyrl-RS"/>
        </w:rPr>
        <w:t>у вредности од 2,108</w:t>
      </w:r>
      <w:r w:rsidR="00C06031">
        <w:rPr>
          <w:noProof/>
          <w:lang w:val="sr-Cyrl-RS"/>
        </w:rPr>
        <w:t xml:space="preserve">. </w:t>
      </w:r>
      <w:r w:rsidR="0030559B">
        <w:rPr>
          <w:noProof/>
          <w:lang w:val="sr-Cyrl-RS"/>
        </w:rPr>
        <w:t xml:space="preserve"> (19.892.988 РСД </w:t>
      </w:r>
      <w:r w:rsidR="00BD3516">
        <w:rPr>
          <w:noProof/>
        </w:rPr>
        <w:t xml:space="preserve">/ </w:t>
      </w:r>
      <w:r w:rsidR="0030559B">
        <w:rPr>
          <w:noProof/>
          <w:lang w:val="sr-Cyrl-RS"/>
        </w:rPr>
        <w:t xml:space="preserve">9.436.687 РСД </w:t>
      </w:r>
      <w:r w:rsidR="0030559B">
        <w:rPr>
          <w:noProof/>
        </w:rPr>
        <w:t>= 2,108</w:t>
      </w:r>
      <w:r w:rsidR="0030559B">
        <w:rPr>
          <w:noProof/>
          <w:lang w:val="sr-Cyrl-RS"/>
        </w:rPr>
        <w:t>)</w:t>
      </w:r>
      <w:r w:rsidR="001C0933">
        <w:rPr>
          <w:noProof/>
          <w:lang w:val="sr-Cyrl-RS"/>
        </w:rPr>
        <w:t>.</w:t>
      </w:r>
    </w:p>
    <w:p w:rsidR="001C0933" w:rsidRPr="00897152" w:rsidRDefault="00897152" w:rsidP="00DC5C8E">
      <w:pPr>
        <w:rPr>
          <w:noProof/>
        </w:rPr>
      </w:pPr>
      <w:r>
        <w:rPr>
          <w:noProof/>
          <w:lang w:val="sr-Cyrl-RS"/>
        </w:rPr>
        <w:t xml:space="preserve">Такође и параметар </w:t>
      </w:r>
      <w:r>
        <w:rPr>
          <w:noProof/>
        </w:rPr>
        <w:t>X</w:t>
      </w:r>
      <w:r w:rsidRPr="00897152">
        <w:rPr>
          <w:noProof/>
          <w:vertAlign w:val="subscript"/>
        </w:rPr>
        <w:t>4</w:t>
      </w:r>
      <w:r>
        <w:rPr>
          <w:noProof/>
        </w:rPr>
        <w:t xml:space="preserve"> </w:t>
      </w:r>
      <w:r>
        <w:rPr>
          <w:noProof/>
          <w:lang w:val="sr-Cyrl-RS"/>
        </w:rPr>
        <w:t xml:space="preserve">је касније потребно помножити са коефицијентом 0,42 и сабирањем са осталим пондерисаним параметрима се добија вредност </w:t>
      </w:r>
      <w:r w:rsidRPr="00974179">
        <w:rPr>
          <w:i/>
          <w:noProof/>
        </w:rPr>
        <w:t>Z</w:t>
      </w:r>
      <w:r>
        <w:rPr>
          <w:noProof/>
        </w:rPr>
        <w:t>.</w:t>
      </w:r>
    </w:p>
    <w:p w:rsidR="001C0933" w:rsidRPr="004A3D55" w:rsidRDefault="001C0933" w:rsidP="00DC5C8E">
      <w:pPr>
        <w:rPr>
          <w:noProof/>
          <w:lang w:val="sr-Cyrl-RS"/>
        </w:rPr>
      </w:pPr>
    </w:p>
    <w:p w:rsidR="001C3277" w:rsidRPr="00672323" w:rsidRDefault="001C3277" w:rsidP="00DC5C8E">
      <w:pPr>
        <w:rPr>
          <w:noProof/>
        </w:rPr>
      </w:pPr>
    </w:p>
    <w:p w:rsidR="00F967F4" w:rsidRDefault="00AC5E90" w:rsidP="00F967F4">
      <w:pPr>
        <w:keepNext/>
        <w:jc w:val="center"/>
      </w:pPr>
      <w:r w:rsidRPr="00AC5E90">
        <w:rPr>
          <w:noProof/>
        </w:rPr>
        <w:drawing>
          <wp:inline distT="0" distB="0" distL="0" distR="0">
            <wp:extent cx="2343150" cy="1365140"/>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6955" cy="1367357"/>
                    </a:xfrm>
                    <a:prstGeom prst="rect">
                      <a:avLst/>
                    </a:prstGeom>
                    <a:noFill/>
                    <a:ln>
                      <a:noFill/>
                    </a:ln>
                  </pic:spPr>
                </pic:pic>
              </a:graphicData>
            </a:graphic>
          </wp:inline>
        </w:drawing>
      </w:r>
    </w:p>
    <w:p w:rsidR="0088304B" w:rsidRPr="00D63141" w:rsidRDefault="00F967F4" w:rsidP="00F967F4">
      <w:pPr>
        <w:pStyle w:val="Caption"/>
      </w:pPr>
      <w:bookmarkStart w:id="23" w:name="_Toc133504144"/>
      <w:r>
        <w:t xml:space="preserve">Слика </w:t>
      </w:r>
      <w:r>
        <w:fldChar w:fldCharType="begin"/>
      </w:r>
      <w:r>
        <w:instrText xml:space="preserve"> SEQ Слика \* ARABIC </w:instrText>
      </w:r>
      <w:r>
        <w:fldChar w:fldCharType="separate"/>
      </w:r>
      <w:r w:rsidR="001435CA">
        <w:rPr>
          <w:noProof/>
        </w:rPr>
        <w:t>15</w:t>
      </w:r>
      <w:r>
        <w:fldChar w:fldCharType="end"/>
      </w:r>
      <w:r>
        <w:rPr>
          <w:lang w:val="sr-Cyrl-RS"/>
        </w:rPr>
        <w:t xml:space="preserve"> </w:t>
      </w:r>
      <w:r w:rsidR="00D63141">
        <w:t>–</w:t>
      </w:r>
      <w:r>
        <w:t xml:space="preserve"> </w:t>
      </w:r>
      <w:r w:rsidR="00D63141">
        <w:rPr>
          <w:lang w:val="sr-Cyrl-RS"/>
        </w:rPr>
        <w:t xml:space="preserve">Рачунање показатеља ефикасности </w:t>
      </w:r>
      <w:r w:rsidR="00D63141">
        <w:t>– X</w:t>
      </w:r>
      <w:r w:rsidR="00D63141" w:rsidRPr="00212235">
        <w:rPr>
          <w:vertAlign w:val="subscript"/>
        </w:rPr>
        <w:t>5</w:t>
      </w:r>
      <w:bookmarkEnd w:id="23"/>
    </w:p>
    <w:p w:rsidR="000A4FED" w:rsidRPr="008A3DF8" w:rsidRDefault="000A4FED" w:rsidP="00C2332F">
      <w:pPr>
        <w:pStyle w:val="Caption"/>
        <w:jc w:val="left"/>
        <w:rPr>
          <w:i w:val="0"/>
          <w:noProof/>
        </w:rPr>
      </w:pPr>
    </w:p>
    <w:p w:rsidR="00C2332F" w:rsidRDefault="008A3DF8" w:rsidP="00C2332F">
      <w:pPr>
        <w:rPr>
          <w:lang w:val="sr-Cyrl-RS"/>
        </w:rPr>
      </w:pPr>
      <w:r>
        <w:rPr>
          <w:lang w:val="sr-Cyrl-RS"/>
        </w:rPr>
        <w:t xml:space="preserve">Последњи показатељ је показатељ ефикасности и рачуна се као количник прихода од продаје и укупне активе. </w:t>
      </w:r>
    </w:p>
    <w:p w:rsidR="00403694" w:rsidRDefault="00A64115" w:rsidP="00C2332F">
      <w:pPr>
        <w:rPr>
          <w:lang w:val="sr-Cyrl-RS"/>
        </w:rPr>
      </w:pPr>
      <w:r>
        <w:rPr>
          <w:lang w:val="sr-Cyrl-RS"/>
        </w:rPr>
        <w:t>Из табеле рачунања тока готовине можемо да саберемо све приход</w:t>
      </w:r>
      <w:r w:rsidR="004E1DBA">
        <w:rPr>
          <w:lang w:val="sr-Cyrl-RS"/>
        </w:rPr>
        <w:t xml:space="preserve">е и добијемо приход од продаје (сабира се приход од лимунаде, приход од цеђене поморанџе, као и </w:t>
      </w:r>
      <w:r w:rsidR="00B24164">
        <w:rPr>
          <w:lang w:val="sr-Cyrl-RS"/>
        </w:rPr>
        <w:t>приход од свих осталих производа</w:t>
      </w:r>
      <w:r w:rsidR="00D91F91">
        <w:rPr>
          <w:lang w:val="sr-Cyrl-RS"/>
        </w:rPr>
        <w:t xml:space="preserve"> за све месеце рада фирме</w:t>
      </w:r>
      <w:r w:rsidR="004E1DBA">
        <w:rPr>
          <w:lang w:val="sr-Cyrl-RS"/>
        </w:rPr>
        <w:t>)</w:t>
      </w:r>
      <w:r w:rsidR="00AA508D">
        <w:rPr>
          <w:lang w:val="sr-Cyrl-RS"/>
        </w:rPr>
        <w:t xml:space="preserve"> и добија се вредност од </w:t>
      </w:r>
      <w:r w:rsidR="00403694">
        <w:rPr>
          <w:lang w:val="sr-Cyrl-RS"/>
        </w:rPr>
        <w:t>25.004.008 РСД</w:t>
      </w:r>
      <w:r w:rsidR="004E1DBA">
        <w:rPr>
          <w:lang w:val="sr-Cyrl-RS"/>
        </w:rPr>
        <w:t>.</w:t>
      </w:r>
    </w:p>
    <w:p w:rsidR="00403694" w:rsidRDefault="00403694" w:rsidP="00C2332F">
      <w:pPr>
        <w:rPr>
          <w:lang w:val="sr-Cyrl-RS"/>
        </w:rPr>
      </w:pPr>
      <w:r>
        <w:rPr>
          <w:lang w:val="sr-Cyrl-RS"/>
        </w:rPr>
        <w:t>Укупна актива је иста као и код осталих показатеља, односно то је вредност из биланса стања који представља укупну активу и износи 29.329.676 РСД.</w:t>
      </w:r>
    </w:p>
    <w:p w:rsidR="00940B12" w:rsidRDefault="00403694" w:rsidP="00C2332F">
      <w:pPr>
        <w:rPr>
          <w:lang w:val="sr-Cyrl-RS"/>
        </w:rPr>
      </w:pPr>
      <w:r>
        <w:rPr>
          <w:lang w:val="sr-Cyrl-RS"/>
        </w:rPr>
        <w:t>Када поделимо те две вредности добиће се показатељ ефикасности који износи 0,8525</w:t>
      </w:r>
      <w:r w:rsidR="00940B12">
        <w:rPr>
          <w:lang w:val="sr-Cyrl-RS"/>
        </w:rPr>
        <w:t>.</w:t>
      </w:r>
    </w:p>
    <w:p w:rsidR="00A64115" w:rsidRPr="008A3DF8" w:rsidRDefault="00940B12" w:rsidP="00C2332F">
      <w:pPr>
        <w:rPr>
          <w:lang w:val="sr-Cyrl-RS"/>
        </w:rPr>
      </w:pPr>
      <w:r>
        <w:rPr>
          <w:lang w:val="sr-Cyrl-RS"/>
        </w:rPr>
        <w:t xml:space="preserve">Множењем добијене вредности са 0,998 добиће се још један сабирак при рачунању Алтмановог </w:t>
      </w:r>
      <w:r w:rsidRPr="00EE04CC">
        <w:rPr>
          <w:i/>
        </w:rPr>
        <w:t>Z</w:t>
      </w:r>
      <w:r>
        <w:t>-</w:t>
      </w:r>
      <w:r>
        <w:rPr>
          <w:lang w:val="sr-Cyrl-RS"/>
        </w:rPr>
        <w:t xml:space="preserve">скора. </w:t>
      </w:r>
      <w:r w:rsidR="00D91F91">
        <w:rPr>
          <w:lang w:val="sr-Cyrl-RS"/>
        </w:rPr>
        <w:t xml:space="preserve"> </w:t>
      </w:r>
    </w:p>
    <w:p w:rsidR="00C2332F" w:rsidRPr="00C2332F" w:rsidRDefault="00C2332F" w:rsidP="00C2332F">
      <w:pPr>
        <w:rPr>
          <w:lang w:val="sr-Cyrl-RS"/>
        </w:rPr>
      </w:pPr>
    </w:p>
    <w:p w:rsidR="002E4F45" w:rsidRPr="00E0030C" w:rsidRDefault="002E4F45" w:rsidP="00DC5C8E">
      <w:pPr>
        <w:rPr>
          <w:noProof/>
        </w:rPr>
      </w:pPr>
    </w:p>
    <w:p w:rsidR="00FB004A" w:rsidRDefault="00310626" w:rsidP="00FB004A">
      <w:pPr>
        <w:keepNext/>
        <w:jc w:val="center"/>
      </w:pPr>
      <w:r w:rsidRPr="00310626">
        <w:rPr>
          <w:noProof/>
        </w:rPr>
        <w:lastRenderedPageBreak/>
        <w:drawing>
          <wp:inline distT="0" distB="0" distL="0" distR="0">
            <wp:extent cx="5760085" cy="207936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085" cy="2079367"/>
                    </a:xfrm>
                    <a:prstGeom prst="rect">
                      <a:avLst/>
                    </a:prstGeom>
                    <a:noFill/>
                    <a:ln>
                      <a:noFill/>
                    </a:ln>
                  </pic:spPr>
                </pic:pic>
              </a:graphicData>
            </a:graphic>
          </wp:inline>
        </w:drawing>
      </w:r>
    </w:p>
    <w:p w:rsidR="00462B96" w:rsidRDefault="00FB004A" w:rsidP="0005050B">
      <w:pPr>
        <w:pStyle w:val="Caption"/>
        <w:rPr>
          <w:noProof/>
          <w:lang w:val="sr-Cyrl-RS"/>
        </w:rPr>
      </w:pPr>
      <w:bookmarkStart w:id="24" w:name="_Toc133504145"/>
      <w:r>
        <w:t xml:space="preserve">Слика </w:t>
      </w:r>
      <w:r>
        <w:fldChar w:fldCharType="begin"/>
      </w:r>
      <w:r>
        <w:instrText xml:space="preserve"> SEQ Слика \* ARABIC </w:instrText>
      </w:r>
      <w:r>
        <w:fldChar w:fldCharType="separate"/>
      </w:r>
      <w:r w:rsidR="001435CA">
        <w:rPr>
          <w:noProof/>
        </w:rPr>
        <w:t>16</w:t>
      </w:r>
      <w:r>
        <w:fldChar w:fldCharType="end"/>
      </w:r>
      <w:r>
        <w:t xml:space="preserve"> - </w:t>
      </w:r>
      <w:r w:rsidRPr="00B56D2E">
        <w:rPr>
          <w:noProof/>
          <w:lang w:val="sr-Cyrl-RS"/>
        </w:rPr>
        <w:t xml:space="preserve">Алтманов </w:t>
      </w:r>
      <w:r w:rsidRPr="00B56D2E">
        <w:rPr>
          <w:noProof/>
        </w:rPr>
        <w:t>Z-</w:t>
      </w:r>
      <w:r w:rsidRPr="00B56D2E">
        <w:rPr>
          <w:noProof/>
          <w:lang w:val="sr-Cyrl-RS"/>
        </w:rPr>
        <w:t xml:space="preserve">скор </w:t>
      </w:r>
      <w:r w:rsidRPr="00B56D2E">
        <w:rPr>
          <w:noProof/>
        </w:rPr>
        <w:t xml:space="preserve">– </w:t>
      </w:r>
      <w:r w:rsidRPr="00B56D2E">
        <w:rPr>
          <w:noProof/>
          <w:lang w:val="sr-Cyrl-RS"/>
        </w:rPr>
        <w:t>показатељи и њихове вредности</w:t>
      </w:r>
      <w:bookmarkEnd w:id="24"/>
    </w:p>
    <w:p w:rsidR="0005050B" w:rsidRPr="0005050B" w:rsidRDefault="0005050B" w:rsidP="0005050B">
      <w:pPr>
        <w:rPr>
          <w:lang w:val="sr-Cyrl-RS"/>
        </w:rPr>
      </w:pPr>
      <w:r>
        <w:rPr>
          <w:lang w:val="sr-Cyrl-RS"/>
        </w:rPr>
        <w:t xml:space="preserve">У овој табели се могу </w:t>
      </w:r>
      <w:r w:rsidR="004E37E9">
        <w:rPr>
          <w:lang w:val="sr-Cyrl-RS"/>
        </w:rPr>
        <w:t xml:space="preserve">прегледно </w:t>
      </w:r>
      <w:r>
        <w:rPr>
          <w:lang w:val="sr-Cyrl-RS"/>
        </w:rPr>
        <w:t xml:space="preserve">видети горе детаљно описани показатељи Алтмановог </w:t>
      </w:r>
      <w:r w:rsidRPr="000A62A5">
        <w:rPr>
          <w:i/>
        </w:rPr>
        <w:t>Z</w:t>
      </w:r>
      <w:r>
        <w:t>-</w:t>
      </w:r>
      <w:r>
        <w:rPr>
          <w:lang w:val="sr-Cyrl-RS"/>
        </w:rPr>
        <w:t xml:space="preserve">скора и њихове вредности. </w:t>
      </w:r>
    </w:p>
    <w:p w:rsidR="00462B96" w:rsidRPr="00462B96" w:rsidRDefault="00462B96" w:rsidP="00462B96">
      <w:pPr>
        <w:rPr>
          <w:lang w:val="sr-Cyrl-RS"/>
        </w:rPr>
      </w:pPr>
    </w:p>
    <w:p w:rsidR="00310626" w:rsidRPr="007A1EF1" w:rsidRDefault="00310626" w:rsidP="00DC5C8E">
      <w:pPr>
        <w:rPr>
          <w:noProof/>
          <w:lang w:val="sr-Cyrl-RS"/>
        </w:rPr>
      </w:pPr>
    </w:p>
    <w:p w:rsidR="00687279" w:rsidRDefault="00041CAD" w:rsidP="00687279">
      <w:pPr>
        <w:keepNext/>
        <w:jc w:val="center"/>
      </w:pPr>
      <w:r w:rsidRPr="00041CAD">
        <w:rPr>
          <w:noProof/>
        </w:rPr>
        <w:drawing>
          <wp:inline distT="0" distB="0" distL="0" distR="0">
            <wp:extent cx="5553075" cy="1533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53075" cy="1533525"/>
                    </a:xfrm>
                    <a:prstGeom prst="rect">
                      <a:avLst/>
                    </a:prstGeom>
                    <a:noFill/>
                    <a:ln>
                      <a:noFill/>
                    </a:ln>
                  </pic:spPr>
                </pic:pic>
              </a:graphicData>
            </a:graphic>
          </wp:inline>
        </w:drawing>
      </w:r>
    </w:p>
    <w:p w:rsidR="00310626" w:rsidRDefault="00687279" w:rsidP="00687279">
      <w:pPr>
        <w:pStyle w:val="Caption"/>
        <w:rPr>
          <w:noProof/>
          <w:lang w:val="sr-Cyrl-RS"/>
        </w:rPr>
      </w:pPr>
      <w:bookmarkStart w:id="25" w:name="_Toc133504146"/>
      <w:r>
        <w:t xml:space="preserve">Слика </w:t>
      </w:r>
      <w:r>
        <w:fldChar w:fldCharType="begin"/>
      </w:r>
      <w:r>
        <w:instrText xml:space="preserve"> SEQ Слика \* ARABIC </w:instrText>
      </w:r>
      <w:r>
        <w:fldChar w:fldCharType="separate"/>
      </w:r>
      <w:r w:rsidR="001435CA">
        <w:rPr>
          <w:noProof/>
        </w:rPr>
        <w:t>17</w:t>
      </w:r>
      <w:r>
        <w:fldChar w:fldCharType="end"/>
      </w:r>
      <w:r>
        <w:t xml:space="preserve"> - </w:t>
      </w:r>
      <w:r w:rsidRPr="008A3594">
        <w:rPr>
          <w:noProof/>
          <w:lang w:val="sr-Cyrl-RS"/>
        </w:rPr>
        <w:t xml:space="preserve">Коначна фомула Алтмановог </w:t>
      </w:r>
      <w:r w:rsidRPr="008A3594">
        <w:rPr>
          <w:noProof/>
        </w:rPr>
        <w:t>Z-</w:t>
      </w:r>
      <w:r w:rsidRPr="008A3594">
        <w:rPr>
          <w:noProof/>
          <w:lang w:val="sr-Cyrl-RS"/>
        </w:rPr>
        <w:t>скора и његова коначна вредност</w:t>
      </w:r>
      <w:bookmarkEnd w:id="25"/>
    </w:p>
    <w:p w:rsidR="002075C0" w:rsidRDefault="007D467F" w:rsidP="00DC5C8E">
      <w:pPr>
        <w:rPr>
          <w:noProof/>
        </w:rPr>
      </w:pPr>
      <w:r>
        <w:rPr>
          <w:noProof/>
          <w:lang w:val="sr-Cyrl-RS"/>
        </w:rPr>
        <w:t xml:space="preserve">Коначна формула Алтмановог </w:t>
      </w:r>
      <w:r w:rsidRPr="00BD023E">
        <w:rPr>
          <w:i/>
          <w:noProof/>
        </w:rPr>
        <w:t>Z</w:t>
      </w:r>
      <w:r>
        <w:rPr>
          <w:noProof/>
        </w:rPr>
        <w:t>-</w:t>
      </w:r>
      <w:r>
        <w:rPr>
          <w:noProof/>
          <w:lang w:val="sr-Cyrl-RS"/>
        </w:rPr>
        <w:t xml:space="preserve">скора гласи </w:t>
      </w:r>
      <w:r w:rsidRPr="007D467F">
        <w:rPr>
          <w:noProof/>
        </w:rPr>
        <w:t>Z =0,717*X</w:t>
      </w:r>
      <w:r w:rsidRPr="00E1707E">
        <w:rPr>
          <w:noProof/>
          <w:vertAlign w:val="subscript"/>
        </w:rPr>
        <w:t>1</w:t>
      </w:r>
      <w:r w:rsidRPr="007D467F">
        <w:rPr>
          <w:noProof/>
        </w:rPr>
        <w:t>+0,847*X</w:t>
      </w:r>
      <w:r w:rsidRPr="00E1707E">
        <w:rPr>
          <w:noProof/>
          <w:vertAlign w:val="subscript"/>
        </w:rPr>
        <w:t>2</w:t>
      </w:r>
      <w:r w:rsidRPr="007D467F">
        <w:rPr>
          <w:noProof/>
        </w:rPr>
        <w:t xml:space="preserve"> + 3,107*X</w:t>
      </w:r>
      <w:r w:rsidRPr="00E1707E">
        <w:rPr>
          <w:noProof/>
          <w:vertAlign w:val="subscript"/>
        </w:rPr>
        <w:t>3</w:t>
      </w:r>
      <w:r w:rsidRPr="007D467F">
        <w:rPr>
          <w:noProof/>
        </w:rPr>
        <w:t xml:space="preserve"> + 0,42*X</w:t>
      </w:r>
      <w:r w:rsidRPr="00E1707E">
        <w:rPr>
          <w:noProof/>
          <w:vertAlign w:val="subscript"/>
        </w:rPr>
        <w:t>4</w:t>
      </w:r>
      <w:r w:rsidRPr="007D467F">
        <w:rPr>
          <w:noProof/>
        </w:rPr>
        <w:t xml:space="preserve"> + 0,998*X</w:t>
      </w:r>
      <w:r w:rsidRPr="00E1707E">
        <w:rPr>
          <w:noProof/>
          <w:vertAlign w:val="subscript"/>
        </w:rPr>
        <w:t>5</w:t>
      </w:r>
      <w:r w:rsidR="00033A4F">
        <w:rPr>
          <w:noProof/>
        </w:rPr>
        <w:t xml:space="preserve">. </w:t>
      </w:r>
    </w:p>
    <w:p w:rsidR="00FB1922" w:rsidRPr="00FB1922" w:rsidRDefault="00FB1922" w:rsidP="00DC5C8E">
      <w:pPr>
        <w:rPr>
          <w:noProof/>
          <w:lang w:val="sr-Cyrl-RS"/>
        </w:rPr>
      </w:pPr>
      <w:r>
        <w:rPr>
          <w:noProof/>
          <w:lang w:val="sr-Cyrl-RS"/>
        </w:rPr>
        <w:t xml:space="preserve">Ова верзија формуле се користи, односно ови коефицијенти јер је у питању приватно предузеће. </w:t>
      </w:r>
    </w:p>
    <w:p w:rsidR="007D467F" w:rsidRDefault="00033A4F" w:rsidP="00DC5C8E">
      <w:pPr>
        <w:rPr>
          <w:noProof/>
        </w:rPr>
      </w:pPr>
      <w:r>
        <w:rPr>
          <w:noProof/>
          <w:lang w:val="sr-Cyrl-RS"/>
        </w:rPr>
        <w:t xml:space="preserve">На слици изнад видимо вредности показатеља </w:t>
      </w:r>
      <w:r>
        <w:rPr>
          <w:noProof/>
        </w:rPr>
        <w:t>X</w:t>
      </w:r>
      <w:r w:rsidRPr="00D96C34">
        <w:rPr>
          <w:noProof/>
          <w:vertAlign w:val="subscript"/>
        </w:rPr>
        <w:t>1</w:t>
      </w:r>
      <w:r w:rsidR="00E750B1">
        <w:rPr>
          <w:noProof/>
          <w:lang w:val="sr-Cyrl-RS"/>
        </w:rPr>
        <w:t xml:space="preserve"> </w:t>
      </w:r>
      <w:r w:rsidR="00E750B1">
        <w:rPr>
          <w:noProof/>
        </w:rPr>
        <w:t>= 0,742;</w:t>
      </w:r>
      <w:r>
        <w:rPr>
          <w:noProof/>
        </w:rPr>
        <w:t xml:space="preserve"> X</w:t>
      </w:r>
      <w:r w:rsidRPr="00D96C34">
        <w:rPr>
          <w:noProof/>
          <w:vertAlign w:val="subscript"/>
        </w:rPr>
        <w:t>2</w:t>
      </w:r>
      <w:r w:rsidR="00E750B1">
        <w:rPr>
          <w:noProof/>
        </w:rPr>
        <w:t xml:space="preserve"> = 0,41;</w:t>
      </w:r>
      <w:r>
        <w:rPr>
          <w:noProof/>
        </w:rPr>
        <w:t xml:space="preserve"> X3</w:t>
      </w:r>
      <w:r w:rsidR="00E750B1">
        <w:rPr>
          <w:noProof/>
        </w:rPr>
        <w:t xml:space="preserve"> = 0,682;</w:t>
      </w:r>
      <w:r>
        <w:rPr>
          <w:noProof/>
        </w:rPr>
        <w:t xml:space="preserve"> X</w:t>
      </w:r>
      <w:r w:rsidRPr="00D96C34">
        <w:rPr>
          <w:noProof/>
          <w:vertAlign w:val="subscript"/>
        </w:rPr>
        <w:t>4</w:t>
      </w:r>
      <w:r w:rsidR="00E750B1">
        <w:rPr>
          <w:noProof/>
        </w:rPr>
        <w:t xml:space="preserve"> = 2,108</w:t>
      </w:r>
      <w:r>
        <w:rPr>
          <w:noProof/>
        </w:rPr>
        <w:t xml:space="preserve"> </w:t>
      </w:r>
      <w:r>
        <w:rPr>
          <w:noProof/>
          <w:lang w:val="sr-Cyrl-RS"/>
        </w:rPr>
        <w:t xml:space="preserve">и </w:t>
      </w:r>
      <w:r>
        <w:rPr>
          <w:noProof/>
        </w:rPr>
        <w:t>X</w:t>
      </w:r>
      <w:r w:rsidRPr="00D96C34">
        <w:rPr>
          <w:noProof/>
          <w:vertAlign w:val="subscript"/>
        </w:rPr>
        <w:t>5</w:t>
      </w:r>
      <w:r w:rsidR="00E750B1">
        <w:rPr>
          <w:noProof/>
        </w:rPr>
        <w:t xml:space="preserve"> = 0,8525</w:t>
      </w:r>
      <w:r>
        <w:rPr>
          <w:noProof/>
        </w:rPr>
        <w:t>.</w:t>
      </w:r>
    </w:p>
    <w:p w:rsidR="00E90530" w:rsidRDefault="00E90530" w:rsidP="00DC5C8E">
      <w:pPr>
        <w:rPr>
          <w:noProof/>
          <w:lang w:val="sr-Cyrl-RS"/>
        </w:rPr>
      </w:pPr>
      <w:r>
        <w:rPr>
          <w:noProof/>
          <w:lang w:val="sr-Cyrl-RS"/>
        </w:rPr>
        <w:t xml:space="preserve">Када се у коначну формулу убаце добијене вредности за ове показатеље, добијамо да је вредност </w:t>
      </w:r>
      <w:r>
        <w:rPr>
          <w:noProof/>
        </w:rPr>
        <w:t xml:space="preserve">Z = </w:t>
      </w:r>
      <w:r>
        <w:rPr>
          <w:noProof/>
          <w:lang w:val="sr-Cyrl-RS"/>
        </w:rPr>
        <w:t>4,73156</w:t>
      </w:r>
      <w:r w:rsidR="00F036CA">
        <w:rPr>
          <w:noProof/>
          <w:lang w:val="sr-Cyrl-RS"/>
        </w:rPr>
        <w:t xml:space="preserve">. </w:t>
      </w:r>
    </w:p>
    <w:p w:rsidR="00C74954" w:rsidRPr="00DF37DF" w:rsidRDefault="00DF37DF" w:rsidP="00DC5C8E">
      <w:pPr>
        <w:rPr>
          <w:noProof/>
        </w:rPr>
      </w:pPr>
      <w:r>
        <w:rPr>
          <w:noProof/>
          <w:lang w:val="sr-Cyrl-RS"/>
        </w:rPr>
        <w:t xml:space="preserve">С обзиром да је вредност </w:t>
      </w:r>
      <w:r>
        <w:rPr>
          <w:noProof/>
        </w:rPr>
        <w:t xml:space="preserve">Z &gt; </w:t>
      </w:r>
      <w:r w:rsidR="00376462">
        <w:rPr>
          <w:noProof/>
        </w:rPr>
        <w:t xml:space="preserve">2,99, </w:t>
      </w:r>
      <w:r w:rsidR="00376462">
        <w:rPr>
          <w:lang w:val="sr-Cyrl-RS"/>
        </w:rPr>
        <w:t>предузеће спада у сигурну (безбедну) зону</w:t>
      </w:r>
      <w:r w:rsidR="00282D61">
        <w:t xml:space="preserve"> </w:t>
      </w:r>
      <w:r w:rsidR="00282D61">
        <w:rPr>
          <w:lang w:val="sr-Cyrl-RS"/>
        </w:rPr>
        <w:t>и може се закључити да фирма неће банкротирати у наредне две године</w:t>
      </w:r>
      <w:r w:rsidR="00376462">
        <w:t>.</w:t>
      </w:r>
    </w:p>
    <w:p w:rsidR="00A0795D" w:rsidRDefault="00A0795D" w:rsidP="00595F56">
      <w:pPr>
        <w:pageBreakBefore/>
        <w:rPr>
          <w:noProof/>
          <w:lang w:val="sr-Cyrl-RS"/>
        </w:rPr>
      </w:pPr>
      <w:r>
        <w:rPr>
          <w:noProof/>
          <w:lang w:val="sr-Cyrl-RS"/>
        </w:rPr>
        <w:lastRenderedPageBreak/>
        <w:t xml:space="preserve">У наставку ће бити приказане још неке од слика </w:t>
      </w:r>
      <w:r w:rsidR="009B33C8">
        <w:rPr>
          <w:noProof/>
          <w:lang w:val="sr-Cyrl-RS"/>
        </w:rPr>
        <w:t xml:space="preserve">које нису утицале </w:t>
      </w:r>
      <w:r w:rsidR="008528EE">
        <w:rPr>
          <w:noProof/>
          <w:lang w:val="sr-Cyrl-RS"/>
        </w:rPr>
        <w:t>на сам модел, већ су приказане као још неке од опција и варијабилитета чијом променом би се мењао и читав модел</w:t>
      </w:r>
      <w:r w:rsidR="00C25CE7">
        <w:rPr>
          <w:noProof/>
          <w:lang w:val="sr-Cyrl-RS"/>
        </w:rPr>
        <w:t xml:space="preserve"> (нпр. Отплата кредита при другачијој каматној стопи</w:t>
      </w:r>
      <w:r w:rsidR="00C25CE7">
        <w:rPr>
          <w:noProof/>
        </w:rPr>
        <w:t xml:space="preserve">; </w:t>
      </w:r>
      <w:r w:rsidR="00F2396D">
        <w:rPr>
          <w:noProof/>
          <w:lang w:val="sr-Cyrl-RS"/>
        </w:rPr>
        <w:t>трошкови амортизације при различитим ценама коштања материјалних производа</w:t>
      </w:r>
      <w:r w:rsidR="00F2396D">
        <w:rPr>
          <w:noProof/>
        </w:rPr>
        <w:t xml:space="preserve">; </w:t>
      </w:r>
      <w:r w:rsidR="00F2396D" w:rsidRPr="00C100E9">
        <w:rPr>
          <w:i/>
          <w:noProof/>
        </w:rPr>
        <w:t>Solver</w:t>
      </w:r>
      <w:r w:rsidR="00F2396D">
        <w:rPr>
          <w:noProof/>
        </w:rPr>
        <w:t xml:space="preserve"> </w:t>
      </w:r>
      <w:r w:rsidR="00F2396D">
        <w:rPr>
          <w:noProof/>
          <w:lang w:val="sr-Cyrl-RS"/>
        </w:rPr>
        <w:t>који приказује уколико се смањи обим продаје који производ треба најмање продавати како би профит био највиши и сл..</w:t>
      </w:r>
      <w:r w:rsidR="00C25CE7">
        <w:rPr>
          <w:noProof/>
          <w:lang w:val="sr-Cyrl-RS"/>
        </w:rPr>
        <w:t>)</w:t>
      </w:r>
      <w:r w:rsidR="008528EE">
        <w:rPr>
          <w:noProof/>
          <w:lang w:val="sr-Cyrl-RS"/>
        </w:rPr>
        <w:t xml:space="preserve">. </w:t>
      </w:r>
    </w:p>
    <w:p w:rsidR="007D162F" w:rsidRPr="00A0795D" w:rsidRDefault="007D162F" w:rsidP="004409FC">
      <w:pPr>
        <w:rPr>
          <w:noProof/>
          <w:lang w:val="sr-Cyrl-RS"/>
        </w:rPr>
      </w:pPr>
    </w:p>
    <w:p w:rsidR="00BC7618" w:rsidRDefault="00A0795D" w:rsidP="00BC7618">
      <w:pPr>
        <w:keepNext/>
      </w:pPr>
      <w:r w:rsidRPr="00A0795D">
        <w:rPr>
          <w:noProof/>
        </w:rPr>
        <w:drawing>
          <wp:inline distT="0" distB="0" distL="0" distR="0">
            <wp:extent cx="7287895" cy="1809907"/>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297342" cy="1812253"/>
                    </a:xfrm>
                    <a:prstGeom prst="rect">
                      <a:avLst/>
                    </a:prstGeom>
                    <a:noFill/>
                    <a:ln>
                      <a:noFill/>
                    </a:ln>
                  </pic:spPr>
                </pic:pic>
              </a:graphicData>
            </a:graphic>
          </wp:inline>
        </w:drawing>
      </w:r>
    </w:p>
    <w:p w:rsidR="002075C0" w:rsidRPr="002075C0" w:rsidRDefault="00BC7618" w:rsidP="00B24993">
      <w:pPr>
        <w:pStyle w:val="Caption"/>
        <w:rPr>
          <w:noProof/>
          <w:lang w:val="sr-Cyrl-RS"/>
        </w:rPr>
      </w:pPr>
      <w:bookmarkStart w:id="26" w:name="_Toc133504147"/>
      <w:r>
        <w:t xml:space="preserve">Слика </w:t>
      </w:r>
      <w:r>
        <w:fldChar w:fldCharType="begin"/>
      </w:r>
      <w:r>
        <w:instrText xml:space="preserve"> SEQ Слика \* ARABIC </w:instrText>
      </w:r>
      <w:r>
        <w:fldChar w:fldCharType="separate"/>
      </w:r>
      <w:r w:rsidR="001435CA">
        <w:rPr>
          <w:noProof/>
        </w:rPr>
        <w:t>18</w:t>
      </w:r>
      <w:r>
        <w:fldChar w:fldCharType="end"/>
      </w:r>
      <w:r>
        <w:t xml:space="preserve"> - </w:t>
      </w:r>
      <w:r w:rsidRPr="002166D5">
        <w:rPr>
          <w:noProof/>
          <w:lang w:val="sr-Cyrl-RS"/>
        </w:rPr>
        <w:t>Отплата кредита</w:t>
      </w:r>
      <w:bookmarkEnd w:id="26"/>
    </w:p>
    <w:p w:rsidR="00247F20" w:rsidRDefault="00AE699D" w:rsidP="00DC5C8E">
      <w:pPr>
        <w:rPr>
          <w:noProof/>
          <w:lang w:val="sr-Cyrl-RS"/>
        </w:rPr>
      </w:pPr>
      <w:r>
        <w:rPr>
          <w:noProof/>
          <w:lang w:val="sr-Cyrl-RS"/>
        </w:rPr>
        <w:t>Анализа осетљивости је послужила</w:t>
      </w:r>
      <w:r w:rsidR="00B77CE3">
        <w:rPr>
          <w:noProof/>
          <w:lang w:val="sr-Cyrl-RS"/>
        </w:rPr>
        <w:t xml:space="preserve"> у овом примеру</w:t>
      </w:r>
      <w:r>
        <w:rPr>
          <w:noProof/>
          <w:lang w:val="sr-Cyrl-RS"/>
        </w:rPr>
        <w:t xml:space="preserve"> да се упореди висина отплате кредита при различитим каматним стопама. </w:t>
      </w:r>
      <w:r w:rsidR="009F556B">
        <w:rPr>
          <w:noProof/>
          <w:lang w:val="sr-Cyrl-RS"/>
        </w:rPr>
        <w:t>У главном моделу је коришћен модел у коме је узет кредит у вредности од 6.565.073 РСД, при каматној стопи од 8</w:t>
      </w:r>
      <w:r w:rsidR="009F556B">
        <w:rPr>
          <w:noProof/>
        </w:rPr>
        <w:t xml:space="preserve">% </w:t>
      </w:r>
      <w:r w:rsidR="009F556B">
        <w:rPr>
          <w:noProof/>
          <w:lang w:val="sr-Cyrl-RS"/>
        </w:rPr>
        <w:t xml:space="preserve">и са роком отплате кредита од 18 месеци. </w:t>
      </w:r>
      <w:r w:rsidR="00DB7364">
        <w:rPr>
          <w:noProof/>
          <w:lang w:val="sr-Cyrl-RS"/>
        </w:rPr>
        <w:t>Међутим, желела сам да упоредим колико би се разликовала рата кредита</w:t>
      </w:r>
      <w:r w:rsidR="002A4B5D">
        <w:rPr>
          <w:noProof/>
          <w:lang w:val="sr-Cyrl-RS"/>
        </w:rPr>
        <w:t xml:space="preserve"> за отплату</w:t>
      </w:r>
      <w:r w:rsidR="00A617F0">
        <w:rPr>
          <w:noProof/>
          <w:lang w:val="sr-Cyrl-RS"/>
        </w:rPr>
        <w:t xml:space="preserve"> дела рате који се односи на камату</w:t>
      </w:r>
      <w:r w:rsidR="002A4B5D">
        <w:rPr>
          <w:noProof/>
          <w:lang w:val="sr-Cyrl-RS"/>
        </w:rPr>
        <w:t xml:space="preserve"> и </w:t>
      </w:r>
      <w:r w:rsidR="00A617F0">
        <w:rPr>
          <w:noProof/>
          <w:lang w:val="sr-Cyrl-RS"/>
        </w:rPr>
        <w:t>дела рате који се односи на главницу</w:t>
      </w:r>
      <w:r w:rsidR="00DB7364">
        <w:rPr>
          <w:noProof/>
          <w:lang w:val="sr-Cyrl-RS"/>
        </w:rPr>
        <w:t xml:space="preserve"> уколико би се само каматна стопа повећала са 8</w:t>
      </w:r>
      <w:r w:rsidR="00DB7364">
        <w:rPr>
          <w:noProof/>
        </w:rPr>
        <w:t xml:space="preserve">% </w:t>
      </w:r>
      <w:r w:rsidR="00DB7364">
        <w:rPr>
          <w:noProof/>
          <w:lang w:val="sr-Cyrl-RS"/>
        </w:rPr>
        <w:t xml:space="preserve">на </w:t>
      </w:r>
      <w:r w:rsidR="00DB7364">
        <w:rPr>
          <w:noProof/>
        </w:rPr>
        <w:t xml:space="preserve">10%, при чему би сви остали параметри били непромењени. </w:t>
      </w:r>
      <w:r w:rsidR="00FF7F86">
        <w:rPr>
          <w:noProof/>
          <w:lang w:val="sr-Cyrl-RS"/>
        </w:rPr>
        <w:t xml:space="preserve">Може се закључити да је у </w:t>
      </w:r>
      <w:r w:rsidR="00CB2A20">
        <w:rPr>
          <w:noProof/>
          <w:lang w:val="sr-Cyrl-RS"/>
        </w:rPr>
        <w:t>почетним месецима</w:t>
      </w:r>
      <w:r w:rsidR="00FF7F86">
        <w:rPr>
          <w:noProof/>
          <w:lang w:val="sr-Cyrl-RS"/>
        </w:rPr>
        <w:t xml:space="preserve"> део рате </w:t>
      </w:r>
      <w:r w:rsidR="00A93D8D">
        <w:rPr>
          <w:noProof/>
          <w:lang w:val="sr-Cyrl-RS"/>
        </w:rPr>
        <w:t xml:space="preserve">који се издваја </w:t>
      </w:r>
      <w:r w:rsidR="00FF7F86">
        <w:rPr>
          <w:noProof/>
          <w:lang w:val="sr-Cyrl-RS"/>
        </w:rPr>
        <w:t xml:space="preserve">за камату већи за </w:t>
      </w:r>
      <w:r w:rsidR="00E0327D">
        <w:rPr>
          <w:noProof/>
          <w:lang w:val="sr-Cyrl-RS"/>
        </w:rPr>
        <w:t xml:space="preserve">око </w:t>
      </w:r>
      <w:r w:rsidR="00FF7F86">
        <w:rPr>
          <w:noProof/>
          <w:lang w:val="sr-Cyrl-RS"/>
        </w:rPr>
        <w:t>10.000 РСД када је каматна стопа већа за само 2</w:t>
      </w:r>
      <w:r w:rsidR="00FF7F86">
        <w:rPr>
          <w:noProof/>
        </w:rPr>
        <w:t>%</w:t>
      </w:r>
      <w:r w:rsidR="00436DE8">
        <w:rPr>
          <w:noProof/>
          <w:lang w:val="sr-Cyrl-RS"/>
        </w:rPr>
        <w:t xml:space="preserve"> (прва рата при каматној стопи од 8</w:t>
      </w:r>
      <w:r w:rsidR="00436DE8">
        <w:rPr>
          <w:noProof/>
        </w:rPr>
        <w:t xml:space="preserve">% </w:t>
      </w:r>
      <w:r w:rsidR="00436DE8">
        <w:rPr>
          <w:noProof/>
          <w:lang w:val="sr-Cyrl-RS"/>
        </w:rPr>
        <w:t>износи 43.767 РСД, а 54.709 РСД износи када је каматна стопа 10</w:t>
      </w:r>
      <w:r w:rsidR="00436DE8">
        <w:rPr>
          <w:noProof/>
        </w:rPr>
        <w:t>%</w:t>
      </w:r>
      <w:r w:rsidR="00436DE8">
        <w:rPr>
          <w:noProof/>
          <w:lang w:val="sr-Cyrl-RS"/>
        </w:rPr>
        <w:t>)</w:t>
      </w:r>
      <w:r w:rsidR="00CB2A20">
        <w:rPr>
          <w:noProof/>
        </w:rPr>
        <w:t xml:space="preserve">. </w:t>
      </w:r>
      <w:r w:rsidR="00220CBC">
        <w:rPr>
          <w:noProof/>
          <w:lang w:val="sr-Cyrl-RS"/>
        </w:rPr>
        <w:t xml:space="preserve">Разлика у делу рате за отплату камате за посматране каматне стопе опада током времена (у последњим месецима разлика је мало већа од 500 РСД). </w:t>
      </w:r>
    </w:p>
    <w:p w:rsidR="00220CBC" w:rsidRPr="00CB2A20" w:rsidRDefault="00AE05AB" w:rsidP="00DC5C8E">
      <w:pPr>
        <w:rPr>
          <w:noProof/>
          <w:lang w:val="sr-Cyrl-RS"/>
        </w:rPr>
      </w:pPr>
      <w:r>
        <w:rPr>
          <w:noProof/>
          <w:lang w:val="sr-Cyrl-RS"/>
        </w:rPr>
        <w:t xml:space="preserve">Део рате за отплату главнице је </w:t>
      </w:r>
      <w:r w:rsidR="00D94562">
        <w:rPr>
          <w:noProof/>
          <w:lang w:val="sr-Cyrl-RS"/>
        </w:rPr>
        <w:t>мањи код веће кама</w:t>
      </w:r>
      <w:r>
        <w:rPr>
          <w:noProof/>
          <w:lang w:val="sr-Cyrl-RS"/>
        </w:rPr>
        <w:t xml:space="preserve">тне стопе (344.493 РСД при каматној стопи од </w:t>
      </w:r>
      <w:r>
        <w:rPr>
          <w:noProof/>
        </w:rPr>
        <w:t xml:space="preserve">8%, </w:t>
      </w:r>
      <w:r>
        <w:rPr>
          <w:noProof/>
          <w:lang w:val="sr-Cyrl-RS"/>
        </w:rPr>
        <w:t xml:space="preserve">док </w:t>
      </w:r>
      <w:r w:rsidR="000A096B">
        <w:rPr>
          <w:noProof/>
          <w:lang w:val="sr-Cyrl-RS"/>
        </w:rPr>
        <w:t>за каматну стопу од 10</w:t>
      </w:r>
      <w:r w:rsidR="000A096B">
        <w:rPr>
          <w:noProof/>
        </w:rPr>
        <w:t xml:space="preserve">% </w:t>
      </w:r>
      <w:r w:rsidR="000A096B">
        <w:rPr>
          <w:noProof/>
          <w:lang w:val="sr-Cyrl-RS"/>
        </w:rPr>
        <w:t>износи 339.570 РСД</w:t>
      </w:r>
      <w:r>
        <w:rPr>
          <w:noProof/>
          <w:lang w:val="sr-Cyrl-RS"/>
        </w:rPr>
        <w:t>)</w:t>
      </w:r>
      <w:r w:rsidR="000A096B">
        <w:rPr>
          <w:noProof/>
          <w:lang w:val="sr-Cyrl-RS"/>
        </w:rPr>
        <w:t>.</w:t>
      </w:r>
      <w:r w:rsidR="00EF7F7C">
        <w:rPr>
          <w:noProof/>
          <w:lang w:val="sr-Cyrl-RS"/>
        </w:rPr>
        <w:t xml:space="preserve"> Део рате за отплату главнице се брже повећава када је каматна стопа 8</w:t>
      </w:r>
      <w:r w:rsidR="00EF7F7C">
        <w:rPr>
          <w:noProof/>
        </w:rPr>
        <w:t xml:space="preserve">% </w:t>
      </w:r>
      <w:r w:rsidR="00EF7F7C">
        <w:rPr>
          <w:noProof/>
          <w:lang w:val="sr-Cyrl-RS"/>
        </w:rPr>
        <w:t xml:space="preserve">у односу на каматну стопу од </w:t>
      </w:r>
      <w:r w:rsidR="00EF7F7C">
        <w:rPr>
          <w:noProof/>
        </w:rPr>
        <w:t>10%</w:t>
      </w:r>
      <w:r w:rsidR="00EF7F7C">
        <w:rPr>
          <w:noProof/>
          <w:lang w:val="sr-Cyrl-RS"/>
        </w:rPr>
        <w:t xml:space="preserve">. </w:t>
      </w:r>
      <w:r w:rsidR="002D216B">
        <w:rPr>
          <w:noProof/>
          <w:lang w:val="sr-Cyrl-RS"/>
        </w:rPr>
        <w:t xml:space="preserve">У првој години отплате кредита, део рате који иде за главницу кредита је за </w:t>
      </w:r>
      <w:r w:rsidR="00D9123D">
        <w:rPr>
          <w:noProof/>
          <w:lang w:val="sr-Cyrl-RS"/>
        </w:rPr>
        <w:t>око</w:t>
      </w:r>
      <w:r w:rsidR="002D216B">
        <w:rPr>
          <w:noProof/>
        </w:rPr>
        <w:t xml:space="preserve"> 5.000 </w:t>
      </w:r>
      <w:r w:rsidR="002D216B">
        <w:rPr>
          <w:noProof/>
          <w:lang w:val="sr-Cyrl-RS"/>
        </w:rPr>
        <w:t xml:space="preserve">РСД виши при каматној стопи од </w:t>
      </w:r>
      <w:r w:rsidR="002D216B">
        <w:rPr>
          <w:noProof/>
        </w:rPr>
        <w:t xml:space="preserve">8% </w:t>
      </w:r>
      <w:r w:rsidR="002D216B">
        <w:rPr>
          <w:noProof/>
          <w:lang w:val="sr-Cyrl-RS"/>
        </w:rPr>
        <w:t xml:space="preserve">него при каматној стопи од </w:t>
      </w:r>
      <w:r w:rsidR="002D216B">
        <w:rPr>
          <w:noProof/>
        </w:rPr>
        <w:t xml:space="preserve">8%. </w:t>
      </w:r>
      <w:r w:rsidR="001D087D">
        <w:rPr>
          <w:noProof/>
          <w:lang w:val="sr-Cyrl-RS"/>
        </w:rPr>
        <w:t>Током месеци ситуација се мења, па је у последњем месецу део рате који се односи на главницу мањи за 5.300 РСД</w:t>
      </w:r>
      <w:r w:rsidR="00997B10">
        <w:rPr>
          <w:noProof/>
          <w:lang w:val="sr-Cyrl-RS"/>
        </w:rPr>
        <w:t xml:space="preserve"> при каматној стопи од 8</w:t>
      </w:r>
      <w:r w:rsidR="00997B10">
        <w:rPr>
          <w:noProof/>
        </w:rPr>
        <w:t>%</w:t>
      </w:r>
      <w:r w:rsidR="001D087D">
        <w:rPr>
          <w:noProof/>
          <w:lang w:val="sr-Cyrl-RS"/>
        </w:rPr>
        <w:t xml:space="preserve">. </w:t>
      </w:r>
      <w:r w:rsidR="000A096B">
        <w:rPr>
          <w:noProof/>
          <w:lang w:val="sr-Cyrl-RS"/>
        </w:rPr>
        <w:t xml:space="preserve"> </w:t>
      </w:r>
    </w:p>
    <w:p w:rsidR="00AE699D" w:rsidRDefault="00AE699D" w:rsidP="00DC5C8E">
      <w:pPr>
        <w:rPr>
          <w:noProof/>
          <w:lang w:val="sr-Cyrl-RS"/>
        </w:rPr>
      </w:pPr>
    </w:p>
    <w:p w:rsidR="00AE699D" w:rsidRDefault="00AE699D" w:rsidP="00DC5C8E">
      <w:pPr>
        <w:rPr>
          <w:noProof/>
          <w:lang w:val="sr-Cyrl-RS"/>
        </w:rPr>
      </w:pPr>
    </w:p>
    <w:p w:rsidR="00213046" w:rsidRPr="00213046" w:rsidRDefault="00213046" w:rsidP="00DC5C8E">
      <w:pPr>
        <w:rPr>
          <w:noProof/>
        </w:rPr>
      </w:pPr>
    </w:p>
    <w:p w:rsidR="00965F69" w:rsidRDefault="00F73E57" w:rsidP="00965F69">
      <w:pPr>
        <w:keepNext/>
        <w:jc w:val="center"/>
      </w:pPr>
      <w:r w:rsidRPr="00F73E57">
        <w:rPr>
          <w:noProof/>
        </w:rPr>
        <w:lastRenderedPageBreak/>
        <w:drawing>
          <wp:inline distT="0" distB="0" distL="0" distR="0">
            <wp:extent cx="5760085" cy="1902653"/>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085" cy="1902653"/>
                    </a:xfrm>
                    <a:prstGeom prst="rect">
                      <a:avLst/>
                    </a:prstGeom>
                    <a:noFill/>
                    <a:ln>
                      <a:noFill/>
                    </a:ln>
                  </pic:spPr>
                </pic:pic>
              </a:graphicData>
            </a:graphic>
          </wp:inline>
        </w:drawing>
      </w:r>
    </w:p>
    <w:p w:rsidR="00DD29A9" w:rsidRPr="00965F69" w:rsidRDefault="00965F69" w:rsidP="00965F69">
      <w:pPr>
        <w:pStyle w:val="Caption"/>
        <w:rPr>
          <w:b/>
        </w:rPr>
      </w:pPr>
      <w:bookmarkStart w:id="27" w:name="_Toc133504148"/>
      <w:r>
        <w:t xml:space="preserve">Слика </w:t>
      </w:r>
      <w:r>
        <w:fldChar w:fldCharType="begin"/>
      </w:r>
      <w:r>
        <w:instrText xml:space="preserve"> SEQ Слика \* ARABIC </w:instrText>
      </w:r>
      <w:r>
        <w:fldChar w:fldCharType="separate"/>
      </w:r>
      <w:r w:rsidR="001435CA">
        <w:rPr>
          <w:noProof/>
        </w:rPr>
        <w:t>19</w:t>
      </w:r>
      <w:r>
        <w:fldChar w:fldCharType="end"/>
      </w:r>
      <w:r>
        <w:t xml:space="preserve"> - </w:t>
      </w:r>
      <w:r w:rsidRPr="004E6C62">
        <w:t xml:space="preserve">Spineri - </w:t>
      </w:r>
      <w:r w:rsidRPr="004E6C62">
        <w:rPr>
          <w:lang w:val="sr-Cyrl-RS"/>
        </w:rPr>
        <w:t>Стопа амортизације</w:t>
      </w:r>
      <w:bookmarkEnd w:id="27"/>
    </w:p>
    <w:p w:rsidR="002C635C" w:rsidRDefault="00B15146" w:rsidP="00DC5C8E">
      <w:pPr>
        <w:rPr>
          <w:lang w:val="sr-Cyrl-RS"/>
        </w:rPr>
      </w:pPr>
      <w:r>
        <w:rPr>
          <w:lang w:val="sr-Cyrl-RS"/>
        </w:rPr>
        <w:t>Спинери су ми послужили да постепеним повећањем</w:t>
      </w:r>
      <w:r>
        <w:t>/</w:t>
      </w:r>
      <w:r>
        <w:rPr>
          <w:lang w:val="sr-Cyrl-RS"/>
        </w:rPr>
        <w:t>смањењем или мењањем вредности једног или више параметра утврдим како се то одражава на крајњи резултат, односно на укупну амортизациону стопу у овом примеру.</w:t>
      </w:r>
    </w:p>
    <w:p w:rsidR="00B15146" w:rsidRPr="00C61F1C" w:rsidRDefault="00813507" w:rsidP="00DC5C8E">
      <w:r>
        <w:rPr>
          <w:lang w:val="sr-Cyrl-RS"/>
        </w:rPr>
        <w:t>Поља којима је могуће променити вредност јесте цена уређаја који постоје у фирми (каса, соковник, помоћни соковник, фрижидер</w:t>
      </w:r>
      <w:r>
        <w:t>/</w:t>
      </w:r>
      <w:r>
        <w:rPr>
          <w:lang w:val="sr-Cyrl-RS"/>
        </w:rPr>
        <w:t xml:space="preserve">замрзивач). </w:t>
      </w:r>
    </w:p>
    <w:p w:rsidR="00AE56F2" w:rsidRDefault="00264FEF" w:rsidP="00DC5C8E">
      <w:pPr>
        <w:rPr>
          <w:lang w:val="sr-Cyrl-RS"/>
        </w:rPr>
      </w:pPr>
      <w:r>
        <w:rPr>
          <w:lang w:val="sr-Cyrl-RS"/>
        </w:rPr>
        <w:t xml:space="preserve">Цена се код ових уређаја може кретати у следећим опсезима: </w:t>
      </w:r>
    </w:p>
    <w:p w:rsidR="00264FEF" w:rsidRDefault="00264FEF" w:rsidP="00264FEF">
      <w:pPr>
        <w:pStyle w:val="ListParagraph"/>
        <w:numPr>
          <w:ilvl w:val="0"/>
          <w:numId w:val="14"/>
        </w:numPr>
        <w:rPr>
          <w:lang w:val="sr-Cyrl-RS"/>
        </w:rPr>
      </w:pPr>
      <w:r>
        <w:rPr>
          <w:lang w:val="sr-Cyrl-RS"/>
        </w:rPr>
        <w:t xml:space="preserve">Каса (мин. </w:t>
      </w:r>
      <w:r w:rsidR="00273C86">
        <w:rPr>
          <w:lang w:val="sr-Cyrl-RS"/>
        </w:rPr>
        <w:t xml:space="preserve">цена је </w:t>
      </w:r>
      <w:r>
        <w:rPr>
          <w:lang w:val="sr-Cyrl-RS"/>
        </w:rPr>
        <w:t>13.000 РСД, макс</w:t>
      </w:r>
      <w:r w:rsidR="00273C86">
        <w:rPr>
          <w:lang w:val="sr-Cyrl-RS"/>
        </w:rPr>
        <w:t>.</w:t>
      </w:r>
      <w:r>
        <w:rPr>
          <w:lang w:val="sr-Cyrl-RS"/>
        </w:rPr>
        <w:t xml:space="preserve"> </w:t>
      </w:r>
      <w:r w:rsidR="00273C86">
        <w:rPr>
          <w:lang w:val="sr-Cyrl-RS"/>
        </w:rPr>
        <w:t xml:space="preserve">цена је </w:t>
      </w:r>
      <w:r>
        <w:rPr>
          <w:lang w:val="sr-Cyrl-RS"/>
        </w:rPr>
        <w:t>25.000 РСД)</w:t>
      </w:r>
    </w:p>
    <w:p w:rsidR="00264FEF" w:rsidRDefault="00273C86" w:rsidP="00264FEF">
      <w:pPr>
        <w:pStyle w:val="ListParagraph"/>
        <w:numPr>
          <w:ilvl w:val="0"/>
          <w:numId w:val="14"/>
        </w:numPr>
        <w:rPr>
          <w:lang w:val="sr-Cyrl-RS"/>
        </w:rPr>
      </w:pPr>
      <w:r>
        <w:rPr>
          <w:lang w:val="sr-Cyrl-RS"/>
        </w:rPr>
        <w:t>Соковник (мин. цена је 20.000 РСД, макс. цена је 100.000 РСД)</w:t>
      </w:r>
    </w:p>
    <w:p w:rsidR="007E6316" w:rsidRDefault="00035832" w:rsidP="00264FEF">
      <w:pPr>
        <w:pStyle w:val="ListParagraph"/>
        <w:numPr>
          <w:ilvl w:val="0"/>
          <w:numId w:val="14"/>
        </w:numPr>
        <w:rPr>
          <w:lang w:val="sr-Cyrl-RS"/>
        </w:rPr>
      </w:pPr>
      <w:r>
        <w:rPr>
          <w:lang w:val="sr-Cyrl-RS"/>
        </w:rPr>
        <w:t>Помоћни соковник (мин. цена је 6.000 РСД, макс. цена је 60.000 РСД)</w:t>
      </w:r>
    </w:p>
    <w:p w:rsidR="003065ED" w:rsidRPr="00264FEF" w:rsidRDefault="006937FE" w:rsidP="00264FEF">
      <w:pPr>
        <w:pStyle w:val="ListParagraph"/>
        <w:numPr>
          <w:ilvl w:val="0"/>
          <w:numId w:val="14"/>
        </w:numPr>
        <w:rPr>
          <w:lang w:val="sr-Cyrl-RS"/>
        </w:rPr>
      </w:pPr>
      <w:r>
        <w:rPr>
          <w:lang w:val="sr-Cyrl-RS"/>
        </w:rPr>
        <w:t>Фрижидер</w:t>
      </w:r>
      <w:r>
        <w:t>/</w:t>
      </w:r>
      <w:r>
        <w:rPr>
          <w:lang w:val="sr-Cyrl-RS"/>
        </w:rPr>
        <w:t>замрзивач (мин. цена је 50.000 РСД, макс. цена је 120.000 РСД)</w:t>
      </w:r>
    </w:p>
    <w:p w:rsidR="00AE56F2" w:rsidRDefault="00A97074" w:rsidP="00DC5C8E">
      <w:pPr>
        <w:rPr>
          <w:lang w:val="sr-Cyrl-RS"/>
        </w:rPr>
      </w:pPr>
      <w:r>
        <w:rPr>
          <w:lang w:val="sr-Cyrl-RS"/>
        </w:rPr>
        <w:t xml:space="preserve">С обзиром да максимум вредности </w:t>
      </w:r>
      <w:r w:rsidR="005D68E9">
        <w:rPr>
          <w:lang w:val="sr-Cyrl-RS"/>
        </w:rPr>
        <w:t xml:space="preserve">у опцији </w:t>
      </w:r>
      <w:r w:rsidR="005D68E9" w:rsidRPr="005D68E9">
        <w:rPr>
          <w:i/>
        </w:rPr>
        <w:t>Format Control</w:t>
      </w:r>
      <w:r w:rsidR="005D68E9">
        <w:t xml:space="preserve"> </w:t>
      </w:r>
      <w:r w:rsidR="00820CB9">
        <w:rPr>
          <w:lang w:val="sr-Cyrl-RS"/>
        </w:rPr>
        <w:t>приликом</w:t>
      </w:r>
      <w:r>
        <w:rPr>
          <w:lang w:val="sr-Cyrl-RS"/>
        </w:rPr>
        <w:t xml:space="preserve"> </w:t>
      </w:r>
      <w:r w:rsidR="00820CB9">
        <w:rPr>
          <w:lang w:val="sr-Cyrl-RS"/>
        </w:rPr>
        <w:t>креирања</w:t>
      </w:r>
      <w:r w:rsidR="00E321B6">
        <w:rPr>
          <w:lang w:val="sr-Cyrl-RS"/>
        </w:rPr>
        <w:t xml:space="preserve"> </w:t>
      </w:r>
      <w:r>
        <w:rPr>
          <w:lang w:val="sr-Cyrl-RS"/>
        </w:rPr>
        <w:t xml:space="preserve">спинера може износити 30.000 РСД, код свих горе наведених вредности </w:t>
      </w:r>
      <w:r w:rsidR="002C37E2">
        <w:rPr>
          <w:lang w:val="sr-Cyrl-RS"/>
        </w:rPr>
        <w:t xml:space="preserve">осим за касу </w:t>
      </w:r>
      <w:r>
        <w:rPr>
          <w:lang w:val="sr-Cyrl-RS"/>
        </w:rPr>
        <w:t xml:space="preserve">је потребно користити помоћне пондере, односно коефицијенте помоћу којих су добијене жељене вредности, односно како би се спинер могао употребљавати. </w:t>
      </w:r>
    </w:p>
    <w:p w:rsidR="00A97074" w:rsidRDefault="00495FDA" w:rsidP="00DC5C8E">
      <w:pPr>
        <w:rPr>
          <w:lang w:val="sr-Cyrl-RS"/>
        </w:rPr>
      </w:pPr>
      <w:r>
        <w:rPr>
          <w:lang w:val="sr-Cyrl-RS"/>
        </w:rPr>
        <w:t xml:space="preserve">На пример, максимална цена касе износи 25.000 РСД и </w:t>
      </w:r>
      <w:r w:rsidR="00113D18">
        <w:rPr>
          <w:lang w:val="sr-Cyrl-RS"/>
        </w:rPr>
        <w:t>онда нема потребе да се уноси нека помоћна вредност чијим множењем или дељењем би се добио број који је у опсегу од 3.000 до 30.</w:t>
      </w:r>
      <w:r w:rsidR="00CD23FB">
        <w:rPr>
          <w:lang w:val="sr-Cyrl-RS"/>
        </w:rPr>
        <w:t>000</w:t>
      </w:r>
      <w:r w:rsidR="0082670D">
        <w:rPr>
          <w:lang w:val="sr-Cyrl-RS"/>
        </w:rPr>
        <w:t xml:space="preserve"> јер се опсег вредности може унети директно у опцији </w:t>
      </w:r>
      <w:r w:rsidR="0082670D" w:rsidRPr="004930F4">
        <w:rPr>
          <w:i/>
        </w:rPr>
        <w:t>Format Control</w:t>
      </w:r>
      <w:r w:rsidR="0082670D">
        <w:t xml:space="preserve"> </w:t>
      </w:r>
      <w:r w:rsidR="004930F4">
        <w:rPr>
          <w:lang w:val="sr-Cyrl-RS"/>
        </w:rPr>
        <w:t>и једино што је још</w:t>
      </w:r>
      <w:r w:rsidR="0082670D">
        <w:rPr>
          <w:lang w:val="sr-Cyrl-RS"/>
        </w:rPr>
        <w:t xml:space="preserve"> потребно урадити јесте написати колики ће бити инкремент</w:t>
      </w:r>
      <w:r w:rsidR="0082670D">
        <w:t>;</w:t>
      </w:r>
      <w:r w:rsidR="00113D18">
        <w:rPr>
          <w:lang w:val="sr-Cyrl-RS"/>
        </w:rPr>
        <w:t xml:space="preserve"> док цена соковника </w:t>
      </w:r>
      <w:r w:rsidR="009D7F79">
        <w:rPr>
          <w:lang w:val="sr-Cyrl-RS"/>
        </w:rPr>
        <w:t xml:space="preserve">нпр. </w:t>
      </w:r>
      <w:r w:rsidR="00113D18">
        <w:rPr>
          <w:lang w:val="sr-Cyrl-RS"/>
        </w:rPr>
        <w:t xml:space="preserve">се креће између 20.000 РСД и 100.000 РСД. Када се креира спинер </w:t>
      </w:r>
      <w:r w:rsidR="00DF1762">
        <w:rPr>
          <w:lang w:val="sr-Cyrl-RS"/>
        </w:rPr>
        <w:t xml:space="preserve">путем опције </w:t>
      </w:r>
      <w:r w:rsidR="00DF1762" w:rsidRPr="007B6F13">
        <w:rPr>
          <w:i/>
        </w:rPr>
        <w:t>Format Control</w:t>
      </w:r>
      <w:r w:rsidR="00DF1762">
        <w:t xml:space="preserve"> </w:t>
      </w:r>
      <w:r w:rsidR="00113D18">
        <w:rPr>
          <w:lang w:val="sr-Cyrl-RS"/>
        </w:rPr>
        <w:t>треба унети број између 3.000 и 30.000, онда нам треба и нека помоћна варијабла. Т</w:t>
      </w:r>
      <w:r w:rsidR="00706476">
        <w:rPr>
          <w:lang w:val="sr-Cyrl-RS"/>
        </w:rPr>
        <w:t>а помоћна варијабла</w:t>
      </w:r>
      <w:r w:rsidR="00113D18">
        <w:rPr>
          <w:lang w:val="sr-Cyrl-RS"/>
        </w:rPr>
        <w:t xml:space="preserve"> може бити произвољна вредност, само је битно да се пондерисањем добије касније одговарајући опсег. </w:t>
      </w:r>
      <w:r w:rsidR="00A05AEC">
        <w:rPr>
          <w:lang w:val="sr-Cyrl-RS"/>
        </w:rPr>
        <w:t xml:space="preserve">Код израде спинера за соковник на пример, десним кликом на спинер, па одабиром </w:t>
      </w:r>
      <w:r w:rsidR="00A05AEC" w:rsidRPr="00F91D3D">
        <w:rPr>
          <w:i/>
        </w:rPr>
        <w:t>Format Control</w:t>
      </w:r>
      <w:r w:rsidR="00A05AEC">
        <w:t>-</w:t>
      </w:r>
      <w:r w:rsidR="0004557F">
        <w:rPr>
          <w:lang w:val="sr-Cyrl-RS"/>
        </w:rPr>
        <w:t>а,</w:t>
      </w:r>
      <w:r w:rsidR="00077F00">
        <w:rPr>
          <w:lang w:val="sr-Cyrl-RS"/>
        </w:rPr>
        <w:t xml:space="preserve"> </w:t>
      </w:r>
      <w:r w:rsidR="00A05AEC">
        <w:rPr>
          <w:lang w:val="sr-Cyrl-RS"/>
        </w:rPr>
        <w:t xml:space="preserve">опсег сам одабрала да ми буде између 1000 и 5000, а ћелија у којој пише тренутна цена се множи као 20 </w:t>
      </w:r>
      <w:r w:rsidR="00A05AEC">
        <w:t xml:space="preserve">* </w:t>
      </w:r>
      <w:r w:rsidR="00A05AEC">
        <w:rPr>
          <w:lang w:val="sr-Cyrl-RS"/>
        </w:rPr>
        <w:t xml:space="preserve">опсег који је одабран </w:t>
      </w:r>
      <w:r w:rsidR="00B17BA4">
        <w:rPr>
          <w:lang w:val="sr-Cyrl-RS"/>
        </w:rPr>
        <w:t>(20</w:t>
      </w:r>
      <w:r w:rsidR="00B17BA4">
        <w:t>*1.000</w:t>
      </w:r>
      <w:r w:rsidR="00013BF0">
        <w:rPr>
          <w:lang w:val="sr-Cyrl-RS"/>
        </w:rPr>
        <w:t xml:space="preserve"> РСД</w:t>
      </w:r>
      <w:r w:rsidR="00B17BA4">
        <w:t xml:space="preserve"> = 20.000</w:t>
      </w:r>
      <w:r w:rsidR="00013BF0">
        <w:rPr>
          <w:lang w:val="sr-Cyrl-RS"/>
        </w:rPr>
        <w:t xml:space="preserve"> РСД</w:t>
      </w:r>
      <w:r w:rsidR="00B17BA4">
        <w:t>;   20*5.000</w:t>
      </w:r>
      <w:r w:rsidR="00013BF0">
        <w:rPr>
          <w:lang w:val="sr-Cyrl-RS"/>
        </w:rPr>
        <w:t xml:space="preserve"> РСД</w:t>
      </w:r>
      <w:r w:rsidR="00B17BA4">
        <w:t xml:space="preserve"> = 100.000</w:t>
      </w:r>
      <w:r w:rsidR="00013BF0">
        <w:rPr>
          <w:lang w:val="sr-Cyrl-RS"/>
        </w:rPr>
        <w:t xml:space="preserve"> РСД</w:t>
      </w:r>
      <w:r w:rsidR="00B17BA4">
        <w:rPr>
          <w:lang w:val="sr-Cyrl-RS"/>
        </w:rPr>
        <w:t>)</w:t>
      </w:r>
      <w:r w:rsidR="00F643A7">
        <w:rPr>
          <w:lang w:val="sr-Cyrl-RS"/>
        </w:rPr>
        <w:t xml:space="preserve"> како бих добила жељене вредности</w:t>
      </w:r>
      <w:r w:rsidR="00A05AEC">
        <w:rPr>
          <w:lang w:val="sr-Cyrl-RS"/>
        </w:rPr>
        <w:t xml:space="preserve">. </w:t>
      </w:r>
      <w:r w:rsidR="002F58A0">
        <w:rPr>
          <w:lang w:val="sr-Cyrl-RS"/>
        </w:rPr>
        <w:t xml:space="preserve"> О</w:t>
      </w:r>
      <w:r w:rsidR="00BC6C51">
        <w:rPr>
          <w:lang w:val="sr-Cyrl-RS"/>
        </w:rPr>
        <w:t xml:space="preserve">псег се креће између 1.000 до 5.000 са променом од по 500 на ниже или више. </w:t>
      </w:r>
      <w:r w:rsidR="00635613">
        <w:rPr>
          <w:lang w:val="sr-Cyrl-RS"/>
        </w:rPr>
        <w:t xml:space="preserve">Тако да ако на спинеру </w:t>
      </w:r>
      <w:r w:rsidR="00B46741">
        <w:rPr>
          <w:lang w:val="sr-Cyrl-RS"/>
        </w:rPr>
        <w:t xml:space="preserve">за соковник </w:t>
      </w:r>
      <w:r w:rsidR="00635613">
        <w:rPr>
          <w:lang w:val="sr-Cyrl-RS"/>
        </w:rPr>
        <w:t xml:space="preserve">одаберем вредност од 3.000 РСД на пример, у ћелији </w:t>
      </w:r>
      <w:r w:rsidR="00635613">
        <w:t xml:space="preserve">Cena </w:t>
      </w:r>
      <w:r w:rsidR="00635613">
        <w:rPr>
          <w:lang w:val="sr-Cyrl-RS"/>
        </w:rPr>
        <w:t xml:space="preserve">писаће 60.000 РСД (20 </w:t>
      </w:r>
      <w:r w:rsidR="00635613">
        <w:t xml:space="preserve">* </w:t>
      </w:r>
      <w:r w:rsidR="00635613">
        <w:rPr>
          <w:lang w:val="sr-Cyrl-RS"/>
        </w:rPr>
        <w:t>3.000</w:t>
      </w:r>
      <w:r w:rsidR="00635613">
        <w:t xml:space="preserve"> </w:t>
      </w:r>
      <w:r w:rsidR="00635613">
        <w:rPr>
          <w:lang w:val="sr-Cyrl-RS"/>
        </w:rPr>
        <w:t xml:space="preserve">РСД </w:t>
      </w:r>
      <w:r w:rsidR="00635613">
        <w:t xml:space="preserve">= </w:t>
      </w:r>
      <w:r w:rsidR="00635613">
        <w:rPr>
          <w:lang w:val="sr-Cyrl-RS"/>
        </w:rPr>
        <w:t xml:space="preserve">60.000 РСД). </w:t>
      </w:r>
    </w:p>
    <w:p w:rsidR="00DB33BB" w:rsidRDefault="00DB33BB" w:rsidP="00DC5C8E">
      <w:pPr>
        <w:rPr>
          <w:lang w:val="sr-Cyrl-RS"/>
        </w:rPr>
      </w:pPr>
      <w:r>
        <w:rPr>
          <w:lang w:val="sr-Cyrl-RS"/>
        </w:rPr>
        <w:lastRenderedPageBreak/>
        <w:t xml:space="preserve">Истим принципом само наравно са другачијим пондерима и инкременталним вредностима сам одрадила спинере за остале цене уређаја. </w:t>
      </w:r>
    </w:p>
    <w:p w:rsidR="00DB33BB" w:rsidRPr="00DB33BB" w:rsidRDefault="00DB33BB" w:rsidP="00DC5C8E">
      <w:pPr>
        <w:rPr>
          <w:lang w:val="sr-Cyrl-RS"/>
        </w:rPr>
      </w:pPr>
      <w:r>
        <w:rPr>
          <w:lang w:val="sr-Cyrl-RS"/>
        </w:rPr>
        <w:t xml:space="preserve">Применама на спинеру може се видети да се променом цене касе не мења превише крајња, излазна варијабла (укупна цена амортизације), док се </w:t>
      </w:r>
      <w:r w:rsidR="00942C92">
        <w:rPr>
          <w:lang w:val="sr-Cyrl-RS"/>
        </w:rPr>
        <w:t xml:space="preserve">променама цене код осталих поља значајније мења излазна варијабла. </w:t>
      </w:r>
      <w:r w:rsidR="001C061D">
        <w:rPr>
          <w:lang w:val="sr-Cyrl-RS"/>
        </w:rPr>
        <w:t>То је највише из разлога што је стопа амортизације касе најмања (2.000 РСД годишње у односу на стопу амортизације соковника која износи 14.000 РСД)</w:t>
      </w:r>
      <w:r w:rsidR="00CF3505">
        <w:rPr>
          <w:lang w:val="sr-Cyrl-RS"/>
        </w:rPr>
        <w:t xml:space="preserve">, па је логилно да ће и на излазну варијаблу која представља суму </w:t>
      </w:r>
      <w:r w:rsidR="007A4142">
        <w:rPr>
          <w:lang w:val="sr-Cyrl-RS"/>
        </w:rPr>
        <w:t>стопе амортизације</w:t>
      </w:r>
      <w:r w:rsidR="00296E63">
        <w:rPr>
          <w:lang w:val="sr-Cyrl-RS"/>
        </w:rPr>
        <w:t xml:space="preserve"> свих уређаја</w:t>
      </w:r>
      <w:r w:rsidR="008F6C72">
        <w:rPr>
          <w:lang w:val="sr-Cyrl-RS"/>
        </w:rPr>
        <w:t xml:space="preserve"> каса</w:t>
      </w:r>
      <w:r w:rsidR="00CF3505">
        <w:rPr>
          <w:lang w:val="sr-Cyrl-RS"/>
        </w:rPr>
        <w:t xml:space="preserve"> имати најмање утицаја. </w:t>
      </w:r>
    </w:p>
    <w:p w:rsidR="00A97074" w:rsidRDefault="00A97074" w:rsidP="00DC5C8E">
      <w:pPr>
        <w:rPr>
          <w:lang w:val="sr-Cyrl-RS"/>
        </w:rPr>
      </w:pPr>
    </w:p>
    <w:p w:rsidR="00AE56F2" w:rsidRPr="00F84AB0" w:rsidRDefault="00AE56F2" w:rsidP="00DC5C8E">
      <w:pPr>
        <w:rPr>
          <w:lang w:val="sr-Cyrl-RS"/>
        </w:rPr>
      </w:pPr>
    </w:p>
    <w:p w:rsidR="007B7744" w:rsidRDefault="00C03F5C" w:rsidP="007B7744">
      <w:pPr>
        <w:keepNext/>
      </w:pPr>
      <w:r>
        <w:rPr>
          <w:noProof/>
        </w:rPr>
        <w:drawing>
          <wp:inline distT="0" distB="0" distL="0" distR="0" wp14:anchorId="463EDB03" wp14:editId="5343AF65">
            <wp:extent cx="5760085" cy="22225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2222500"/>
                    </a:xfrm>
                    <a:prstGeom prst="rect">
                      <a:avLst/>
                    </a:prstGeom>
                  </pic:spPr>
                </pic:pic>
              </a:graphicData>
            </a:graphic>
          </wp:inline>
        </w:drawing>
      </w:r>
    </w:p>
    <w:p w:rsidR="002C635C" w:rsidRDefault="007B7744" w:rsidP="008428C5">
      <w:pPr>
        <w:pStyle w:val="Caption"/>
        <w:rPr>
          <w:lang w:val="sr-Cyrl-RS"/>
        </w:rPr>
      </w:pPr>
      <w:bookmarkStart w:id="28" w:name="_Toc133504149"/>
      <w:r>
        <w:t xml:space="preserve">Слика </w:t>
      </w:r>
      <w:r>
        <w:fldChar w:fldCharType="begin"/>
      </w:r>
      <w:r>
        <w:instrText xml:space="preserve"> SEQ Слика \* ARABIC </w:instrText>
      </w:r>
      <w:r>
        <w:fldChar w:fldCharType="separate"/>
      </w:r>
      <w:r w:rsidR="001435CA">
        <w:rPr>
          <w:noProof/>
        </w:rPr>
        <w:t>20</w:t>
      </w:r>
      <w:r>
        <w:fldChar w:fldCharType="end"/>
      </w:r>
      <w:r>
        <w:t xml:space="preserve"> - </w:t>
      </w:r>
      <w:r w:rsidR="00EA2C64" w:rsidRPr="00CB3982">
        <w:t xml:space="preserve">Solver – </w:t>
      </w:r>
      <w:r w:rsidR="00EA2C64" w:rsidRPr="00CB3982">
        <w:rPr>
          <w:lang w:val="sr-Cyrl-RS"/>
        </w:rPr>
        <w:t>Максимизација профита</w:t>
      </w:r>
      <w:bookmarkEnd w:id="28"/>
    </w:p>
    <w:p w:rsidR="002C635C" w:rsidRPr="00130731" w:rsidRDefault="00130731" w:rsidP="00DC5C8E">
      <w:pPr>
        <w:rPr>
          <w:lang w:val="sr-Cyrl-RS"/>
        </w:rPr>
      </w:pPr>
      <w:r>
        <w:rPr>
          <w:lang w:val="sr-Cyrl-RS"/>
        </w:rPr>
        <w:t xml:space="preserve">Солвер </w:t>
      </w:r>
      <w:r w:rsidR="005B157C">
        <w:rPr>
          <w:lang w:val="sr-Cyrl-RS"/>
        </w:rPr>
        <w:t xml:space="preserve">сам искористила за максимизацију профита. </w:t>
      </w:r>
      <w:r w:rsidR="00084133">
        <w:rPr>
          <w:lang w:val="sr-Cyrl-RS"/>
        </w:rPr>
        <w:t xml:space="preserve">На излазну варијаблу односно профит ми утичу профит, трошкови али и ограничење у потражњи. </w:t>
      </w:r>
      <w:r w:rsidR="004B7E90">
        <w:rPr>
          <w:lang w:val="sr-Cyrl-RS"/>
        </w:rPr>
        <w:t xml:space="preserve">За сваки тип производа (лимунаду, цеђену поморанџу, итд..) се може видети колики је месечни профит колики су месечни и јединични трошкови, али и колико је ограничење у потражњи. </w:t>
      </w:r>
      <w:r w:rsidR="005A0826">
        <w:rPr>
          <w:lang w:val="sr-Cyrl-RS"/>
        </w:rPr>
        <w:t>Још једно ограничење које је коришћено јесу максимални трошкови који се могу приуштити по јединици производње</w:t>
      </w:r>
      <w:r w:rsidR="00E50697">
        <w:rPr>
          <w:lang w:val="sr-Cyrl-RS"/>
        </w:rPr>
        <w:t xml:space="preserve"> (маскимални трошкови су у овом моделу увећани за једну трећину од износа претпостављених трошкова)</w:t>
      </w:r>
      <w:r w:rsidR="005A0826">
        <w:rPr>
          <w:lang w:val="sr-Cyrl-RS"/>
        </w:rPr>
        <w:t>.</w:t>
      </w:r>
      <w:r w:rsidR="00E50697">
        <w:rPr>
          <w:lang w:val="sr-Cyrl-RS"/>
        </w:rPr>
        <w:t xml:space="preserve"> </w:t>
      </w:r>
      <w:r w:rsidR="005A0826">
        <w:rPr>
          <w:lang w:val="sr-Cyrl-RS"/>
        </w:rPr>
        <w:t xml:space="preserve"> </w:t>
      </w:r>
    </w:p>
    <w:p w:rsidR="002C635C" w:rsidRDefault="003D470E" w:rsidP="00DC5C8E">
      <w:pPr>
        <w:rPr>
          <w:lang w:val="sr-Cyrl-RS"/>
        </w:rPr>
      </w:pPr>
      <w:r>
        <w:rPr>
          <w:lang w:val="sr-Cyrl-RS"/>
        </w:rPr>
        <w:t xml:space="preserve">Излазна варијабла, тј. </w:t>
      </w:r>
      <w:r w:rsidR="00C63204">
        <w:rPr>
          <w:lang w:val="sr-Cyrl-RS"/>
        </w:rPr>
        <w:t>в</w:t>
      </w:r>
      <w:r>
        <w:rPr>
          <w:lang w:val="sr-Cyrl-RS"/>
        </w:rPr>
        <w:t>аријабла коју максимизујем јесте износ месечног профита.</w:t>
      </w:r>
    </w:p>
    <w:p w:rsidR="003D470E" w:rsidRDefault="003D470E" w:rsidP="00AB10E4">
      <w:pPr>
        <w:rPr>
          <w:lang w:val="sr-Cyrl-RS"/>
        </w:rPr>
      </w:pPr>
      <w:r>
        <w:rPr>
          <w:lang w:val="sr-Cyrl-RS"/>
        </w:rPr>
        <w:t>Променљиве које мењају вредност јесу</w:t>
      </w:r>
      <w:r w:rsidR="00AB10E4">
        <w:t xml:space="preserve"> </w:t>
      </w:r>
      <w:r w:rsidRPr="00AB10E4">
        <w:rPr>
          <w:lang w:val="sr-Cyrl-RS"/>
        </w:rPr>
        <w:t>количина продатих јединица (месечна продаја за месец дана)</w:t>
      </w:r>
      <w:r w:rsidR="00AB10E4">
        <w:t xml:space="preserve"> </w:t>
      </w:r>
      <w:r w:rsidR="00FC52B8">
        <w:rPr>
          <w:lang w:val="sr-Cyrl-RS"/>
        </w:rPr>
        <w:t xml:space="preserve">за сваки тип сока. </w:t>
      </w:r>
    </w:p>
    <w:p w:rsidR="001D53C3" w:rsidRDefault="001D53C3" w:rsidP="00AB10E4">
      <w:pPr>
        <w:rPr>
          <w:lang w:val="sr-Cyrl-RS"/>
        </w:rPr>
      </w:pPr>
      <w:r>
        <w:rPr>
          <w:lang w:val="sr-Cyrl-RS"/>
        </w:rPr>
        <w:t xml:space="preserve">Ограничења коришћена у моделу су: </w:t>
      </w:r>
    </w:p>
    <w:p w:rsidR="001D53C3" w:rsidRDefault="00A72331" w:rsidP="0065158C">
      <w:pPr>
        <w:pStyle w:val="ListParagraph"/>
        <w:numPr>
          <w:ilvl w:val="0"/>
          <w:numId w:val="16"/>
        </w:numPr>
        <w:rPr>
          <w:lang w:val="sr-Cyrl-RS"/>
        </w:rPr>
      </w:pPr>
      <w:r>
        <w:rPr>
          <w:lang w:val="sr-Cyrl-RS"/>
        </w:rPr>
        <w:t>Да је ограничена количина на месечном нивоу у пролећном (јесењем) периоду 1600 комада продатих јединица (уместо планираних 1709 комада).</w:t>
      </w:r>
    </w:p>
    <w:p w:rsidR="00A72331" w:rsidRDefault="00FB720F" w:rsidP="0065158C">
      <w:pPr>
        <w:pStyle w:val="ListParagraph"/>
        <w:numPr>
          <w:ilvl w:val="0"/>
          <w:numId w:val="16"/>
        </w:numPr>
        <w:rPr>
          <w:lang w:val="sr-Cyrl-RS"/>
        </w:rPr>
      </w:pPr>
      <w:r>
        <w:rPr>
          <w:lang w:val="sr-Cyrl-RS"/>
        </w:rPr>
        <w:t>Да су трошкови по јединици производње мањи од максималних трошкова који се могу приуштити по јединици производње (</w:t>
      </w:r>
      <w:r w:rsidR="004B326C">
        <w:rPr>
          <w:lang w:val="sr-Cyrl-RS"/>
        </w:rPr>
        <w:t>максимални трошкови су већ</w:t>
      </w:r>
      <w:r>
        <w:rPr>
          <w:lang w:val="sr-Cyrl-RS"/>
        </w:rPr>
        <w:t>и за једну трећину од претпостављених трошкова).</w:t>
      </w:r>
    </w:p>
    <w:p w:rsidR="00FB720F" w:rsidRDefault="00B0141C" w:rsidP="00642792">
      <w:pPr>
        <w:rPr>
          <w:lang w:val="sr-Cyrl-RS"/>
        </w:rPr>
      </w:pPr>
      <w:r>
        <w:rPr>
          <w:lang w:val="sr-Cyrl-RS"/>
        </w:rPr>
        <w:lastRenderedPageBreak/>
        <w:t>Солвер је израчунао да би се за максимални профит требала продати максимална могућа потражујућа количина свих производа, осим лимунаде где ће се уместо ограничене потражње од 683 продајних јединица смањити на 574 и то представља оних 109 јединица производа које треба мање продати (јер је ограничење продаја 1600 продајних јединица уместо предвиђених 1709 комада).</w:t>
      </w:r>
      <w:r w:rsidR="00F37E67">
        <w:rPr>
          <w:lang w:val="sr-Cyrl-RS"/>
        </w:rPr>
        <w:t xml:space="preserve"> Дакле, пошто се продаја мора смањити са 1709 комада на 1600 комада, солвер је </w:t>
      </w:r>
      <w:r w:rsidR="006C2EAE">
        <w:rPr>
          <w:lang w:val="sr-Cyrl-RS"/>
        </w:rPr>
        <w:t xml:space="preserve">приказао да је најисплативије продати 109 комада мање лимунаде.  </w:t>
      </w:r>
    </w:p>
    <w:p w:rsidR="006523FD" w:rsidRDefault="006523FD" w:rsidP="00642792">
      <w:pPr>
        <w:rPr>
          <w:lang w:val="sr-Cyrl-RS"/>
        </w:rPr>
      </w:pPr>
      <w:r>
        <w:rPr>
          <w:lang w:val="sr-Cyrl-RS"/>
        </w:rPr>
        <w:t xml:space="preserve">Сви остали услов су испуњена према задатим ограничењима, и максимални профит би износио 300.719 РСД </w:t>
      </w:r>
      <w:r w:rsidR="007F7C5A">
        <w:rPr>
          <w:lang w:val="sr-Cyrl-RS"/>
        </w:rPr>
        <w:t xml:space="preserve">при горе свим споменутим условима и претпоставкама. </w:t>
      </w:r>
    </w:p>
    <w:p w:rsidR="006507CD" w:rsidRPr="00642792" w:rsidRDefault="006507CD" w:rsidP="00642792">
      <w:pPr>
        <w:rPr>
          <w:lang w:val="sr-Cyrl-RS"/>
        </w:rPr>
      </w:pPr>
    </w:p>
    <w:p w:rsidR="003D470E" w:rsidRPr="00AB10E4" w:rsidRDefault="003D470E" w:rsidP="00AB10E4">
      <w:pPr>
        <w:ind w:left="410"/>
        <w:rPr>
          <w:lang w:val="sr-Cyrl-RS"/>
        </w:rPr>
      </w:pPr>
    </w:p>
    <w:p w:rsidR="00460F95" w:rsidRDefault="00A10C57" w:rsidP="001D60A7">
      <w:pPr>
        <w:pStyle w:val="Heading1"/>
        <w:numPr>
          <w:ilvl w:val="0"/>
          <w:numId w:val="12"/>
        </w:numPr>
        <w:rPr>
          <w:lang w:val="sr-Cyrl-RS"/>
        </w:rPr>
      </w:pPr>
      <w:bookmarkStart w:id="29" w:name="_Toc132999933"/>
      <w:r w:rsidRPr="001D60A7">
        <w:rPr>
          <w:lang w:val="sr-Cyrl-RS"/>
        </w:rPr>
        <w:lastRenderedPageBreak/>
        <w:t>Закључак</w:t>
      </w:r>
      <w:bookmarkEnd w:id="29"/>
      <w:r w:rsidRPr="001D60A7">
        <w:rPr>
          <w:lang w:val="sr-Cyrl-RS"/>
        </w:rPr>
        <w:t xml:space="preserve"> </w:t>
      </w:r>
    </w:p>
    <w:p w:rsidR="005552CB" w:rsidRDefault="004418D4" w:rsidP="005552CB">
      <w:pPr>
        <w:rPr>
          <w:lang w:val="sr-Cyrl-RS"/>
        </w:rPr>
      </w:pPr>
      <w:r>
        <w:rPr>
          <w:lang w:val="sr-Cyrl-RS"/>
        </w:rPr>
        <w:t>Рад је обухватио анализе од самог покретања пословања, па до доношења закључка да ли би се продаја исплатила или не у наредне две године.</w:t>
      </w:r>
    </w:p>
    <w:p w:rsidR="004418D4" w:rsidRDefault="00891FA1" w:rsidP="005552CB">
      <w:pPr>
        <w:rPr>
          <w:lang w:val="sr-Cyrl-RS"/>
        </w:rPr>
      </w:pPr>
      <w:r>
        <w:rPr>
          <w:lang w:val="sr-Cyrl-RS"/>
        </w:rPr>
        <w:t xml:space="preserve">С обзиром да фирма не постоји и да је имагинарна, сви унети параметри су на основу тренутних тржишних вредности, без претходне историје пословања и зато је </w:t>
      </w:r>
      <w:r w:rsidR="008C03FC">
        <w:rPr>
          <w:lang w:val="sr-Cyrl-RS"/>
        </w:rPr>
        <w:t xml:space="preserve">фокус био на </w:t>
      </w:r>
      <w:r w:rsidR="002C6DFF">
        <w:rPr>
          <w:lang w:val="sr-Cyrl-RS"/>
        </w:rPr>
        <w:t xml:space="preserve">горе наведеним </w:t>
      </w:r>
      <w:r w:rsidR="008C03FC">
        <w:rPr>
          <w:lang w:val="sr-Cyrl-RS"/>
        </w:rPr>
        <w:t xml:space="preserve">моделима који су представљени у </w:t>
      </w:r>
      <w:r w:rsidR="008C03FC" w:rsidRPr="00AC6860">
        <w:rPr>
          <w:i/>
        </w:rPr>
        <w:t>Excel</w:t>
      </w:r>
      <w:r w:rsidR="008C03FC">
        <w:t xml:space="preserve"> </w:t>
      </w:r>
      <w:r w:rsidR="008C03FC">
        <w:rPr>
          <w:lang w:val="sr-Cyrl-RS"/>
        </w:rPr>
        <w:t>фајлу (</w:t>
      </w:r>
      <w:r w:rsidR="00000512">
        <w:rPr>
          <w:lang w:val="sr-Cyrl-RS"/>
        </w:rPr>
        <w:t xml:space="preserve">рачунање продајне вредности сокова, рачунање трошкова, </w:t>
      </w:r>
      <w:r w:rsidR="00B953B2">
        <w:rPr>
          <w:lang w:val="sr-Cyrl-RS"/>
        </w:rPr>
        <w:t>стопе а</w:t>
      </w:r>
      <w:r w:rsidR="00D9518F">
        <w:rPr>
          <w:lang w:val="sr-Cyrl-RS"/>
        </w:rPr>
        <w:t xml:space="preserve">мортизације, </w:t>
      </w:r>
      <w:r w:rsidR="00780B29">
        <w:rPr>
          <w:lang w:val="sr-Cyrl-RS"/>
        </w:rPr>
        <w:t>исплативости продаје, и бројних других показатеља</w:t>
      </w:r>
      <w:r w:rsidR="008C03FC">
        <w:rPr>
          <w:lang w:val="sr-Cyrl-RS"/>
        </w:rPr>
        <w:t>).</w:t>
      </w:r>
      <w:r w:rsidR="00780B29">
        <w:rPr>
          <w:lang w:val="sr-Cyrl-RS"/>
        </w:rPr>
        <w:t xml:space="preserve"> </w:t>
      </w:r>
      <w:r w:rsidR="00F971C0">
        <w:rPr>
          <w:lang w:val="sr-Cyrl-RS"/>
        </w:rPr>
        <w:t xml:space="preserve">Сви ти показатељи заједно са </w:t>
      </w:r>
      <w:r w:rsidR="00DA250A">
        <w:rPr>
          <w:lang w:val="sr-Cyrl-RS"/>
        </w:rPr>
        <w:t xml:space="preserve">моделом </w:t>
      </w:r>
      <w:r w:rsidR="00F971C0">
        <w:rPr>
          <w:lang w:val="sr-Cyrl-RS"/>
        </w:rPr>
        <w:t>от</w:t>
      </w:r>
      <w:r w:rsidR="00DA250A">
        <w:rPr>
          <w:lang w:val="sr-Cyrl-RS"/>
        </w:rPr>
        <w:t>плате</w:t>
      </w:r>
      <w:r w:rsidR="00F971C0">
        <w:rPr>
          <w:lang w:val="sr-Cyrl-RS"/>
        </w:rPr>
        <w:t xml:space="preserve"> кредита, </w:t>
      </w:r>
      <w:r w:rsidR="00DA250A">
        <w:rPr>
          <w:lang w:val="sr-Cyrl-RS"/>
        </w:rPr>
        <w:t xml:space="preserve">рачунањем тока готовине и биланса стања су омогућили да креирам и применим Алтманов </w:t>
      </w:r>
      <w:r w:rsidR="00DA250A" w:rsidRPr="002B54E4">
        <w:rPr>
          <w:i/>
        </w:rPr>
        <w:t>Z</w:t>
      </w:r>
      <w:r w:rsidR="00DA250A">
        <w:t>-</w:t>
      </w:r>
      <w:r w:rsidR="00DA250A">
        <w:rPr>
          <w:lang w:val="sr-Cyrl-RS"/>
        </w:rPr>
        <w:t xml:space="preserve">скор, односно модификацију оригиналне формуле која се примењује на производна предузећа </w:t>
      </w:r>
      <w:r w:rsidR="0057331B">
        <w:rPr>
          <w:lang w:val="sr-Cyrl-RS"/>
        </w:rPr>
        <w:t>(</w:t>
      </w:r>
      <w:r w:rsidR="0057331B" w:rsidRPr="0069600D">
        <w:rPr>
          <w:i/>
          <w:lang w:val="sr-Cyrl-RS"/>
        </w:rPr>
        <w:t>Z</w:t>
      </w:r>
      <w:r w:rsidR="0057331B" w:rsidRPr="0057331B">
        <w:rPr>
          <w:lang w:val="sr-Cyrl-RS"/>
        </w:rPr>
        <w:t xml:space="preserve"> =0,717*X</w:t>
      </w:r>
      <w:r w:rsidR="0057331B" w:rsidRPr="00973D79">
        <w:rPr>
          <w:vertAlign w:val="subscript"/>
          <w:lang w:val="sr-Cyrl-RS"/>
        </w:rPr>
        <w:t>1</w:t>
      </w:r>
      <w:r w:rsidR="0057331B" w:rsidRPr="0057331B">
        <w:rPr>
          <w:lang w:val="sr-Cyrl-RS"/>
        </w:rPr>
        <w:t>+0,847*X</w:t>
      </w:r>
      <w:r w:rsidR="0057331B" w:rsidRPr="00973D79">
        <w:rPr>
          <w:vertAlign w:val="subscript"/>
          <w:lang w:val="sr-Cyrl-RS"/>
        </w:rPr>
        <w:t>2</w:t>
      </w:r>
      <w:r w:rsidR="0057331B" w:rsidRPr="0057331B">
        <w:rPr>
          <w:lang w:val="sr-Cyrl-RS"/>
        </w:rPr>
        <w:t xml:space="preserve"> + 3,107*X</w:t>
      </w:r>
      <w:r w:rsidR="0057331B" w:rsidRPr="00973D79">
        <w:rPr>
          <w:vertAlign w:val="subscript"/>
          <w:lang w:val="sr-Cyrl-RS"/>
        </w:rPr>
        <w:t>3</w:t>
      </w:r>
      <w:r w:rsidR="0057331B" w:rsidRPr="0057331B">
        <w:rPr>
          <w:lang w:val="sr-Cyrl-RS"/>
        </w:rPr>
        <w:t xml:space="preserve"> + 0,42*X</w:t>
      </w:r>
      <w:r w:rsidR="0057331B" w:rsidRPr="00973D79">
        <w:rPr>
          <w:vertAlign w:val="subscript"/>
          <w:lang w:val="sr-Cyrl-RS"/>
        </w:rPr>
        <w:t>4</w:t>
      </w:r>
      <w:r w:rsidR="0057331B" w:rsidRPr="0057331B">
        <w:rPr>
          <w:lang w:val="sr-Cyrl-RS"/>
        </w:rPr>
        <w:t xml:space="preserve"> + 0,998*X</w:t>
      </w:r>
      <w:r w:rsidR="0057331B" w:rsidRPr="00973D79">
        <w:rPr>
          <w:vertAlign w:val="subscript"/>
          <w:lang w:val="sr-Cyrl-RS"/>
        </w:rPr>
        <w:t>5</w:t>
      </w:r>
      <w:r w:rsidR="0057331B">
        <w:rPr>
          <w:lang w:val="sr-Cyrl-RS"/>
        </w:rPr>
        <w:t xml:space="preserve">). </w:t>
      </w:r>
      <w:r w:rsidR="00587358">
        <w:rPr>
          <w:lang w:val="sr-Cyrl-RS"/>
        </w:rPr>
        <w:t xml:space="preserve">Заменом вредности са добијеним </w:t>
      </w:r>
      <w:r w:rsidR="00BE6578">
        <w:rPr>
          <w:lang w:val="sr-Cyrl-RS"/>
        </w:rPr>
        <w:t xml:space="preserve">параметрима </w:t>
      </w:r>
      <w:r w:rsidR="00DB06BB">
        <w:rPr>
          <w:lang w:val="sr-Cyrl-RS"/>
        </w:rPr>
        <w:t xml:space="preserve">сам добила коначну вредност променљиве </w:t>
      </w:r>
      <w:r w:rsidR="00DB06BB" w:rsidRPr="001C6E14">
        <w:rPr>
          <w:i/>
        </w:rPr>
        <w:t>Z</w:t>
      </w:r>
      <w:r w:rsidR="00DB06BB">
        <w:t xml:space="preserve"> </w:t>
      </w:r>
      <w:r w:rsidR="00DB06BB">
        <w:rPr>
          <w:lang w:val="sr-Cyrl-RS"/>
        </w:rPr>
        <w:t xml:space="preserve">и пошто је вредност већа од </w:t>
      </w:r>
      <w:r w:rsidR="004F0542">
        <w:rPr>
          <w:lang w:val="sr-Cyrl-RS"/>
        </w:rPr>
        <w:t xml:space="preserve">границе сигурне зоне закључујем да је пословање ове фирме сигурно и да би фирма опстала са пословањем у наредне две године. </w:t>
      </w:r>
      <w:r w:rsidR="00F7717D">
        <w:rPr>
          <w:lang w:val="sr-Cyrl-RS"/>
        </w:rPr>
        <w:t>Такође оно што пот</w:t>
      </w:r>
      <w:r w:rsidR="001F06C1">
        <w:rPr>
          <w:lang w:val="sr-Cyrl-RS"/>
        </w:rPr>
        <w:t>врђује овај закључ</w:t>
      </w:r>
      <w:r w:rsidR="00721529">
        <w:rPr>
          <w:lang w:val="sr-Cyrl-RS"/>
        </w:rPr>
        <w:t xml:space="preserve">ак јесу и модели који рачунају и потврђују исплативост продаје , као и модел </w:t>
      </w:r>
      <w:r w:rsidR="00E11E61">
        <w:rPr>
          <w:lang w:val="sr-Cyrl-RS"/>
        </w:rPr>
        <w:t xml:space="preserve">рачунања тока готовине где се види да се већ од трећег месеца </w:t>
      </w:r>
      <w:r w:rsidR="00DC0CD1">
        <w:rPr>
          <w:lang w:val="sr-Cyrl-RS"/>
        </w:rPr>
        <w:t xml:space="preserve">веома исплати пословање при предвиђеним бројевима купаца. </w:t>
      </w:r>
      <w:r w:rsidR="0057331B">
        <w:rPr>
          <w:lang w:val="sr-Cyrl-RS"/>
        </w:rPr>
        <w:t xml:space="preserve"> </w:t>
      </w:r>
    </w:p>
    <w:p w:rsidR="00395808" w:rsidRDefault="00395808" w:rsidP="005552CB"/>
    <w:p w:rsidR="00395808" w:rsidRDefault="00395808" w:rsidP="005552CB">
      <w:pPr>
        <w:rPr>
          <w:lang w:val="sr-Cyrl-RS"/>
        </w:rPr>
      </w:pPr>
      <w:r>
        <w:rPr>
          <w:lang w:val="sr-Cyrl-RS"/>
        </w:rPr>
        <w:t>Што се тиче самог поступка долажења до овог закључка</w:t>
      </w:r>
      <w:r w:rsidR="0033404A">
        <w:rPr>
          <w:lang w:val="sr-Cyrl-RS"/>
        </w:rPr>
        <w:t xml:space="preserve"> рада</w:t>
      </w:r>
      <w:r w:rsidR="00A335E8">
        <w:rPr>
          <w:lang w:val="sr-Cyrl-RS"/>
        </w:rPr>
        <w:t>,</w:t>
      </w:r>
      <w:r>
        <w:rPr>
          <w:lang w:val="sr-Cyrl-RS"/>
        </w:rPr>
        <w:t xml:space="preserve"> поступак </w:t>
      </w:r>
      <w:r w:rsidR="0033404A">
        <w:rPr>
          <w:lang w:val="sr-Cyrl-RS"/>
        </w:rPr>
        <w:t xml:space="preserve">и ствари на које треба обратити пажњу су </w:t>
      </w:r>
      <w:r>
        <w:rPr>
          <w:lang w:val="sr-Cyrl-RS"/>
        </w:rPr>
        <w:t>следећ</w:t>
      </w:r>
      <w:r w:rsidR="00A335E8">
        <w:rPr>
          <w:lang w:val="sr-Cyrl-RS"/>
        </w:rPr>
        <w:t>и</w:t>
      </w:r>
      <w:r>
        <w:rPr>
          <w:lang w:val="sr-Cyrl-RS"/>
        </w:rPr>
        <w:t>:</w:t>
      </w:r>
    </w:p>
    <w:p w:rsidR="00395808" w:rsidRDefault="00C564AA" w:rsidP="005552CB">
      <w:pPr>
        <w:rPr>
          <w:lang w:val="sr-Cyrl-RS"/>
        </w:rPr>
      </w:pPr>
      <w:r>
        <w:rPr>
          <w:lang w:val="sr-Cyrl-RS"/>
        </w:rPr>
        <w:t>Једне ог главних ствари које треба добро анализирати јесу број људи који су потенцијални купци, као и набавна и продајна цена производа јер су то главне ст</w:t>
      </w:r>
      <w:r w:rsidR="00F044F2">
        <w:rPr>
          <w:lang w:val="sr-Cyrl-RS"/>
        </w:rPr>
        <w:t>в</w:t>
      </w:r>
      <w:bookmarkStart w:id="30" w:name="_GoBack"/>
      <w:bookmarkEnd w:id="30"/>
      <w:r>
        <w:rPr>
          <w:lang w:val="sr-Cyrl-RS"/>
        </w:rPr>
        <w:t xml:space="preserve">ари које утичу на профит фирме. </w:t>
      </w:r>
      <w:r w:rsidR="00FD69EA">
        <w:rPr>
          <w:lang w:val="sr-Cyrl-RS"/>
        </w:rPr>
        <w:t>Зато порастом набавних цена, повећањем инфлације</w:t>
      </w:r>
      <w:r w:rsidR="003021EF">
        <w:rPr>
          <w:lang w:val="sr-Cyrl-RS"/>
        </w:rPr>
        <w:t xml:space="preserve"> и сличних релевантних показатеља</w:t>
      </w:r>
      <w:r w:rsidR="00FD69EA">
        <w:rPr>
          <w:lang w:val="sr-Cyrl-RS"/>
        </w:rPr>
        <w:t xml:space="preserve"> добро треба размотрити колика продајна цена ових сокова би требала да буде. </w:t>
      </w:r>
    </w:p>
    <w:p w:rsidR="00FD69EA" w:rsidRPr="004D590D" w:rsidRDefault="004D590D" w:rsidP="005552CB">
      <w:pPr>
        <w:rPr>
          <w:lang w:val="sr-Cyrl-RS"/>
        </w:rPr>
      </w:pPr>
      <w:r>
        <w:rPr>
          <w:lang w:val="sr-Cyrl-RS"/>
        </w:rPr>
        <w:t xml:space="preserve">С обзиром да је у летњим месецима </w:t>
      </w:r>
      <w:r w:rsidR="003021EF">
        <w:rPr>
          <w:lang w:val="sr-Cyrl-RS"/>
        </w:rPr>
        <w:t>изузетно висока продаја, у разма</w:t>
      </w:r>
      <w:r>
        <w:rPr>
          <w:lang w:val="sr-Cyrl-RS"/>
        </w:rPr>
        <w:t xml:space="preserve">трање би можда могло да се узме и ангажовање особе која би по поруџбини разносила поруџбине </w:t>
      </w:r>
      <w:r w:rsidR="003E6078">
        <w:rPr>
          <w:lang w:val="sr-Cyrl-RS"/>
        </w:rPr>
        <w:t xml:space="preserve">на Ади </w:t>
      </w:r>
      <w:r>
        <w:rPr>
          <w:lang w:val="sr-Cyrl-RS"/>
        </w:rPr>
        <w:t xml:space="preserve">(нешто попут </w:t>
      </w:r>
      <w:r w:rsidRPr="00D03DA7">
        <w:rPr>
          <w:i/>
        </w:rPr>
        <w:t>Glove</w:t>
      </w:r>
      <w:r>
        <w:t>-</w:t>
      </w:r>
      <w:r>
        <w:rPr>
          <w:lang w:val="sr-Cyrl-RS"/>
        </w:rPr>
        <w:t xml:space="preserve">а или </w:t>
      </w:r>
      <w:r w:rsidRPr="00D03DA7">
        <w:rPr>
          <w:i/>
          <w:lang w:val="sr-Latn-RS"/>
        </w:rPr>
        <w:t>Wolt</w:t>
      </w:r>
      <w:r>
        <w:t>-</w:t>
      </w:r>
      <w:r>
        <w:rPr>
          <w:lang w:val="sr-Cyrl-RS"/>
        </w:rPr>
        <w:t>а)</w:t>
      </w:r>
      <w:r w:rsidR="0005568B">
        <w:rPr>
          <w:lang w:val="sr-Cyrl-RS"/>
        </w:rPr>
        <w:t xml:space="preserve"> како би се сокови продавали у још већим количинама. </w:t>
      </w:r>
    </w:p>
    <w:p w:rsidR="007C2D03" w:rsidRDefault="002F10C9" w:rsidP="005552CB">
      <w:pPr>
        <w:rPr>
          <w:lang w:val="sr-Cyrl-RS"/>
        </w:rPr>
      </w:pPr>
      <w:r>
        <w:rPr>
          <w:lang w:val="sr-Cyrl-RS"/>
        </w:rPr>
        <w:t>Фиксни трошкови су трошкови на које се н</w:t>
      </w:r>
      <w:r w:rsidR="00FB3B71">
        <w:rPr>
          <w:lang w:val="sr-Cyrl-RS"/>
        </w:rPr>
        <w:t>е може у великој мери утицати, док варијабилни трошкови у овом случају се могу смањити јер је то углавном набавна роба где се са добављачима може услед велике количине поручене робе снизити набавна цена (воће, сламчице, чаше..)</w:t>
      </w:r>
      <w:r w:rsidR="00B469F2">
        <w:rPr>
          <w:lang w:val="sr-Cyrl-RS"/>
        </w:rPr>
        <w:t>, а самим тим повећати профит</w:t>
      </w:r>
      <w:r w:rsidR="0084469F">
        <w:rPr>
          <w:lang w:val="sr-Cyrl-RS"/>
        </w:rPr>
        <w:t xml:space="preserve">. </w:t>
      </w:r>
    </w:p>
    <w:p w:rsidR="004B1C1D" w:rsidRDefault="001363FF" w:rsidP="005552CB">
      <w:pPr>
        <w:rPr>
          <w:lang w:val="sr-Cyrl-RS"/>
        </w:rPr>
      </w:pPr>
      <w:r>
        <w:rPr>
          <w:lang w:val="sr-Cyrl-RS"/>
        </w:rPr>
        <w:t xml:space="preserve">С обзиром да по продајној чаши постоји солидна зарада што можемо видети из табеле где се рачуна продајна цена, </w:t>
      </w:r>
      <w:r w:rsidR="00EB1D88">
        <w:rPr>
          <w:lang w:val="sr-Cyrl-RS"/>
        </w:rPr>
        <w:t>додатним увођењем акција (</w:t>
      </w:r>
      <w:r w:rsidR="00C562C2">
        <w:rPr>
          <w:lang w:val="sr-Cyrl-RS"/>
        </w:rPr>
        <w:t xml:space="preserve">нпр. </w:t>
      </w:r>
      <w:r w:rsidR="00EB1D88">
        <w:rPr>
          <w:lang w:val="sr-Cyrl-RS"/>
        </w:rPr>
        <w:t xml:space="preserve">3 </w:t>
      </w:r>
      <w:r w:rsidR="00EB1D88">
        <w:t xml:space="preserve">+ 1 </w:t>
      </w:r>
      <w:r w:rsidR="00EB1D88">
        <w:rPr>
          <w:lang w:val="sr-Cyrl-RS"/>
        </w:rPr>
        <w:t>гратис)</w:t>
      </w:r>
      <w:r w:rsidR="00F0325F">
        <w:rPr>
          <w:lang w:val="sr-Cyrl-RS"/>
        </w:rPr>
        <w:t xml:space="preserve"> би се могао додатно повећ</w:t>
      </w:r>
      <w:r w:rsidR="00EB1D88">
        <w:rPr>
          <w:lang w:val="sr-Cyrl-RS"/>
        </w:rPr>
        <w:t xml:space="preserve">ати обим продаје и тиме повећао сам профит. </w:t>
      </w:r>
    </w:p>
    <w:p w:rsidR="001435CA" w:rsidRDefault="00E626BF" w:rsidP="001435CA">
      <w:pPr>
        <w:keepNext/>
      </w:pPr>
      <w:r>
        <w:rPr>
          <w:lang w:val="sr-Cyrl-RS"/>
        </w:rPr>
        <w:t>У табели где се рачуна ток готовине, уколико се погледају укупни приходи и упореде са укупним расходима на крају пролећног или једењег месеца, види се да су расход</w:t>
      </w:r>
      <w:r w:rsidR="00B7377F">
        <w:rPr>
          <w:lang w:val="sr-Cyrl-RS"/>
        </w:rPr>
        <w:t>и три</w:t>
      </w:r>
      <w:r>
        <w:rPr>
          <w:lang w:val="sr-Cyrl-RS"/>
        </w:rPr>
        <w:t xml:space="preserve"> пута већи него укупни приходи и наизглед делује да не би </w:t>
      </w:r>
      <w:r w:rsidR="00612BC6">
        <w:rPr>
          <w:lang w:val="sr-Cyrl-RS"/>
        </w:rPr>
        <w:t xml:space="preserve">било </w:t>
      </w:r>
      <w:r w:rsidR="00612BC6">
        <w:rPr>
          <w:lang w:val="sr-Cyrl-RS"/>
        </w:rPr>
        <w:lastRenderedPageBreak/>
        <w:t>паметно</w:t>
      </w:r>
      <w:r>
        <w:rPr>
          <w:lang w:val="sr-Cyrl-RS"/>
        </w:rPr>
        <w:t xml:space="preserve"> да фирма ради у тим месецима, већ само у летњим</w:t>
      </w:r>
      <w:r w:rsidR="00464DF9">
        <w:rPr>
          <w:lang w:val="sr-Cyrl-RS"/>
        </w:rPr>
        <w:t>,</w:t>
      </w:r>
      <w:r>
        <w:rPr>
          <w:lang w:val="sr-Cyrl-RS"/>
        </w:rPr>
        <w:t xml:space="preserve"> где је укупни приход скоро 6 пута већи од укупних расхода (укупни приход у летњем месецу је 5.883.827 РСД, док су укупни расходи у истом том летњем месецу 958.770 РСД). Међутим из табеле се види да </w:t>
      </w:r>
      <w:r w:rsidR="00464DF9">
        <w:rPr>
          <w:lang w:val="sr-Cyrl-RS"/>
        </w:rPr>
        <w:t xml:space="preserve">скоро </w:t>
      </w:r>
      <w:r>
        <w:rPr>
          <w:lang w:val="sr-Cyrl-RS"/>
        </w:rPr>
        <w:t xml:space="preserve">највећи део укупних расхода </w:t>
      </w:r>
      <w:r w:rsidR="008D260F">
        <w:rPr>
          <w:lang w:val="sr-Cyrl-RS"/>
        </w:rPr>
        <w:t xml:space="preserve">у сваком месецу </w:t>
      </w:r>
      <w:r>
        <w:rPr>
          <w:lang w:val="sr-Cyrl-RS"/>
        </w:rPr>
        <w:t>износи отплата кредита која би се плаћала невезано да ли радимо или не у том месецу. П</w:t>
      </w:r>
      <w:r w:rsidR="0082264D">
        <w:rPr>
          <w:lang w:val="sr-Cyrl-RS"/>
        </w:rPr>
        <w:t xml:space="preserve">ошто су приходи солидни </w:t>
      </w:r>
      <w:r w:rsidR="00EA3B75">
        <w:rPr>
          <w:lang w:val="sr-Cyrl-RS"/>
        </w:rPr>
        <w:t xml:space="preserve">у пролећном (јесењем) месецу </w:t>
      </w:r>
      <w:r w:rsidR="0082264D">
        <w:rPr>
          <w:lang w:val="sr-Cyrl-RS"/>
        </w:rPr>
        <w:t xml:space="preserve">(367.175 РСД) свакако је боље радити и смањивати </w:t>
      </w:r>
      <w:r w:rsidR="00613884">
        <w:rPr>
          <w:lang w:val="sr-Cyrl-RS"/>
        </w:rPr>
        <w:t xml:space="preserve">дуг отплате кредита. </w:t>
      </w:r>
      <w:r w:rsidR="00555F39">
        <w:rPr>
          <w:noProof/>
        </w:rPr>
        <w:drawing>
          <wp:inline distT="0" distB="0" distL="0" distR="0" wp14:anchorId="12A5D4EF" wp14:editId="34643AAD">
            <wp:extent cx="4495800" cy="2305685"/>
            <wp:effectExtent l="0" t="0" r="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626BF" w:rsidRDefault="001435CA" w:rsidP="001435CA">
      <w:pPr>
        <w:pStyle w:val="Caption"/>
        <w:jc w:val="both"/>
        <w:rPr>
          <w:lang w:val="sr-Cyrl-RS"/>
        </w:rPr>
      </w:pPr>
      <w:bookmarkStart w:id="31" w:name="_Toc133504150"/>
      <w:r>
        <w:t xml:space="preserve">Слика </w:t>
      </w:r>
      <w:r>
        <w:fldChar w:fldCharType="begin"/>
      </w:r>
      <w:r>
        <w:instrText xml:space="preserve"> SEQ Слика \* ARABIC </w:instrText>
      </w:r>
      <w:r>
        <w:fldChar w:fldCharType="separate"/>
      </w:r>
      <w:r>
        <w:rPr>
          <w:noProof/>
        </w:rPr>
        <w:t>21</w:t>
      </w:r>
      <w:r>
        <w:fldChar w:fldCharType="end"/>
      </w:r>
      <w:r>
        <w:rPr>
          <w:lang w:val="sr-Cyrl-RS"/>
        </w:rPr>
        <w:t xml:space="preserve"> Преглед по месецима укупни приход, укупни расход и стање</w:t>
      </w:r>
      <w:bookmarkEnd w:id="31"/>
    </w:p>
    <w:p w:rsidR="00555F39" w:rsidRDefault="00555F39" w:rsidP="005552CB">
      <w:pPr>
        <w:rPr>
          <w:lang w:val="sr-Cyrl-RS"/>
        </w:rPr>
      </w:pPr>
    </w:p>
    <w:p w:rsidR="00555F39" w:rsidRDefault="00555F39" w:rsidP="005552CB">
      <w:pPr>
        <w:rPr>
          <w:lang w:val="sr-Cyrl-RS"/>
        </w:rPr>
      </w:pPr>
      <w:r>
        <w:rPr>
          <w:lang w:val="sr-Cyrl-RS"/>
        </w:rPr>
        <w:t>На овој слици</w:t>
      </w:r>
      <w:r w:rsidR="00393990">
        <w:rPr>
          <w:lang w:val="sr-Cyrl-RS"/>
        </w:rPr>
        <w:t xml:space="preserve"> се то детаљније може и видети. </w:t>
      </w:r>
      <w:r w:rsidR="00F07A44">
        <w:rPr>
          <w:lang w:val="sr-Cyrl-RS"/>
        </w:rPr>
        <w:t>Затим, с</w:t>
      </w:r>
      <w:r w:rsidR="00393990">
        <w:rPr>
          <w:lang w:val="sr-Cyrl-RS"/>
        </w:rPr>
        <w:t xml:space="preserve"> обзиом да су укупни расходи незнатно исти</w:t>
      </w:r>
      <w:r w:rsidR="002178F1">
        <w:rPr>
          <w:lang w:val="sr-Cyrl-RS"/>
        </w:rPr>
        <w:t xml:space="preserve"> у сваком месецу</w:t>
      </w:r>
      <w:r w:rsidR="00393990">
        <w:rPr>
          <w:lang w:val="sr-Cyrl-RS"/>
        </w:rPr>
        <w:t xml:space="preserve">, види се на графику да и драстично мањом продајом </w:t>
      </w:r>
      <w:r w:rsidR="00BF73AF">
        <w:rPr>
          <w:lang w:val="sr-Cyrl-RS"/>
        </w:rPr>
        <w:t>од</w:t>
      </w:r>
      <w:r w:rsidR="00393990">
        <w:rPr>
          <w:lang w:val="sr-Cyrl-RS"/>
        </w:rPr>
        <w:t xml:space="preserve"> 6. и 8. месеца стање и даље </w:t>
      </w:r>
      <w:r w:rsidR="00505D23">
        <w:rPr>
          <w:lang w:val="sr-Cyrl-RS"/>
        </w:rPr>
        <w:t>расте</w:t>
      </w:r>
      <w:r w:rsidR="00393990">
        <w:rPr>
          <w:lang w:val="sr-Cyrl-RS"/>
        </w:rPr>
        <w:t xml:space="preserve"> </w:t>
      </w:r>
      <w:r w:rsidR="00F91E55">
        <w:rPr>
          <w:lang w:val="sr-Cyrl-RS"/>
        </w:rPr>
        <w:t>(сивом бојом је приказано стање, плавом бојом укупни приходи, а наранџастом укупни расходи)</w:t>
      </w:r>
      <w:r w:rsidR="00505D23">
        <w:rPr>
          <w:lang w:val="sr-Cyrl-RS"/>
        </w:rPr>
        <w:t>.</w:t>
      </w:r>
    </w:p>
    <w:p w:rsidR="0050634A" w:rsidRDefault="002D0D78" w:rsidP="005552CB">
      <w:pPr>
        <w:rPr>
          <w:lang w:val="sr-Cyrl-RS"/>
        </w:rPr>
      </w:pPr>
      <w:r>
        <w:rPr>
          <w:lang w:val="sr-Cyrl-RS"/>
        </w:rPr>
        <w:t xml:space="preserve">Затим, када су се у билансу стања пописали сви параметри пословања, </w:t>
      </w:r>
      <w:r w:rsidR="00D24152">
        <w:rPr>
          <w:lang w:val="sr-Cyrl-RS"/>
        </w:rPr>
        <w:t>израчунат</w:t>
      </w:r>
      <w:r w:rsidR="00B45C7B">
        <w:rPr>
          <w:lang w:val="sr-Cyrl-RS"/>
        </w:rPr>
        <w:t xml:space="preserve">и су показатељи Алтмановог </w:t>
      </w:r>
      <w:r w:rsidR="00B45C7B" w:rsidRPr="00B2046B">
        <w:rPr>
          <w:i/>
        </w:rPr>
        <w:t>Z</w:t>
      </w:r>
      <w:r w:rsidR="00B45C7B">
        <w:t>-</w:t>
      </w:r>
      <w:r w:rsidR="00B45C7B">
        <w:rPr>
          <w:lang w:val="sr-Cyrl-RS"/>
        </w:rPr>
        <w:t xml:space="preserve">скора, примењени у формули за производна предузећа </w:t>
      </w:r>
      <w:r w:rsidR="00B45C7B" w:rsidRPr="0069600D">
        <w:rPr>
          <w:i/>
          <w:lang w:val="sr-Cyrl-RS"/>
        </w:rPr>
        <w:t>Z</w:t>
      </w:r>
      <w:r w:rsidR="00B45C7B" w:rsidRPr="0057331B">
        <w:rPr>
          <w:lang w:val="sr-Cyrl-RS"/>
        </w:rPr>
        <w:t xml:space="preserve"> =0,717*X</w:t>
      </w:r>
      <w:r w:rsidR="00B45C7B" w:rsidRPr="00973D79">
        <w:rPr>
          <w:vertAlign w:val="subscript"/>
          <w:lang w:val="sr-Cyrl-RS"/>
        </w:rPr>
        <w:t>1</w:t>
      </w:r>
      <w:r w:rsidR="00B45C7B" w:rsidRPr="0057331B">
        <w:rPr>
          <w:lang w:val="sr-Cyrl-RS"/>
        </w:rPr>
        <w:t>+0,847*X</w:t>
      </w:r>
      <w:r w:rsidR="00B45C7B" w:rsidRPr="00973D79">
        <w:rPr>
          <w:vertAlign w:val="subscript"/>
          <w:lang w:val="sr-Cyrl-RS"/>
        </w:rPr>
        <w:t>2</w:t>
      </w:r>
      <w:r w:rsidR="00B45C7B" w:rsidRPr="0057331B">
        <w:rPr>
          <w:lang w:val="sr-Cyrl-RS"/>
        </w:rPr>
        <w:t xml:space="preserve"> + 3,107*X</w:t>
      </w:r>
      <w:r w:rsidR="00B45C7B" w:rsidRPr="00973D79">
        <w:rPr>
          <w:vertAlign w:val="subscript"/>
          <w:lang w:val="sr-Cyrl-RS"/>
        </w:rPr>
        <w:t>3</w:t>
      </w:r>
      <w:r w:rsidR="00B45C7B" w:rsidRPr="0057331B">
        <w:rPr>
          <w:lang w:val="sr-Cyrl-RS"/>
        </w:rPr>
        <w:t xml:space="preserve"> + 0,42*X</w:t>
      </w:r>
      <w:r w:rsidR="00B45C7B" w:rsidRPr="00973D79">
        <w:rPr>
          <w:vertAlign w:val="subscript"/>
          <w:lang w:val="sr-Cyrl-RS"/>
        </w:rPr>
        <w:t>4</w:t>
      </w:r>
      <w:r w:rsidR="00B45C7B" w:rsidRPr="0057331B">
        <w:rPr>
          <w:lang w:val="sr-Cyrl-RS"/>
        </w:rPr>
        <w:t xml:space="preserve"> + 0,998*X</w:t>
      </w:r>
      <w:r w:rsidR="00B45C7B" w:rsidRPr="00973D79">
        <w:rPr>
          <w:vertAlign w:val="subscript"/>
          <w:lang w:val="sr-Cyrl-RS"/>
        </w:rPr>
        <w:t>5</w:t>
      </w:r>
      <w:r w:rsidR="00B45C7B">
        <w:rPr>
          <w:lang w:val="sr-Cyrl-RS"/>
        </w:rPr>
        <w:t xml:space="preserve">, </w:t>
      </w:r>
      <w:r w:rsidR="002A625F">
        <w:rPr>
          <w:lang w:val="sr-Cyrl-RS"/>
        </w:rPr>
        <w:t xml:space="preserve">добијена је вредност </w:t>
      </w:r>
      <w:r w:rsidR="002A625F" w:rsidRPr="00B85330">
        <w:rPr>
          <w:i/>
        </w:rPr>
        <w:t>Z</w:t>
      </w:r>
      <w:r w:rsidR="002A625F">
        <w:t xml:space="preserve"> </w:t>
      </w:r>
      <w:r w:rsidR="002A625F">
        <w:rPr>
          <w:lang w:val="sr-Cyrl-RS"/>
        </w:rPr>
        <w:t>са вредношћу од 4,73156</w:t>
      </w:r>
      <w:r w:rsidR="00262E94">
        <w:rPr>
          <w:lang w:val="sr-Cyrl-RS"/>
        </w:rPr>
        <w:t xml:space="preserve">. </w:t>
      </w:r>
      <w:r w:rsidR="0095056F">
        <w:rPr>
          <w:lang w:val="sr-Cyrl-RS"/>
        </w:rPr>
        <w:t xml:space="preserve">С обзиром да је та вредност далеко већа од границе сигурне, тј. </w:t>
      </w:r>
      <w:r w:rsidR="004F03EE">
        <w:rPr>
          <w:lang w:val="sr-Cyrl-RS"/>
        </w:rPr>
        <w:t>б</w:t>
      </w:r>
      <w:r w:rsidR="0095056F">
        <w:rPr>
          <w:lang w:val="sr-Cyrl-RS"/>
        </w:rPr>
        <w:t xml:space="preserve">езбедне зоне од 2,99, закључује се да би пословање предузећа било </w:t>
      </w:r>
      <w:r w:rsidR="00876E50">
        <w:rPr>
          <w:lang w:val="sr-Cyrl-RS"/>
        </w:rPr>
        <w:t>како сигурно, тако и исплативо, односно да предузеће не би банкротирало у наредне две године.</w:t>
      </w:r>
    </w:p>
    <w:p w:rsidR="00192D8A" w:rsidRDefault="0050634A" w:rsidP="005552CB">
      <w:pPr>
        <w:rPr>
          <w:lang w:val="sr-Cyrl-RS"/>
        </w:rPr>
      </w:pPr>
      <w:r>
        <w:rPr>
          <w:lang w:val="sr-Cyrl-RS"/>
        </w:rPr>
        <w:t>И на самом крају, као најбитниј</w:t>
      </w:r>
      <w:r w:rsidR="00AA437C">
        <w:rPr>
          <w:lang w:val="sr-Cyrl-RS"/>
        </w:rPr>
        <w:t>и</w:t>
      </w:r>
      <w:r>
        <w:rPr>
          <w:lang w:val="sr-Cyrl-RS"/>
        </w:rPr>
        <w:t xml:space="preserve"> изакључак јесте да се овај модел тј</w:t>
      </w:r>
      <w:r w:rsidR="005E389A">
        <w:rPr>
          <w:lang w:val="sr-Cyrl-RS"/>
        </w:rPr>
        <w:t>.</w:t>
      </w:r>
      <w:r>
        <w:rPr>
          <w:lang w:val="sr-Cyrl-RS"/>
        </w:rPr>
        <w:t xml:space="preserve"> читав рад може применити на било коју фирму која би се бавила продајом или производњом нечега,</w:t>
      </w:r>
      <w:r w:rsidR="00A711C9">
        <w:rPr>
          <w:lang w:val="sr-Cyrl-RS"/>
        </w:rPr>
        <w:t xml:space="preserve"> и да</w:t>
      </w:r>
      <w:r>
        <w:rPr>
          <w:lang w:val="sr-Cyrl-RS"/>
        </w:rPr>
        <w:t xml:space="preserve"> само улазне варијабле треба прилагодити</w:t>
      </w:r>
      <w:r w:rsidR="00192D8A">
        <w:rPr>
          <w:lang w:val="sr-Cyrl-RS"/>
        </w:rPr>
        <w:t xml:space="preserve"> жељеној фирми</w:t>
      </w:r>
      <w:r w:rsidR="008407FA">
        <w:rPr>
          <w:lang w:val="sr-Cyrl-RS"/>
        </w:rPr>
        <w:t>, где би се бројне одлуке брже и лакше доносиле</w:t>
      </w:r>
      <w:r>
        <w:rPr>
          <w:lang w:val="sr-Cyrl-RS"/>
        </w:rPr>
        <w:t>.</w:t>
      </w:r>
    </w:p>
    <w:p w:rsidR="0050634A" w:rsidRPr="00E560E9" w:rsidRDefault="0050634A" w:rsidP="005552CB">
      <w:pPr>
        <w:rPr>
          <w:lang w:val="sr-Cyrl-RS"/>
        </w:rPr>
      </w:pPr>
      <w:r>
        <w:rPr>
          <w:lang w:val="sr-Cyrl-RS"/>
        </w:rPr>
        <w:t xml:space="preserve"> </w:t>
      </w:r>
    </w:p>
    <w:p w:rsidR="00B76B56" w:rsidRDefault="00B76B56" w:rsidP="005552CB">
      <w:pPr>
        <w:rPr>
          <w:lang w:val="sr-Cyrl-RS"/>
        </w:rPr>
      </w:pPr>
    </w:p>
    <w:p w:rsidR="00B76B56" w:rsidRPr="00DA250A" w:rsidRDefault="00B76B56" w:rsidP="005552CB">
      <w:pPr>
        <w:rPr>
          <w:lang w:val="sr-Cyrl-RS"/>
        </w:rPr>
      </w:pPr>
    </w:p>
    <w:p w:rsidR="00460F95" w:rsidRPr="00225E9D" w:rsidRDefault="00D463DB" w:rsidP="001D60A7">
      <w:pPr>
        <w:pStyle w:val="Heading1"/>
        <w:numPr>
          <w:ilvl w:val="0"/>
          <w:numId w:val="12"/>
        </w:numPr>
      </w:pPr>
      <w:bookmarkStart w:id="32" w:name="_Toc132999934"/>
      <w:r>
        <w:rPr>
          <w:lang w:val="sr-Cyrl-RS"/>
        </w:rPr>
        <w:lastRenderedPageBreak/>
        <w:t>Литература</w:t>
      </w:r>
      <w:bookmarkEnd w:id="32"/>
    </w:p>
    <w:p w:rsidR="00F50ED9" w:rsidRDefault="00F50ED9" w:rsidP="00DC5C8E"/>
    <w:p w:rsidR="00847F5D" w:rsidRPr="000E1DE1" w:rsidRDefault="00F50ED9" w:rsidP="00DC5C8E">
      <w:r>
        <w:rPr>
          <w:lang w:val="sr-Cyrl-RS"/>
        </w:rPr>
        <w:t>Фин</w:t>
      </w:r>
      <w:r w:rsidR="006B4BA3">
        <w:rPr>
          <w:lang w:val="sr-Cyrl-RS"/>
        </w:rPr>
        <w:t>ан</w:t>
      </w:r>
      <w:r w:rsidR="00125F98">
        <w:rPr>
          <w:lang w:val="sr-Cyrl-RS"/>
        </w:rPr>
        <w:t>сијско моделирање. Преузето 15. априла</w:t>
      </w:r>
      <w:r w:rsidR="000F4315">
        <w:rPr>
          <w:lang w:val="sr-Cyrl-RS"/>
        </w:rPr>
        <w:t>,</w:t>
      </w:r>
      <w:r w:rsidR="00125F98">
        <w:rPr>
          <w:lang w:val="sr-Cyrl-RS"/>
        </w:rPr>
        <w:t xml:space="preserve"> </w:t>
      </w:r>
      <w:r w:rsidR="006B4BA3">
        <w:rPr>
          <w:lang w:val="sr-Cyrl-RS"/>
        </w:rPr>
        <w:t xml:space="preserve">2023. са </w:t>
      </w:r>
      <w:r>
        <w:rPr>
          <w:lang w:val="sr-Cyrl-RS"/>
        </w:rPr>
        <w:t xml:space="preserve">  </w:t>
      </w:r>
      <w:hyperlink r:id="rId33" w:history="1">
        <w:r w:rsidR="00460F95" w:rsidRPr="00543D47">
          <w:rPr>
            <w:rStyle w:val="Hyperlink"/>
          </w:rPr>
          <w:t>https://www.seecap.com/sr/finansijsko-modeliranje.html</w:t>
        </w:r>
      </w:hyperlink>
      <w:r w:rsidR="00460F95">
        <w:t xml:space="preserve"> </w:t>
      </w:r>
    </w:p>
    <w:p w:rsidR="00847F5D" w:rsidRDefault="00847F5D" w:rsidP="00847F5D">
      <w:pPr>
        <w:rPr>
          <w:lang w:val="sr-Cyrl-RS"/>
        </w:rPr>
      </w:pPr>
      <w:r>
        <w:rPr>
          <w:lang w:val="sr-Cyrl-RS"/>
        </w:rPr>
        <w:t xml:space="preserve">Марковић, А., Зорнић, Н., Чавошки, С. Моделирање и симулација у финансијском одлучивању. </w:t>
      </w:r>
    </w:p>
    <w:p w:rsidR="00460F95" w:rsidRDefault="007218AC" w:rsidP="00DC5C8E">
      <w:r>
        <w:rPr>
          <w:lang w:val="sr-Cyrl-RS"/>
        </w:rPr>
        <w:t xml:space="preserve">Мирковић, В. </w:t>
      </w:r>
      <w:r w:rsidR="00316E78">
        <w:rPr>
          <w:lang w:val="sr-Cyrl-RS"/>
        </w:rPr>
        <w:t>Алтманов</w:t>
      </w:r>
      <w:r>
        <w:rPr>
          <w:lang w:val="sr-Cyrl-RS"/>
        </w:rPr>
        <w:t xml:space="preserve"> </w:t>
      </w:r>
      <w:r>
        <w:t>Z-</w:t>
      </w:r>
      <w:r>
        <w:rPr>
          <w:lang w:val="sr-Cyrl-RS"/>
        </w:rPr>
        <w:t xml:space="preserve">скоринг модел за предвиђање банкрота предузећа на примеру компаније </w:t>
      </w:r>
      <w:r>
        <w:t>“</w:t>
      </w:r>
      <w:r w:rsidRPr="00B23614">
        <w:rPr>
          <w:i/>
        </w:rPr>
        <w:t>Telefonija</w:t>
      </w:r>
      <w:r>
        <w:t>” A.</w:t>
      </w:r>
      <w:r>
        <w:rPr>
          <w:lang w:val="sr-Cyrl-RS"/>
        </w:rPr>
        <w:t>Д. Београд. 1</w:t>
      </w:r>
      <w:r>
        <w:t>-7</w:t>
      </w:r>
    </w:p>
    <w:p w:rsidR="00DC5C8E" w:rsidRDefault="003B6141" w:rsidP="00BB0C80">
      <w:pPr>
        <w:rPr>
          <w:lang w:val="sr-Cyrl-RS"/>
        </w:rPr>
      </w:pPr>
      <w:r>
        <w:t>Dan. (2013).</w:t>
      </w:r>
      <w:r w:rsidR="00B03330">
        <w:t xml:space="preserve"> Z score model.</w:t>
      </w:r>
      <w:r w:rsidR="00A21719">
        <w:t xml:space="preserve"> Preuzeto 20.4.2023. sa </w:t>
      </w:r>
      <w:r>
        <w:t xml:space="preserve">  </w:t>
      </w:r>
      <w:hyperlink r:id="rId34" w:history="1">
        <w:r w:rsidR="00C84768" w:rsidRPr="00744E1F">
          <w:rPr>
            <w:rStyle w:val="Hyperlink"/>
            <w:lang w:val="sr-Cyrl-RS"/>
          </w:rPr>
          <w:t>https://strategiccfo.com/articles/accounting/z-score-model/</w:t>
        </w:r>
      </w:hyperlink>
      <w:r w:rsidR="00C84768">
        <w:rPr>
          <w:lang w:val="sr-Cyrl-RS"/>
        </w:rPr>
        <w:t xml:space="preserve">   </w:t>
      </w:r>
    </w:p>
    <w:p w:rsidR="00645D6A" w:rsidRPr="00866F8B" w:rsidRDefault="00645D6A" w:rsidP="00645D6A">
      <w:r>
        <w:t xml:space="preserve">Walkenbach, J. </w:t>
      </w:r>
      <w:r w:rsidR="000E1DE1">
        <w:t xml:space="preserve">(2016). </w:t>
      </w:r>
      <w:r>
        <w:t>Microsoft Excel 2016 Bible.</w:t>
      </w:r>
      <w:r w:rsidR="00A868A6">
        <w:t xml:space="preserve"> Indianapolis. </w:t>
      </w:r>
      <w:r w:rsidR="00C2253E">
        <w:t>J</w:t>
      </w:r>
      <w:r w:rsidR="00C81DD6">
        <w:t>ohn Wiley &amp; Sons.</w:t>
      </w:r>
    </w:p>
    <w:p w:rsidR="007A4661" w:rsidRPr="007218AC" w:rsidRDefault="007A4661" w:rsidP="00BB0C80">
      <w:pPr>
        <w:rPr>
          <w:lang w:val="sr-Cyrl-RS"/>
        </w:rPr>
      </w:pPr>
    </w:p>
    <w:sectPr w:rsidR="007A4661" w:rsidRPr="007218AC" w:rsidSect="00BE0F06">
      <w:headerReference w:type="even" r:id="rId35"/>
      <w:headerReference w:type="default" r:id="rId36"/>
      <w:footerReference w:type="even" r:id="rId37"/>
      <w:footerReference w:type="default" r:id="rId38"/>
      <w:headerReference w:type="first" r:id="rId39"/>
      <w:pgSz w:w="11907" w:h="16840" w:code="9"/>
      <w:pgMar w:top="1134" w:right="1418" w:bottom="1134" w:left="1418" w:header="851"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91E" w:rsidRDefault="0031091E">
      <w:pPr>
        <w:spacing w:before="0" w:after="0" w:line="240" w:lineRule="auto"/>
      </w:pPr>
      <w:r>
        <w:separator/>
      </w:r>
    </w:p>
  </w:endnote>
  <w:endnote w:type="continuationSeparator" w:id="0">
    <w:p w:rsidR="0031091E" w:rsidRDefault="003109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F7" w:rsidRPr="007D1458" w:rsidRDefault="007E7FF7" w:rsidP="005E3144">
    <w:pPr>
      <w:pStyle w:val="Footer"/>
      <w:jc w:val="center"/>
      <w:rPr>
        <w:sz w:val="20"/>
        <w:szCs w:val="20"/>
      </w:rPr>
    </w:pPr>
    <w:r w:rsidRPr="007D1458">
      <w:rPr>
        <w:rStyle w:val="PageNumber"/>
        <w:sz w:val="20"/>
        <w:szCs w:val="20"/>
      </w:rPr>
      <w:fldChar w:fldCharType="begin"/>
    </w:r>
    <w:r w:rsidRPr="007D1458">
      <w:rPr>
        <w:rStyle w:val="PageNumber"/>
        <w:sz w:val="20"/>
        <w:szCs w:val="20"/>
      </w:rPr>
      <w:instrText xml:space="preserve"> PAGE </w:instrText>
    </w:r>
    <w:r w:rsidRPr="007D1458">
      <w:rPr>
        <w:rStyle w:val="PageNumber"/>
        <w:sz w:val="20"/>
        <w:szCs w:val="20"/>
      </w:rPr>
      <w:fldChar w:fldCharType="separate"/>
    </w:r>
    <w:r>
      <w:rPr>
        <w:rStyle w:val="PageNumber"/>
        <w:noProof/>
        <w:sz w:val="20"/>
        <w:szCs w:val="20"/>
      </w:rPr>
      <w:t>2</w:t>
    </w:r>
    <w:r w:rsidRPr="007D1458">
      <w:rPr>
        <w:rStyle w:val="PageNumbe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F7" w:rsidRPr="007D1458" w:rsidRDefault="007E7FF7" w:rsidP="005E3144">
    <w:pPr>
      <w:pStyle w:val="Footer"/>
      <w:jc w:val="center"/>
      <w:rPr>
        <w:sz w:val="20"/>
        <w:szCs w:val="20"/>
      </w:rPr>
    </w:pPr>
    <w:r w:rsidRPr="007D1458">
      <w:rPr>
        <w:rStyle w:val="PageNumber"/>
        <w:sz w:val="20"/>
        <w:szCs w:val="20"/>
      </w:rPr>
      <w:fldChar w:fldCharType="begin"/>
    </w:r>
    <w:r w:rsidRPr="007D1458">
      <w:rPr>
        <w:rStyle w:val="PageNumber"/>
        <w:sz w:val="20"/>
        <w:szCs w:val="20"/>
      </w:rPr>
      <w:instrText xml:space="preserve"> PAGE </w:instrText>
    </w:r>
    <w:r w:rsidRPr="007D1458">
      <w:rPr>
        <w:rStyle w:val="PageNumber"/>
        <w:sz w:val="20"/>
        <w:szCs w:val="20"/>
      </w:rPr>
      <w:fldChar w:fldCharType="separate"/>
    </w:r>
    <w:r w:rsidR="00F044F2">
      <w:rPr>
        <w:rStyle w:val="PageNumber"/>
        <w:noProof/>
        <w:sz w:val="20"/>
        <w:szCs w:val="20"/>
      </w:rPr>
      <w:t>26</w:t>
    </w:r>
    <w:r w:rsidRPr="007D1458">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91E" w:rsidRDefault="0031091E">
      <w:pPr>
        <w:spacing w:before="0" w:after="0" w:line="240" w:lineRule="auto"/>
      </w:pPr>
      <w:r>
        <w:separator/>
      </w:r>
    </w:p>
  </w:footnote>
  <w:footnote w:type="continuationSeparator" w:id="0">
    <w:p w:rsidR="0031091E" w:rsidRDefault="0031091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F7" w:rsidRDefault="007E7FF7">
    <w:pPr>
      <w:pStyle w:val="Header"/>
    </w:pPr>
    <w:r>
      <w:rPr>
        <w:noProof/>
      </w:rPr>
      <w:drawing>
        <wp:anchor distT="0" distB="0" distL="114300" distR="114300" simplePos="0" relativeHeight="251657728" behindDoc="1" locked="0" layoutInCell="1" allowOverlap="1">
          <wp:simplePos x="0" y="0"/>
          <wp:positionH relativeFrom="margin">
            <wp:posOffset>3383280</wp:posOffset>
          </wp:positionH>
          <wp:positionV relativeFrom="page">
            <wp:posOffset>4112895</wp:posOffset>
          </wp:positionV>
          <wp:extent cx="3610610" cy="517334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0610" cy="51733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F7" w:rsidRDefault="007E7FF7">
    <w:pPr>
      <w:pStyle w:val="Header"/>
    </w:pPr>
    <w:r>
      <w:rPr>
        <w:noProof/>
      </w:rPr>
      <w:drawing>
        <wp:anchor distT="0" distB="0" distL="114300" distR="114300" simplePos="0" relativeHeight="251658752" behindDoc="1" locked="0" layoutInCell="1" allowOverlap="1">
          <wp:simplePos x="0" y="0"/>
          <wp:positionH relativeFrom="margin">
            <wp:posOffset>3669030</wp:posOffset>
          </wp:positionH>
          <wp:positionV relativeFrom="page">
            <wp:posOffset>4265295</wp:posOffset>
          </wp:positionV>
          <wp:extent cx="3610610" cy="517334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0610" cy="51733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FF7" w:rsidRDefault="007E7FF7" w:rsidP="003E5555">
    <w:pPr>
      <w:pStyle w:val="Header"/>
      <w:rPr>
        <w:noProof/>
      </w:rPr>
    </w:pPr>
    <w:r>
      <w:rPr>
        <w:noProof/>
      </w:rPr>
      <w:drawing>
        <wp:anchor distT="0" distB="0" distL="114300" distR="114300" simplePos="0" relativeHeight="251656704" behindDoc="1" locked="0" layoutInCell="1" allowOverlap="1">
          <wp:simplePos x="0" y="0"/>
          <wp:positionH relativeFrom="margin">
            <wp:posOffset>3364230</wp:posOffset>
          </wp:positionH>
          <wp:positionV relativeFrom="page">
            <wp:posOffset>3960495</wp:posOffset>
          </wp:positionV>
          <wp:extent cx="3610610" cy="51733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0610" cy="51733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C47A6"/>
    <w:multiLevelType w:val="hybridMultilevel"/>
    <w:tmpl w:val="D2989626"/>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15:restartNumberingAfterBreak="0">
    <w:nsid w:val="11C434F2"/>
    <w:multiLevelType w:val="multilevel"/>
    <w:tmpl w:val="F69E8F9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15:restartNumberingAfterBreak="0">
    <w:nsid w:val="151B599A"/>
    <w:multiLevelType w:val="hybridMultilevel"/>
    <w:tmpl w:val="4E3A8EA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EF56085"/>
    <w:multiLevelType w:val="hybridMultilevel"/>
    <w:tmpl w:val="3732D6F4"/>
    <w:lvl w:ilvl="0" w:tplc="241A0001">
      <w:start w:val="1"/>
      <w:numFmt w:val="bullet"/>
      <w:lvlText w:val=""/>
      <w:lvlJc w:val="left"/>
      <w:pPr>
        <w:ind w:left="720" w:hanging="360"/>
      </w:pPr>
      <w:rPr>
        <w:rFonts w:ascii="Symbol" w:hAnsi="Symbol"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25613678"/>
    <w:multiLevelType w:val="hybridMultilevel"/>
    <w:tmpl w:val="AC7A63B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344B51FA"/>
    <w:multiLevelType w:val="multilevel"/>
    <w:tmpl w:val="52C6F31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4366E9"/>
    <w:multiLevelType w:val="hybridMultilevel"/>
    <w:tmpl w:val="7A660FE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B885CD9"/>
    <w:multiLevelType w:val="hybridMultilevel"/>
    <w:tmpl w:val="598E146E"/>
    <w:lvl w:ilvl="0" w:tplc="89D2E2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538FA"/>
    <w:multiLevelType w:val="hybridMultilevel"/>
    <w:tmpl w:val="0C9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0293F"/>
    <w:multiLevelType w:val="hybridMultilevel"/>
    <w:tmpl w:val="7A08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57D55"/>
    <w:multiLevelType w:val="hybridMultilevel"/>
    <w:tmpl w:val="81CE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EC40C1"/>
    <w:multiLevelType w:val="hybridMultilevel"/>
    <w:tmpl w:val="C736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1825DA"/>
    <w:multiLevelType w:val="hybridMultilevel"/>
    <w:tmpl w:val="B1B4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8066B5"/>
    <w:multiLevelType w:val="hybridMultilevel"/>
    <w:tmpl w:val="D0F4B34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D8A704A"/>
    <w:multiLevelType w:val="hybridMultilevel"/>
    <w:tmpl w:val="2774F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1"/>
  </w:num>
  <w:num w:numId="4">
    <w:abstractNumId w:val="3"/>
  </w:num>
  <w:num w:numId="5">
    <w:abstractNumId w:val="13"/>
  </w:num>
  <w:num w:numId="6">
    <w:abstractNumId w:val="5"/>
  </w:num>
  <w:num w:numId="7">
    <w:abstractNumId w:val="0"/>
  </w:num>
  <w:num w:numId="8">
    <w:abstractNumId w:val="12"/>
  </w:num>
  <w:num w:numId="9">
    <w:abstractNumId w:val="14"/>
  </w:num>
  <w:num w:numId="10">
    <w:abstractNumId w:val="8"/>
  </w:num>
  <w:num w:numId="11">
    <w:abstractNumId w:val="1"/>
    <w:lvlOverride w:ilvl="0">
      <w:startOverride w:val="4"/>
    </w:lvlOverride>
  </w:num>
  <w:num w:numId="12">
    <w:abstractNumId w:val="7"/>
  </w:num>
  <w:num w:numId="13">
    <w:abstractNumId w:val="9"/>
  </w:num>
  <w:num w:numId="14">
    <w:abstractNumId w:val="10"/>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7D"/>
    <w:rsid w:val="00000512"/>
    <w:rsid w:val="000072F9"/>
    <w:rsid w:val="00007349"/>
    <w:rsid w:val="000131EF"/>
    <w:rsid w:val="00013BF0"/>
    <w:rsid w:val="00014FE1"/>
    <w:rsid w:val="00027899"/>
    <w:rsid w:val="00031DC0"/>
    <w:rsid w:val="00032034"/>
    <w:rsid w:val="000325D7"/>
    <w:rsid w:val="0003371A"/>
    <w:rsid w:val="00033A4F"/>
    <w:rsid w:val="0003428F"/>
    <w:rsid w:val="00034393"/>
    <w:rsid w:val="00034A2B"/>
    <w:rsid w:val="00035832"/>
    <w:rsid w:val="00041CAD"/>
    <w:rsid w:val="0004557F"/>
    <w:rsid w:val="00045E50"/>
    <w:rsid w:val="00046E95"/>
    <w:rsid w:val="0005050B"/>
    <w:rsid w:val="00050909"/>
    <w:rsid w:val="000510D0"/>
    <w:rsid w:val="00051E15"/>
    <w:rsid w:val="00054B84"/>
    <w:rsid w:val="0005568B"/>
    <w:rsid w:val="0006432D"/>
    <w:rsid w:val="00064D14"/>
    <w:rsid w:val="0006564B"/>
    <w:rsid w:val="00072F33"/>
    <w:rsid w:val="00077F00"/>
    <w:rsid w:val="000831E9"/>
    <w:rsid w:val="000840B4"/>
    <w:rsid w:val="00084133"/>
    <w:rsid w:val="00084F9E"/>
    <w:rsid w:val="00085724"/>
    <w:rsid w:val="00087B0A"/>
    <w:rsid w:val="000942B9"/>
    <w:rsid w:val="00095336"/>
    <w:rsid w:val="00096CC1"/>
    <w:rsid w:val="000A096B"/>
    <w:rsid w:val="000A2D76"/>
    <w:rsid w:val="000A4FED"/>
    <w:rsid w:val="000A5AF3"/>
    <w:rsid w:val="000A5E2F"/>
    <w:rsid w:val="000A62A5"/>
    <w:rsid w:val="000A6607"/>
    <w:rsid w:val="000A69FB"/>
    <w:rsid w:val="000A7548"/>
    <w:rsid w:val="000B5BAE"/>
    <w:rsid w:val="000B7673"/>
    <w:rsid w:val="000D078C"/>
    <w:rsid w:val="000D1249"/>
    <w:rsid w:val="000D2326"/>
    <w:rsid w:val="000D2393"/>
    <w:rsid w:val="000D49E3"/>
    <w:rsid w:val="000E0DD1"/>
    <w:rsid w:val="000E1DE1"/>
    <w:rsid w:val="000F09CA"/>
    <w:rsid w:val="000F2524"/>
    <w:rsid w:val="000F4315"/>
    <w:rsid w:val="000F4C4F"/>
    <w:rsid w:val="00101994"/>
    <w:rsid w:val="00103819"/>
    <w:rsid w:val="001072A6"/>
    <w:rsid w:val="001137DF"/>
    <w:rsid w:val="00113D18"/>
    <w:rsid w:val="00116714"/>
    <w:rsid w:val="00120EA4"/>
    <w:rsid w:val="00120F87"/>
    <w:rsid w:val="00123A5C"/>
    <w:rsid w:val="00125A70"/>
    <w:rsid w:val="00125F98"/>
    <w:rsid w:val="00126F15"/>
    <w:rsid w:val="001302EA"/>
    <w:rsid w:val="00130731"/>
    <w:rsid w:val="00131069"/>
    <w:rsid w:val="001320C8"/>
    <w:rsid w:val="0013316D"/>
    <w:rsid w:val="001363FF"/>
    <w:rsid w:val="001435CA"/>
    <w:rsid w:val="00143991"/>
    <w:rsid w:val="00144E84"/>
    <w:rsid w:val="00151250"/>
    <w:rsid w:val="0015355D"/>
    <w:rsid w:val="00154ACB"/>
    <w:rsid w:val="00156A12"/>
    <w:rsid w:val="00161E2C"/>
    <w:rsid w:val="00163C33"/>
    <w:rsid w:val="00163EFE"/>
    <w:rsid w:val="001719A7"/>
    <w:rsid w:val="00172143"/>
    <w:rsid w:val="00173FEE"/>
    <w:rsid w:val="00175894"/>
    <w:rsid w:val="001775BC"/>
    <w:rsid w:val="001862D2"/>
    <w:rsid w:val="00186D54"/>
    <w:rsid w:val="001872AE"/>
    <w:rsid w:val="001873B7"/>
    <w:rsid w:val="001905BA"/>
    <w:rsid w:val="001928CE"/>
    <w:rsid w:val="00192B24"/>
    <w:rsid w:val="00192D8A"/>
    <w:rsid w:val="00195990"/>
    <w:rsid w:val="001A2138"/>
    <w:rsid w:val="001A2B8D"/>
    <w:rsid w:val="001A3454"/>
    <w:rsid w:val="001A6E41"/>
    <w:rsid w:val="001A7C70"/>
    <w:rsid w:val="001B20C6"/>
    <w:rsid w:val="001B295B"/>
    <w:rsid w:val="001B4ACE"/>
    <w:rsid w:val="001C061D"/>
    <w:rsid w:val="001C0933"/>
    <w:rsid w:val="001C2F68"/>
    <w:rsid w:val="001C3277"/>
    <w:rsid w:val="001C6E14"/>
    <w:rsid w:val="001C7744"/>
    <w:rsid w:val="001D087D"/>
    <w:rsid w:val="001D4887"/>
    <w:rsid w:val="001D53C3"/>
    <w:rsid w:val="001D60A7"/>
    <w:rsid w:val="001E6A85"/>
    <w:rsid w:val="001F06C1"/>
    <w:rsid w:val="001F1D3C"/>
    <w:rsid w:val="001F3185"/>
    <w:rsid w:val="00201031"/>
    <w:rsid w:val="00204BE2"/>
    <w:rsid w:val="002075C0"/>
    <w:rsid w:val="002114CB"/>
    <w:rsid w:val="00211D87"/>
    <w:rsid w:val="00212235"/>
    <w:rsid w:val="00213046"/>
    <w:rsid w:val="002136CC"/>
    <w:rsid w:val="002166D5"/>
    <w:rsid w:val="0021680B"/>
    <w:rsid w:val="00216C95"/>
    <w:rsid w:val="002178F1"/>
    <w:rsid w:val="00220985"/>
    <w:rsid w:val="00220CBC"/>
    <w:rsid w:val="00225E9D"/>
    <w:rsid w:val="00226EFC"/>
    <w:rsid w:val="00231CB3"/>
    <w:rsid w:val="0023211C"/>
    <w:rsid w:val="00235E69"/>
    <w:rsid w:val="002361FB"/>
    <w:rsid w:val="00241361"/>
    <w:rsid w:val="002431BC"/>
    <w:rsid w:val="00246242"/>
    <w:rsid w:val="0024775A"/>
    <w:rsid w:val="00247F20"/>
    <w:rsid w:val="00250468"/>
    <w:rsid w:val="00251549"/>
    <w:rsid w:val="002548C3"/>
    <w:rsid w:val="00254EDF"/>
    <w:rsid w:val="0025786D"/>
    <w:rsid w:val="002611EC"/>
    <w:rsid w:val="00261536"/>
    <w:rsid w:val="00262850"/>
    <w:rsid w:val="00262E94"/>
    <w:rsid w:val="00264FEF"/>
    <w:rsid w:val="00265D45"/>
    <w:rsid w:val="002665D2"/>
    <w:rsid w:val="00273C86"/>
    <w:rsid w:val="00274077"/>
    <w:rsid w:val="0027598B"/>
    <w:rsid w:val="00280AFD"/>
    <w:rsid w:val="00281550"/>
    <w:rsid w:val="00282D61"/>
    <w:rsid w:val="00287F14"/>
    <w:rsid w:val="00290155"/>
    <w:rsid w:val="00290D71"/>
    <w:rsid w:val="00291F2A"/>
    <w:rsid w:val="00293188"/>
    <w:rsid w:val="00296E63"/>
    <w:rsid w:val="002A022E"/>
    <w:rsid w:val="002A137C"/>
    <w:rsid w:val="002A47C9"/>
    <w:rsid w:val="002A4B5D"/>
    <w:rsid w:val="002A5AA5"/>
    <w:rsid w:val="002A625F"/>
    <w:rsid w:val="002A7481"/>
    <w:rsid w:val="002B0E3D"/>
    <w:rsid w:val="002B2DB1"/>
    <w:rsid w:val="002B54E4"/>
    <w:rsid w:val="002B67F4"/>
    <w:rsid w:val="002B7067"/>
    <w:rsid w:val="002B790D"/>
    <w:rsid w:val="002C05B7"/>
    <w:rsid w:val="002C1A2E"/>
    <w:rsid w:val="002C37E2"/>
    <w:rsid w:val="002C3C9D"/>
    <w:rsid w:val="002C635C"/>
    <w:rsid w:val="002C64FB"/>
    <w:rsid w:val="002C6DFF"/>
    <w:rsid w:val="002D0D78"/>
    <w:rsid w:val="002D216B"/>
    <w:rsid w:val="002E07EB"/>
    <w:rsid w:val="002E132E"/>
    <w:rsid w:val="002E2F83"/>
    <w:rsid w:val="002E4F45"/>
    <w:rsid w:val="002F10C9"/>
    <w:rsid w:val="002F5243"/>
    <w:rsid w:val="002F58A0"/>
    <w:rsid w:val="003021EF"/>
    <w:rsid w:val="00303C6B"/>
    <w:rsid w:val="0030559B"/>
    <w:rsid w:val="0030583E"/>
    <w:rsid w:val="00306098"/>
    <w:rsid w:val="003065ED"/>
    <w:rsid w:val="00310626"/>
    <w:rsid w:val="0031091E"/>
    <w:rsid w:val="00316AA6"/>
    <w:rsid w:val="00316E78"/>
    <w:rsid w:val="003175FD"/>
    <w:rsid w:val="00321C89"/>
    <w:rsid w:val="00326B90"/>
    <w:rsid w:val="003321FD"/>
    <w:rsid w:val="0033404A"/>
    <w:rsid w:val="00335EED"/>
    <w:rsid w:val="00336F78"/>
    <w:rsid w:val="00337B99"/>
    <w:rsid w:val="00340060"/>
    <w:rsid w:val="003446B2"/>
    <w:rsid w:val="00344936"/>
    <w:rsid w:val="00351E0C"/>
    <w:rsid w:val="00351FE0"/>
    <w:rsid w:val="00354249"/>
    <w:rsid w:val="0035735C"/>
    <w:rsid w:val="00357D2A"/>
    <w:rsid w:val="00361C24"/>
    <w:rsid w:val="003634DE"/>
    <w:rsid w:val="0037597A"/>
    <w:rsid w:val="00376462"/>
    <w:rsid w:val="003775F1"/>
    <w:rsid w:val="00381916"/>
    <w:rsid w:val="00381C17"/>
    <w:rsid w:val="003822A5"/>
    <w:rsid w:val="00387C40"/>
    <w:rsid w:val="0039061A"/>
    <w:rsid w:val="00393990"/>
    <w:rsid w:val="00395808"/>
    <w:rsid w:val="003978B1"/>
    <w:rsid w:val="003A081B"/>
    <w:rsid w:val="003A3DD7"/>
    <w:rsid w:val="003A5C18"/>
    <w:rsid w:val="003A664B"/>
    <w:rsid w:val="003B4378"/>
    <w:rsid w:val="003B6141"/>
    <w:rsid w:val="003B66A3"/>
    <w:rsid w:val="003B774A"/>
    <w:rsid w:val="003C441C"/>
    <w:rsid w:val="003C461F"/>
    <w:rsid w:val="003D2D24"/>
    <w:rsid w:val="003D3BFD"/>
    <w:rsid w:val="003D425B"/>
    <w:rsid w:val="003D470E"/>
    <w:rsid w:val="003D478F"/>
    <w:rsid w:val="003D5F8A"/>
    <w:rsid w:val="003D6B8B"/>
    <w:rsid w:val="003D750C"/>
    <w:rsid w:val="003E0445"/>
    <w:rsid w:val="003E5555"/>
    <w:rsid w:val="003E6078"/>
    <w:rsid w:val="003F0146"/>
    <w:rsid w:val="003F0809"/>
    <w:rsid w:val="003F79B1"/>
    <w:rsid w:val="004000BD"/>
    <w:rsid w:val="00401EAD"/>
    <w:rsid w:val="00402A0C"/>
    <w:rsid w:val="00403694"/>
    <w:rsid w:val="00403B02"/>
    <w:rsid w:val="00405265"/>
    <w:rsid w:val="00405DE9"/>
    <w:rsid w:val="00405EC4"/>
    <w:rsid w:val="00406705"/>
    <w:rsid w:val="004074AF"/>
    <w:rsid w:val="004105E9"/>
    <w:rsid w:val="00411BF0"/>
    <w:rsid w:val="00412768"/>
    <w:rsid w:val="0042175C"/>
    <w:rsid w:val="004220C2"/>
    <w:rsid w:val="00424682"/>
    <w:rsid w:val="0042651F"/>
    <w:rsid w:val="004274FA"/>
    <w:rsid w:val="0043111F"/>
    <w:rsid w:val="00432A69"/>
    <w:rsid w:val="00436DE8"/>
    <w:rsid w:val="004409FC"/>
    <w:rsid w:val="004418D4"/>
    <w:rsid w:val="00443657"/>
    <w:rsid w:val="00444272"/>
    <w:rsid w:val="00444C10"/>
    <w:rsid w:val="00446B64"/>
    <w:rsid w:val="004478EE"/>
    <w:rsid w:val="004525C6"/>
    <w:rsid w:val="00452AE5"/>
    <w:rsid w:val="004551B6"/>
    <w:rsid w:val="00460F95"/>
    <w:rsid w:val="00462B96"/>
    <w:rsid w:val="00464DF9"/>
    <w:rsid w:val="0047425D"/>
    <w:rsid w:val="004757E6"/>
    <w:rsid w:val="00475ED9"/>
    <w:rsid w:val="00475F08"/>
    <w:rsid w:val="0047781C"/>
    <w:rsid w:val="00477A77"/>
    <w:rsid w:val="004821A5"/>
    <w:rsid w:val="0048229E"/>
    <w:rsid w:val="00485021"/>
    <w:rsid w:val="00485374"/>
    <w:rsid w:val="00490A27"/>
    <w:rsid w:val="004930F4"/>
    <w:rsid w:val="00494803"/>
    <w:rsid w:val="00495FDA"/>
    <w:rsid w:val="00496221"/>
    <w:rsid w:val="004965AE"/>
    <w:rsid w:val="00496DF5"/>
    <w:rsid w:val="00497957"/>
    <w:rsid w:val="004A0F32"/>
    <w:rsid w:val="004A1D54"/>
    <w:rsid w:val="004A23E1"/>
    <w:rsid w:val="004A33EA"/>
    <w:rsid w:val="004A3D55"/>
    <w:rsid w:val="004A5ABE"/>
    <w:rsid w:val="004B0AA9"/>
    <w:rsid w:val="004B1C1D"/>
    <w:rsid w:val="004B326C"/>
    <w:rsid w:val="004B3722"/>
    <w:rsid w:val="004B7E90"/>
    <w:rsid w:val="004C3383"/>
    <w:rsid w:val="004C408F"/>
    <w:rsid w:val="004C7B50"/>
    <w:rsid w:val="004D2C8D"/>
    <w:rsid w:val="004D33B0"/>
    <w:rsid w:val="004D3F81"/>
    <w:rsid w:val="004D590D"/>
    <w:rsid w:val="004D6B34"/>
    <w:rsid w:val="004E00ED"/>
    <w:rsid w:val="004E1DBA"/>
    <w:rsid w:val="004E2264"/>
    <w:rsid w:val="004E33A5"/>
    <w:rsid w:val="004E37E9"/>
    <w:rsid w:val="004E4AC5"/>
    <w:rsid w:val="004E6C62"/>
    <w:rsid w:val="004F03EE"/>
    <w:rsid w:val="004F0542"/>
    <w:rsid w:val="004F30EF"/>
    <w:rsid w:val="00501835"/>
    <w:rsid w:val="0050482E"/>
    <w:rsid w:val="00505D23"/>
    <w:rsid w:val="0050634A"/>
    <w:rsid w:val="00510CAD"/>
    <w:rsid w:val="00513CDD"/>
    <w:rsid w:val="00524073"/>
    <w:rsid w:val="00524E89"/>
    <w:rsid w:val="00531C7A"/>
    <w:rsid w:val="00531CFB"/>
    <w:rsid w:val="005323FF"/>
    <w:rsid w:val="00534839"/>
    <w:rsid w:val="0053696F"/>
    <w:rsid w:val="0054055A"/>
    <w:rsid w:val="005410BC"/>
    <w:rsid w:val="005426FC"/>
    <w:rsid w:val="00554570"/>
    <w:rsid w:val="00555012"/>
    <w:rsid w:val="005552CB"/>
    <w:rsid w:val="005558FE"/>
    <w:rsid w:val="00555F39"/>
    <w:rsid w:val="00561426"/>
    <w:rsid w:val="00562B0C"/>
    <w:rsid w:val="00565EA0"/>
    <w:rsid w:val="00567F08"/>
    <w:rsid w:val="00570778"/>
    <w:rsid w:val="0057331B"/>
    <w:rsid w:val="00573DB1"/>
    <w:rsid w:val="00574390"/>
    <w:rsid w:val="00581E84"/>
    <w:rsid w:val="00585CA1"/>
    <w:rsid w:val="00587358"/>
    <w:rsid w:val="00594350"/>
    <w:rsid w:val="00595F56"/>
    <w:rsid w:val="00596AE5"/>
    <w:rsid w:val="005A0826"/>
    <w:rsid w:val="005A180A"/>
    <w:rsid w:val="005A28CB"/>
    <w:rsid w:val="005A43EA"/>
    <w:rsid w:val="005A71D5"/>
    <w:rsid w:val="005B10B8"/>
    <w:rsid w:val="005B157C"/>
    <w:rsid w:val="005B376D"/>
    <w:rsid w:val="005B3C47"/>
    <w:rsid w:val="005B4716"/>
    <w:rsid w:val="005B5E37"/>
    <w:rsid w:val="005C040A"/>
    <w:rsid w:val="005C07AA"/>
    <w:rsid w:val="005C10DE"/>
    <w:rsid w:val="005C131A"/>
    <w:rsid w:val="005C6307"/>
    <w:rsid w:val="005D002D"/>
    <w:rsid w:val="005D0695"/>
    <w:rsid w:val="005D2C34"/>
    <w:rsid w:val="005D63DE"/>
    <w:rsid w:val="005D68E9"/>
    <w:rsid w:val="005E3144"/>
    <w:rsid w:val="005E389A"/>
    <w:rsid w:val="005E398A"/>
    <w:rsid w:val="005E4DE2"/>
    <w:rsid w:val="005E5274"/>
    <w:rsid w:val="005F376F"/>
    <w:rsid w:val="005F49FB"/>
    <w:rsid w:val="006055D1"/>
    <w:rsid w:val="006064C0"/>
    <w:rsid w:val="00607870"/>
    <w:rsid w:val="00612BC6"/>
    <w:rsid w:val="00613195"/>
    <w:rsid w:val="00613884"/>
    <w:rsid w:val="00616B2E"/>
    <w:rsid w:val="00625E8B"/>
    <w:rsid w:val="00627527"/>
    <w:rsid w:val="006303EB"/>
    <w:rsid w:val="00630431"/>
    <w:rsid w:val="00634EBD"/>
    <w:rsid w:val="00635613"/>
    <w:rsid w:val="00635DB3"/>
    <w:rsid w:val="00637046"/>
    <w:rsid w:val="00642792"/>
    <w:rsid w:val="00643525"/>
    <w:rsid w:val="00645D6A"/>
    <w:rsid w:val="006507CD"/>
    <w:rsid w:val="0065086C"/>
    <w:rsid w:val="006509B2"/>
    <w:rsid w:val="0065158C"/>
    <w:rsid w:val="00651FCF"/>
    <w:rsid w:val="006523DE"/>
    <w:rsid w:val="006523FD"/>
    <w:rsid w:val="00653AF6"/>
    <w:rsid w:val="00655D29"/>
    <w:rsid w:val="00657153"/>
    <w:rsid w:val="006641C1"/>
    <w:rsid w:val="00665AAE"/>
    <w:rsid w:val="00666956"/>
    <w:rsid w:val="00667650"/>
    <w:rsid w:val="00672323"/>
    <w:rsid w:val="0067485E"/>
    <w:rsid w:val="0067486C"/>
    <w:rsid w:val="00677D85"/>
    <w:rsid w:val="00680B46"/>
    <w:rsid w:val="00681991"/>
    <w:rsid w:val="00682279"/>
    <w:rsid w:val="00682BFB"/>
    <w:rsid w:val="00685C16"/>
    <w:rsid w:val="00687279"/>
    <w:rsid w:val="00691C0E"/>
    <w:rsid w:val="006937FE"/>
    <w:rsid w:val="0069586D"/>
    <w:rsid w:val="0069600D"/>
    <w:rsid w:val="0069722A"/>
    <w:rsid w:val="00697CA9"/>
    <w:rsid w:val="006B3E0C"/>
    <w:rsid w:val="006B4BA3"/>
    <w:rsid w:val="006B7B88"/>
    <w:rsid w:val="006C2EAE"/>
    <w:rsid w:val="006C59FA"/>
    <w:rsid w:val="006C6773"/>
    <w:rsid w:val="006D5780"/>
    <w:rsid w:val="006D5845"/>
    <w:rsid w:val="006D5E0B"/>
    <w:rsid w:val="006E54FE"/>
    <w:rsid w:val="006E6562"/>
    <w:rsid w:val="006E7CA6"/>
    <w:rsid w:val="006F2E71"/>
    <w:rsid w:val="00702E30"/>
    <w:rsid w:val="00705769"/>
    <w:rsid w:val="00706476"/>
    <w:rsid w:val="007068E0"/>
    <w:rsid w:val="00707265"/>
    <w:rsid w:val="00707EF0"/>
    <w:rsid w:val="0071237D"/>
    <w:rsid w:val="007145C7"/>
    <w:rsid w:val="007148EF"/>
    <w:rsid w:val="007208E5"/>
    <w:rsid w:val="00721529"/>
    <w:rsid w:val="007218AC"/>
    <w:rsid w:val="00724521"/>
    <w:rsid w:val="00725651"/>
    <w:rsid w:val="00726640"/>
    <w:rsid w:val="00732702"/>
    <w:rsid w:val="00733C94"/>
    <w:rsid w:val="00740230"/>
    <w:rsid w:val="00740B18"/>
    <w:rsid w:val="007412D9"/>
    <w:rsid w:val="00741DC5"/>
    <w:rsid w:val="0074267D"/>
    <w:rsid w:val="00745564"/>
    <w:rsid w:val="0075454B"/>
    <w:rsid w:val="0076557E"/>
    <w:rsid w:val="00765607"/>
    <w:rsid w:val="007659E1"/>
    <w:rsid w:val="007701F2"/>
    <w:rsid w:val="00773774"/>
    <w:rsid w:val="007754E6"/>
    <w:rsid w:val="007809A9"/>
    <w:rsid w:val="00780B29"/>
    <w:rsid w:val="00781871"/>
    <w:rsid w:val="007853D4"/>
    <w:rsid w:val="00790156"/>
    <w:rsid w:val="0079301F"/>
    <w:rsid w:val="007A1543"/>
    <w:rsid w:val="007A1EF1"/>
    <w:rsid w:val="007A4142"/>
    <w:rsid w:val="007A4661"/>
    <w:rsid w:val="007A56D8"/>
    <w:rsid w:val="007A7128"/>
    <w:rsid w:val="007B197D"/>
    <w:rsid w:val="007B5345"/>
    <w:rsid w:val="007B6F13"/>
    <w:rsid w:val="007B7744"/>
    <w:rsid w:val="007B7D7A"/>
    <w:rsid w:val="007B7F68"/>
    <w:rsid w:val="007C15FB"/>
    <w:rsid w:val="007C2D03"/>
    <w:rsid w:val="007C5262"/>
    <w:rsid w:val="007C55C9"/>
    <w:rsid w:val="007C66F7"/>
    <w:rsid w:val="007C6CCC"/>
    <w:rsid w:val="007D0512"/>
    <w:rsid w:val="007D162F"/>
    <w:rsid w:val="007D255B"/>
    <w:rsid w:val="007D260F"/>
    <w:rsid w:val="007D467F"/>
    <w:rsid w:val="007D79D6"/>
    <w:rsid w:val="007E3951"/>
    <w:rsid w:val="007E6316"/>
    <w:rsid w:val="007E6A13"/>
    <w:rsid w:val="007E7FF7"/>
    <w:rsid w:val="007F7C5A"/>
    <w:rsid w:val="00801D10"/>
    <w:rsid w:val="0080495A"/>
    <w:rsid w:val="00813507"/>
    <w:rsid w:val="00813732"/>
    <w:rsid w:val="00813F4D"/>
    <w:rsid w:val="00814A79"/>
    <w:rsid w:val="0081520C"/>
    <w:rsid w:val="00820CB9"/>
    <w:rsid w:val="0082264D"/>
    <w:rsid w:val="0082670D"/>
    <w:rsid w:val="008274D0"/>
    <w:rsid w:val="0083079C"/>
    <w:rsid w:val="00830873"/>
    <w:rsid w:val="00832102"/>
    <w:rsid w:val="008321D8"/>
    <w:rsid w:val="008343CE"/>
    <w:rsid w:val="00834C91"/>
    <w:rsid w:val="008362B1"/>
    <w:rsid w:val="0084069F"/>
    <w:rsid w:val="008407FA"/>
    <w:rsid w:val="008428C5"/>
    <w:rsid w:val="00843C0C"/>
    <w:rsid w:val="0084469F"/>
    <w:rsid w:val="008451C4"/>
    <w:rsid w:val="00846FC5"/>
    <w:rsid w:val="00847F5D"/>
    <w:rsid w:val="00851C72"/>
    <w:rsid w:val="008528EE"/>
    <w:rsid w:val="00855401"/>
    <w:rsid w:val="0085624A"/>
    <w:rsid w:val="00860921"/>
    <w:rsid w:val="00861322"/>
    <w:rsid w:val="00863AEB"/>
    <w:rsid w:val="00863D0A"/>
    <w:rsid w:val="00866F8B"/>
    <w:rsid w:val="00873A75"/>
    <w:rsid w:val="00874320"/>
    <w:rsid w:val="008748F8"/>
    <w:rsid w:val="00876E50"/>
    <w:rsid w:val="00876F36"/>
    <w:rsid w:val="00881885"/>
    <w:rsid w:val="0088304B"/>
    <w:rsid w:val="008871BD"/>
    <w:rsid w:val="0088777C"/>
    <w:rsid w:val="00891FA1"/>
    <w:rsid w:val="00892B28"/>
    <w:rsid w:val="00895786"/>
    <w:rsid w:val="00897152"/>
    <w:rsid w:val="008A2D37"/>
    <w:rsid w:val="008A3594"/>
    <w:rsid w:val="008A3DF8"/>
    <w:rsid w:val="008A453C"/>
    <w:rsid w:val="008A61DD"/>
    <w:rsid w:val="008B2D3D"/>
    <w:rsid w:val="008B40B2"/>
    <w:rsid w:val="008B47A3"/>
    <w:rsid w:val="008B7123"/>
    <w:rsid w:val="008C0011"/>
    <w:rsid w:val="008C03FC"/>
    <w:rsid w:val="008C09F8"/>
    <w:rsid w:val="008C2145"/>
    <w:rsid w:val="008C2F63"/>
    <w:rsid w:val="008C3E8D"/>
    <w:rsid w:val="008C53B9"/>
    <w:rsid w:val="008D072F"/>
    <w:rsid w:val="008D1F40"/>
    <w:rsid w:val="008D260F"/>
    <w:rsid w:val="008D310C"/>
    <w:rsid w:val="008D5396"/>
    <w:rsid w:val="008D70A8"/>
    <w:rsid w:val="008E268C"/>
    <w:rsid w:val="008E3C14"/>
    <w:rsid w:val="008F0109"/>
    <w:rsid w:val="008F172B"/>
    <w:rsid w:val="008F4328"/>
    <w:rsid w:val="008F6C72"/>
    <w:rsid w:val="00900EB6"/>
    <w:rsid w:val="00901EEA"/>
    <w:rsid w:val="00902B81"/>
    <w:rsid w:val="00911341"/>
    <w:rsid w:val="00912C96"/>
    <w:rsid w:val="00915EF7"/>
    <w:rsid w:val="0092024B"/>
    <w:rsid w:val="00921159"/>
    <w:rsid w:val="00923D77"/>
    <w:rsid w:val="00931FE9"/>
    <w:rsid w:val="00932403"/>
    <w:rsid w:val="00934DC9"/>
    <w:rsid w:val="00940B12"/>
    <w:rsid w:val="00942599"/>
    <w:rsid w:val="00942B0B"/>
    <w:rsid w:val="00942C92"/>
    <w:rsid w:val="00947436"/>
    <w:rsid w:val="0095056F"/>
    <w:rsid w:val="00950D8F"/>
    <w:rsid w:val="00950F80"/>
    <w:rsid w:val="0095178F"/>
    <w:rsid w:val="00952E8F"/>
    <w:rsid w:val="00953221"/>
    <w:rsid w:val="0095419F"/>
    <w:rsid w:val="00956E18"/>
    <w:rsid w:val="00957F6A"/>
    <w:rsid w:val="00957F94"/>
    <w:rsid w:val="009623D6"/>
    <w:rsid w:val="00962BB2"/>
    <w:rsid w:val="00964BFA"/>
    <w:rsid w:val="00965F69"/>
    <w:rsid w:val="00967614"/>
    <w:rsid w:val="0097119A"/>
    <w:rsid w:val="00971E73"/>
    <w:rsid w:val="009729D6"/>
    <w:rsid w:val="00973D79"/>
    <w:rsid w:val="00974179"/>
    <w:rsid w:val="00975B15"/>
    <w:rsid w:val="009773B8"/>
    <w:rsid w:val="00983EF9"/>
    <w:rsid w:val="00984E34"/>
    <w:rsid w:val="00992BD6"/>
    <w:rsid w:val="009931AE"/>
    <w:rsid w:val="00993236"/>
    <w:rsid w:val="00994737"/>
    <w:rsid w:val="009955B6"/>
    <w:rsid w:val="00997B10"/>
    <w:rsid w:val="009A0F90"/>
    <w:rsid w:val="009A1146"/>
    <w:rsid w:val="009A2C50"/>
    <w:rsid w:val="009A45D8"/>
    <w:rsid w:val="009A4884"/>
    <w:rsid w:val="009A4913"/>
    <w:rsid w:val="009A6CA3"/>
    <w:rsid w:val="009A6E63"/>
    <w:rsid w:val="009B1D87"/>
    <w:rsid w:val="009B33C8"/>
    <w:rsid w:val="009B4193"/>
    <w:rsid w:val="009B654C"/>
    <w:rsid w:val="009B766A"/>
    <w:rsid w:val="009C140C"/>
    <w:rsid w:val="009C3E39"/>
    <w:rsid w:val="009C4AE5"/>
    <w:rsid w:val="009C5432"/>
    <w:rsid w:val="009C5A0D"/>
    <w:rsid w:val="009C5C11"/>
    <w:rsid w:val="009C5FAB"/>
    <w:rsid w:val="009D55B8"/>
    <w:rsid w:val="009D71FF"/>
    <w:rsid w:val="009D7F79"/>
    <w:rsid w:val="009F199B"/>
    <w:rsid w:val="009F1EBF"/>
    <w:rsid w:val="009F556B"/>
    <w:rsid w:val="00A00938"/>
    <w:rsid w:val="00A00BE5"/>
    <w:rsid w:val="00A00EC4"/>
    <w:rsid w:val="00A010B5"/>
    <w:rsid w:val="00A0222D"/>
    <w:rsid w:val="00A02A82"/>
    <w:rsid w:val="00A03F41"/>
    <w:rsid w:val="00A040A3"/>
    <w:rsid w:val="00A05AEC"/>
    <w:rsid w:val="00A0795D"/>
    <w:rsid w:val="00A07B72"/>
    <w:rsid w:val="00A10C57"/>
    <w:rsid w:val="00A1255A"/>
    <w:rsid w:val="00A1282B"/>
    <w:rsid w:val="00A129CE"/>
    <w:rsid w:val="00A20BE1"/>
    <w:rsid w:val="00A21719"/>
    <w:rsid w:val="00A21BA3"/>
    <w:rsid w:val="00A2208D"/>
    <w:rsid w:val="00A23F08"/>
    <w:rsid w:val="00A24A71"/>
    <w:rsid w:val="00A271C4"/>
    <w:rsid w:val="00A2768F"/>
    <w:rsid w:val="00A31E6F"/>
    <w:rsid w:val="00A335E8"/>
    <w:rsid w:val="00A33A71"/>
    <w:rsid w:val="00A361DF"/>
    <w:rsid w:val="00A375D2"/>
    <w:rsid w:val="00A40353"/>
    <w:rsid w:val="00A40AB8"/>
    <w:rsid w:val="00A4242D"/>
    <w:rsid w:val="00A43003"/>
    <w:rsid w:val="00A5064D"/>
    <w:rsid w:val="00A50B9C"/>
    <w:rsid w:val="00A527F6"/>
    <w:rsid w:val="00A53D1E"/>
    <w:rsid w:val="00A5622F"/>
    <w:rsid w:val="00A565F1"/>
    <w:rsid w:val="00A606E5"/>
    <w:rsid w:val="00A617F0"/>
    <w:rsid w:val="00A64115"/>
    <w:rsid w:val="00A64756"/>
    <w:rsid w:val="00A64DF3"/>
    <w:rsid w:val="00A70AE6"/>
    <w:rsid w:val="00A711C9"/>
    <w:rsid w:val="00A72331"/>
    <w:rsid w:val="00A75A8A"/>
    <w:rsid w:val="00A7613F"/>
    <w:rsid w:val="00A80E66"/>
    <w:rsid w:val="00A8136C"/>
    <w:rsid w:val="00A817BF"/>
    <w:rsid w:val="00A85788"/>
    <w:rsid w:val="00A868A6"/>
    <w:rsid w:val="00A90821"/>
    <w:rsid w:val="00A90C14"/>
    <w:rsid w:val="00A91F91"/>
    <w:rsid w:val="00A9259D"/>
    <w:rsid w:val="00A93D8D"/>
    <w:rsid w:val="00A963D0"/>
    <w:rsid w:val="00A97074"/>
    <w:rsid w:val="00A97C51"/>
    <w:rsid w:val="00AA0A34"/>
    <w:rsid w:val="00AA0E26"/>
    <w:rsid w:val="00AA19C8"/>
    <w:rsid w:val="00AA2E9D"/>
    <w:rsid w:val="00AA437C"/>
    <w:rsid w:val="00AA4E5D"/>
    <w:rsid w:val="00AA508D"/>
    <w:rsid w:val="00AA6086"/>
    <w:rsid w:val="00AA7578"/>
    <w:rsid w:val="00AB10E4"/>
    <w:rsid w:val="00AB535A"/>
    <w:rsid w:val="00AC0C18"/>
    <w:rsid w:val="00AC2C1B"/>
    <w:rsid w:val="00AC524D"/>
    <w:rsid w:val="00AC5E90"/>
    <w:rsid w:val="00AC6860"/>
    <w:rsid w:val="00AD0F95"/>
    <w:rsid w:val="00AD1718"/>
    <w:rsid w:val="00AD29BF"/>
    <w:rsid w:val="00AD392A"/>
    <w:rsid w:val="00AD3D10"/>
    <w:rsid w:val="00AD780A"/>
    <w:rsid w:val="00AE05AB"/>
    <w:rsid w:val="00AE09F0"/>
    <w:rsid w:val="00AE22B7"/>
    <w:rsid w:val="00AE3378"/>
    <w:rsid w:val="00AE3F93"/>
    <w:rsid w:val="00AE56F2"/>
    <w:rsid w:val="00AE699D"/>
    <w:rsid w:val="00AE773A"/>
    <w:rsid w:val="00AF0276"/>
    <w:rsid w:val="00AF4685"/>
    <w:rsid w:val="00AF62F8"/>
    <w:rsid w:val="00AF65C9"/>
    <w:rsid w:val="00B0000E"/>
    <w:rsid w:val="00B0141C"/>
    <w:rsid w:val="00B01565"/>
    <w:rsid w:val="00B03330"/>
    <w:rsid w:val="00B04432"/>
    <w:rsid w:val="00B10CAC"/>
    <w:rsid w:val="00B10D5F"/>
    <w:rsid w:val="00B15146"/>
    <w:rsid w:val="00B158C2"/>
    <w:rsid w:val="00B1672A"/>
    <w:rsid w:val="00B16A60"/>
    <w:rsid w:val="00B17BA4"/>
    <w:rsid w:val="00B17ED0"/>
    <w:rsid w:val="00B20365"/>
    <w:rsid w:val="00B2046B"/>
    <w:rsid w:val="00B2219A"/>
    <w:rsid w:val="00B229D4"/>
    <w:rsid w:val="00B23614"/>
    <w:rsid w:val="00B24164"/>
    <w:rsid w:val="00B24993"/>
    <w:rsid w:val="00B301BB"/>
    <w:rsid w:val="00B31272"/>
    <w:rsid w:val="00B33F0B"/>
    <w:rsid w:val="00B340FF"/>
    <w:rsid w:val="00B34FFB"/>
    <w:rsid w:val="00B36703"/>
    <w:rsid w:val="00B36897"/>
    <w:rsid w:val="00B37802"/>
    <w:rsid w:val="00B42CC6"/>
    <w:rsid w:val="00B430CB"/>
    <w:rsid w:val="00B445B3"/>
    <w:rsid w:val="00B45C7B"/>
    <w:rsid w:val="00B46741"/>
    <w:rsid w:val="00B469F2"/>
    <w:rsid w:val="00B5063D"/>
    <w:rsid w:val="00B53B5F"/>
    <w:rsid w:val="00B5635F"/>
    <w:rsid w:val="00B56D2E"/>
    <w:rsid w:val="00B60B91"/>
    <w:rsid w:val="00B611C2"/>
    <w:rsid w:val="00B616E8"/>
    <w:rsid w:val="00B62103"/>
    <w:rsid w:val="00B643CD"/>
    <w:rsid w:val="00B676E1"/>
    <w:rsid w:val="00B7377F"/>
    <w:rsid w:val="00B74AB6"/>
    <w:rsid w:val="00B76B56"/>
    <w:rsid w:val="00B771E3"/>
    <w:rsid w:val="00B77CE3"/>
    <w:rsid w:val="00B824F3"/>
    <w:rsid w:val="00B85330"/>
    <w:rsid w:val="00B86659"/>
    <w:rsid w:val="00B918F5"/>
    <w:rsid w:val="00B92FCC"/>
    <w:rsid w:val="00B951ED"/>
    <w:rsid w:val="00B953B2"/>
    <w:rsid w:val="00B9735B"/>
    <w:rsid w:val="00BA0F00"/>
    <w:rsid w:val="00BA228F"/>
    <w:rsid w:val="00BA3408"/>
    <w:rsid w:val="00BA4004"/>
    <w:rsid w:val="00BB0C80"/>
    <w:rsid w:val="00BB4B87"/>
    <w:rsid w:val="00BB5B8B"/>
    <w:rsid w:val="00BC06CB"/>
    <w:rsid w:val="00BC47F3"/>
    <w:rsid w:val="00BC4EF1"/>
    <w:rsid w:val="00BC6C51"/>
    <w:rsid w:val="00BC7618"/>
    <w:rsid w:val="00BD023E"/>
    <w:rsid w:val="00BD3516"/>
    <w:rsid w:val="00BD3D61"/>
    <w:rsid w:val="00BE0B26"/>
    <w:rsid w:val="00BE0F06"/>
    <w:rsid w:val="00BE14FE"/>
    <w:rsid w:val="00BE399C"/>
    <w:rsid w:val="00BE3A65"/>
    <w:rsid w:val="00BE6578"/>
    <w:rsid w:val="00BF07CB"/>
    <w:rsid w:val="00BF1770"/>
    <w:rsid w:val="00BF5E4C"/>
    <w:rsid w:val="00BF63C7"/>
    <w:rsid w:val="00BF6D2C"/>
    <w:rsid w:val="00BF73AF"/>
    <w:rsid w:val="00C00005"/>
    <w:rsid w:val="00C002C6"/>
    <w:rsid w:val="00C00E24"/>
    <w:rsid w:val="00C03F5C"/>
    <w:rsid w:val="00C05EC0"/>
    <w:rsid w:val="00C06031"/>
    <w:rsid w:val="00C100E9"/>
    <w:rsid w:val="00C118C8"/>
    <w:rsid w:val="00C203DB"/>
    <w:rsid w:val="00C2097A"/>
    <w:rsid w:val="00C2253E"/>
    <w:rsid w:val="00C2332F"/>
    <w:rsid w:val="00C25CE7"/>
    <w:rsid w:val="00C27177"/>
    <w:rsid w:val="00C3073A"/>
    <w:rsid w:val="00C3146B"/>
    <w:rsid w:val="00C32B1B"/>
    <w:rsid w:val="00C35B38"/>
    <w:rsid w:val="00C3668D"/>
    <w:rsid w:val="00C42D35"/>
    <w:rsid w:val="00C51BF6"/>
    <w:rsid w:val="00C533F8"/>
    <w:rsid w:val="00C55D14"/>
    <w:rsid w:val="00C562C2"/>
    <w:rsid w:val="00C564AA"/>
    <w:rsid w:val="00C57E97"/>
    <w:rsid w:val="00C60746"/>
    <w:rsid w:val="00C61F1C"/>
    <w:rsid w:val="00C6243A"/>
    <w:rsid w:val="00C62B6A"/>
    <w:rsid w:val="00C63204"/>
    <w:rsid w:val="00C64EC5"/>
    <w:rsid w:val="00C6761E"/>
    <w:rsid w:val="00C7453A"/>
    <w:rsid w:val="00C74954"/>
    <w:rsid w:val="00C7615A"/>
    <w:rsid w:val="00C80781"/>
    <w:rsid w:val="00C81DD6"/>
    <w:rsid w:val="00C831AA"/>
    <w:rsid w:val="00C84768"/>
    <w:rsid w:val="00C849C0"/>
    <w:rsid w:val="00C85AFD"/>
    <w:rsid w:val="00C902FC"/>
    <w:rsid w:val="00C9104F"/>
    <w:rsid w:val="00C95238"/>
    <w:rsid w:val="00CA00A3"/>
    <w:rsid w:val="00CA1CC7"/>
    <w:rsid w:val="00CA6E48"/>
    <w:rsid w:val="00CA7501"/>
    <w:rsid w:val="00CB244E"/>
    <w:rsid w:val="00CB2A20"/>
    <w:rsid w:val="00CB3982"/>
    <w:rsid w:val="00CB4D77"/>
    <w:rsid w:val="00CC1AAF"/>
    <w:rsid w:val="00CC55E2"/>
    <w:rsid w:val="00CC5877"/>
    <w:rsid w:val="00CC7A8F"/>
    <w:rsid w:val="00CD0FCC"/>
    <w:rsid w:val="00CD23FB"/>
    <w:rsid w:val="00CD30A6"/>
    <w:rsid w:val="00CD57E5"/>
    <w:rsid w:val="00CD5AE9"/>
    <w:rsid w:val="00CE0B46"/>
    <w:rsid w:val="00CE2434"/>
    <w:rsid w:val="00CE508A"/>
    <w:rsid w:val="00CE50ED"/>
    <w:rsid w:val="00CF1B38"/>
    <w:rsid w:val="00CF1C8B"/>
    <w:rsid w:val="00CF2E26"/>
    <w:rsid w:val="00CF3505"/>
    <w:rsid w:val="00CF645E"/>
    <w:rsid w:val="00D00C21"/>
    <w:rsid w:val="00D00CC3"/>
    <w:rsid w:val="00D0201A"/>
    <w:rsid w:val="00D0211C"/>
    <w:rsid w:val="00D0233A"/>
    <w:rsid w:val="00D03DA7"/>
    <w:rsid w:val="00D11129"/>
    <w:rsid w:val="00D13904"/>
    <w:rsid w:val="00D16209"/>
    <w:rsid w:val="00D22735"/>
    <w:rsid w:val="00D24152"/>
    <w:rsid w:val="00D27E0A"/>
    <w:rsid w:val="00D27E13"/>
    <w:rsid w:val="00D313B0"/>
    <w:rsid w:val="00D33123"/>
    <w:rsid w:val="00D333BF"/>
    <w:rsid w:val="00D35B57"/>
    <w:rsid w:val="00D40494"/>
    <w:rsid w:val="00D4073D"/>
    <w:rsid w:val="00D411DF"/>
    <w:rsid w:val="00D415B6"/>
    <w:rsid w:val="00D41677"/>
    <w:rsid w:val="00D42E3A"/>
    <w:rsid w:val="00D44157"/>
    <w:rsid w:val="00D463DB"/>
    <w:rsid w:val="00D5076A"/>
    <w:rsid w:val="00D50DC3"/>
    <w:rsid w:val="00D50EAB"/>
    <w:rsid w:val="00D53625"/>
    <w:rsid w:val="00D547F7"/>
    <w:rsid w:val="00D56271"/>
    <w:rsid w:val="00D60A27"/>
    <w:rsid w:val="00D63141"/>
    <w:rsid w:val="00D63C15"/>
    <w:rsid w:val="00D66978"/>
    <w:rsid w:val="00D66A54"/>
    <w:rsid w:val="00D67650"/>
    <w:rsid w:val="00D700EA"/>
    <w:rsid w:val="00D70996"/>
    <w:rsid w:val="00D718D1"/>
    <w:rsid w:val="00D74F06"/>
    <w:rsid w:val="00D75283"/>
    <w:rsid w:val="00D75778"/>
    <w:rsid w:val="00D766B3"/>
    <w:rsid w:val="00D818DD"/>
    <w:rsid w:val="00D8227B"/>
    <w:rsid w:val="00D837B5"/>
    <w:rsid w:val="00D84BEC"/>
    <w:rsid w:val="00D9123D"/>
    <w:rsid w:val="00D91F91"/>
    <w:rsid w:val="00D94562"/>
    <w:rsid w:val="00D9518F"/>
    <w:rsid w:val="00D96C34"/>
    <w:rsid w:val="00DA0245"/>
    <w:rsid w:val="00DA250A"/>
    <w:rsid w:val="00DA2C2A"/>
    <w:rsid w:val="00DA4303"/>
    <w:rsid w:val="00DB06BB"/>
    <w:rsid w:val="00DB0D86"/>
    <w:rsid w:val="00DB33BB"/>
    <w:rsid w:val="00DB3B82"/>
    <w:rsid w:val="00DB4BCF"/>
    <w:rsid w:val="00DB7364"/>
    <w:rsid w:val="00DC0581"/>
    <w:rsid w:val="00DC0CD1"/>
    <w:rsid w:val="00DC25C0"/>
    <w:rsid w:val="00DC3C2F"/>
    <w:rsid w:val="00DC44DF"/>
    <w:rsid w:val="00DC55FB"/>
    <w:rsid w:val="00DC5C8E"/>
    <w:rsid w:val="00DC617D"/>
    <w:rsid w:val="00DC7FEE"/>
    <w:rsid w:val="00DD0EBC"/>
    <w:rsid w:val="00DD29A9"/>
    <w:rsid w:val="00DD2A54"/>
    <w:rsid w:val="00DD2DC1"/>
    <w:rsid w:val="00DD4179"/>
    <w:rsid w:val="00DD56BB"/>
    <w:rsid w:val="00DE32FF"/>
    <w:rsid w:val="00DE3AE0"/>
    <w:rsid w:val="00DE4FB9"/>
    <w:rsid w:val="00DE7E35"/>
    <w:rsid w:val="00DF1762"/>
    <w:rsid w:val="00DF37DF"/>
    <w:rsid w:val="00DF5290"/>
    <w:rsid w:val="00E0030C"/>
    <w:rsid w:val="00E0327D"/>
    <w:rsid w:val="00E0561D"/>
    <w:rsid w:val="00E11E61"/>
    <w:rsid w:val="00E1456D"/>
    <w:rsid w:val="00E1688D"/>
    <w:rsid w:val="00E16CDE"/>
    <w:rsid w:val="00E1707E"/>
    <w:rsid w:val="00E23CB1"/>
    <w:rsid w:val="00E24AE4"/>
    <w:rsid w:val="00E251BE"/>
    <w:rsid w:val="00E252A6"/>
    <w:rsid w:val="00E321B6"/>
    <w:rsid w:val="00E35658"/>
    <w:rsid w:val="00E4079D"/>
    <w:rsid w:val="00E426AC"/>
    <w:rsid w:val="00E47826"/>
    <w:rsid w:val="00E50697"/>
    <w:rsid w:val="00E560E9"/>
    <w:rsid w:val="00E6022D"/>
    <w:rsid w:val="00E6188E"/>
    <w:rsid w:val="00E626BF"/>
    <w:rsid w:val="00E72D17"/>
    <w:rsid w:val="00E73FAF"/>
    <w:rsid w:val="00E750B1"/>
    <w:rsid w:val="00E75483"/>
    <w:rsid w:val="00E76E7E"/>
    <w:rsid w:val="00E7747D"/>
    <w:rsid w:val="00E81EDF"/>
    <w:rsid w:val="00E82D35"/>
    <w:rsid w:val="00E84158"/>
    <w:rsid w:val="00E90530"/>
    <w:rsid w:val="00E90816"/>
    <w:rsid w:val="00E9162D"/>
    <w:rsid w:val="00E95145"/>
    <w:rsid w:val="00E97BD8"/>
    <w:rsid w:val="00EA2C64"/>
    <w:rsid w:val="00EA2C73"/>
    <w:rsid w:val="00EA3B75"/>
    <w:rsid w:val="00EB1873"/>
    <w:rsid w:val="00EB1B9B"/>
    <w:rsid w:val="00EB1D88"/>
    <w:rsid w:val="00EB3AB9"/>
    <w:rsid w:val="00EB7CD3"/>
    <w:rsid w:val="00EC0AB3"/>
    <w:rsid w:val="00EC32E0"/>
    <w:rsid w:val="00EC649E"/>
    <w:rsid w:val="00ED1D01"/>
    <w:rsid w:val="00ED65B4"/>
    <w:rsid w:val="00ED7FC2"/>
    <w:rsid w:val="00EE04CC"/>
    <w:rsid w:val="00EE34E8"/>
    <w:rsid w:val="00EE3ED5"/>
    <w:rsid w:val="00EF4ABB"/>
    <w:rsid w:val="00EF7F7C"/>
    <w:rsid w:val="00F01A4D"/>
    <w:rsid w:val="00F0325F"/>
    <w:rsid w:val="00F036CA"/>
    <w:rsid w:val="00F044F2"/>
    <w:rsid w:val="00F07A44"/>
    <w:rsid w:val="00F22347"/>
    <w:rsid w:val="00F2396D"/>
    <w:rsid w:val="00F337AC"/>
    <w:rsid w:val="00F34D34"/>
    <w:rsid w:val="00F350DE"/>
    <w:rsid w:val="00F37015"/>
    <w:rsid w:val="00F37E67"/>
    <w:rsid w:val="00F44DF7"/>
    <w:rsid w:val="00F50E7C"/>
    <w:rsid w:val="00F50ED9"/>
    <w:rsid w:val="00F5184A"/>
    <w:rsid w:val="00F5306F"/>
    <w:rsid w:val="00F5356D"/>
    <w:rsid w:val="00F5499D"/>
    <w:rsid w:val="00F61365"/>
    <w:rsid w:val="00F6384C"/>
    <w:rsid w:val="00F643A7"/>
    <w:rsid w:val="00F64AEC"/>
    <w:rsid w:val="00F66E7B"/>
    <w:rsid w:val="00F73E57"/>
    <w:rsid w:val="00F74013"/>
    <w:rsid w:val="00F752E5"/>
    <w:rsid w:val="00F7717D"/>
    <w:rsid w:val="00F84AB0"/>
    <w:rsid w:val="00F87765"/>
    <w:rsid w:val="00F90987"/>
    <w:rsid w:val="00F91D3D"/>
    <w:rsid w:val="00F91E55"/>
    <w:rsid w:val="00F960C9"/>
    <w:rsid w:val="00F967F4"/>
    <w:rsid w:val="00F971C0"/>
    <w:rsid w:val="00F972B5"/>
    <w:rsid w:val="00FA3744"/>
    <w:rsid w:val="00FA46EC"/>
    <w:rsid w:val="00FA4BB6"/>
    <w:rsid w:val="00FA7CD6"/>
    <w:rsid w:val="00FA7E6B"/>
    <w:rsid w:val="00FB004A"/>
    <w:rsid w:val="00FB079B"/>
    <w:rsid w:val="00FB1922"/>
    <w:rsid w:val="00FB3B71"/>
    <w:rsid w:val="00FB46EC"/>
    <w:rsid w:val="00FB6967"/>
    <w:rsid w:val="00FB720F"/>
    <w:rsid w:val="00FC0A19"/>
    <w:rsid w:val="00FC2349"/>
    <w:rsid w:val="00FC3256"/>
    <w:rsid w:val="00FC52B8"/>
    <w:rsid w:val="00FC5E1A"/>
    <w:rsid w:val="00FC6722"/>
    <w:rsid w:val="00FC6941"/>
    <w:rsid w:val="00FD1B44"/>
    <w:rsid w:val="00FD3CB6"/>
    <w:rsid w:val="00FD547F"/>
    <w:rsid w:val="00FD608B"/>
    <w:rsid w:val="00FD69EA"/>
    <w:rsid w:val="00FD6C6D"/>
    <w:rsid w:val="00FE1168"/>
    <w:rsid w:val="00FE5532"/>
    <w:rsid w:val="00FE594F"/>
    <w:rsid w:val="00FF0163"/>
    <w:rsid w:val="00FF266F"/>
    <w:rsid w:val="00FF2A2E"/>
    <w:rsid w:val="00FF5909"/>
    <w:rsid w:val="00FF7F8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757AF3-5022-427F-AFD8-0B22CB36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r-Latn-RS" w:eastAsia="sr-Latn-R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1249"/>
    <w:pPr>
      <w:spacing w:before="120" w:after="120" w:line="276" w:lineRule="auto"/>
      <w:jc w:val="both"/>
    </w:pPr>
    <w:rPr>
      <w:rFonts w:ascii="Cambria" w:eastAsia="Tahoma" w:hAnsi="Cambria"/>
      <w:sz w:val="24"/>
      <w:szCs w:val="22"/>
      <w:lang w:val="en-US" w:eastAsia="en-US"/>
    </w:rPr>
  </w:style>
  <w:style w:type="paragraph" w:styleId="Heading1">
    <w:name w:val="heading 1"/>
    <w:basedOn w:val="Normal"/>
    <w:next w:val="Normal"/>
    <w:link w:val="Heading1Char"/>
    <w:uiPriority w:val="9"/>
    <w:qFormat/>
    <w:rsid w:val="002F5243"/>
    <w:pPr>
      <w:keepNext/>
      <w:keepLines/>
      <w:pageBreakBefore/>
      <w:numPr>
        <w:numId w:val="3"/>
      </w:numPr>
      <w:spacing w:before="0" w:after="36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F5243"/>
    <w:pPr>
      <w:keepNext/>
      <w:keepLines/>
      <w:numPr>
        <w:ilvl w:val="1"/>
        <w:numId w:val="3"/>
      </w:numPr>
      <w:spacing w:before="240" w:line="240" w:lineRule="auto"/>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2F5243"/>
    <w:pPr>
      <w:keepNext/>
      <w:keepLines/>
      <w:numPr>
        <w:ilvl w:val="2"/>
        <w:numId w:val="3"/>
      </w:numPr>
      <w:spacing w:line="240" w:lineRule="auto"/>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B67F4"/>
    <w:pPr>
      <w:tabs>
        <w:tab w:val="center" w:pos="4680"/>
        <w:tab w:val="right" w:pos="9360"/>
      </w:tabs>
    </w:pPr>
  </w:style>
  <w:style w:type="character" w:customStyle="1" w:styleId="HeaderChar">
    <w:name w:val="Header Char"/>
    <w:basedOn w:val="DefaultParagraphFont"/>
    <w:link w:val="Header"/>
    <w:uiPriority w:val="99"/>
    <w:semiHidden/>
    <w:rsid w:val="002B67F4"/>
    <w:rPr>
      <w:rFonts w:ascii="Tahoma" w:eastAsia="Tahoma" w:hAnsi="Tahoma" w:cs="Times New Roman"/>
    </w:rPr>
  </w:style>
  <w:style w:type="paragraph" w:styleId="Footer">
    <w:name w:val="footer"/>
    <w:basedOn w:val="Normal"/>
    <w:link w:val="FooterChar"/>
    <w:uiPriority w:val="99"/>
    <w:unhideWhenUsed/>
    <w:rsid w:val="002B67F4"/>
    <w:pPr>
      <w:tabs>
        <w:tab w:val="center" w:pos="4680"/>
        <w:tab w:val="right" w:pos="9360"/>
      </w:tabs>
    </w:pPr>
  </w:style>
  <w:style w:type="character" w:customStyle="1" w:styleId="FooterChar">
    <w:name w:val="Footer Char"/>
    <w:basedOn w:val="DefaultParagraphFont"/>
    <w:link w:val="Footer"/>
    <w:uiPriority w:val="99"/>
    <w:rsid w:val="002B67F4"/>
    <w:rPr>
      <w:rFonts w:ascii="Tahoma" w:eastAsia="Tahoma" w:hAnsi="Tahoma" w:cs="Times New Roman"/>
    </w:rPr>
  </w:style>
  <w:style w:type="character" w:styleId="Hyperlink">
    <w:name w:val="Hyperlink"/>
    <w:basedOn w:val="DefaultParagraphFont"/>
    <w:uiPriority w:val="99"/>
    <w:unhideWhenUsed/>
    <w:rsid w:val="002B67F4"/>
    <w:rPr>
      <w:color w:val="0000FF"/>
      <w:u w:val="single"/>
    </w:rPr>
  </w:style>
  <w:style w:type="character" w:styleId="PageNumber">
    <w:name w:val="page number"/>
    <w:basedOn w:val="DefaultParagraphFont"/>
    <w:rsid w:val="000D1249"/>
    <w:rPr>
      <w:rFonts w:asciiTheme="minorHAnsi" w:hAnsiTheme="minorHAnsi"/>
      <w:sz w:val="24"/>
    </w:rPr>
  </w:style>
  <w:style w:type="paragraph" w:styleId="Title">
    <w:name w:val="Title"/>
    <w:basedOn w:val="Normal"/>
    <w:next w:val="Normal"/>
    <w:link w:val="TitleChar"/>
    <w:uiPriority w:val="10"/>
    <w:qFormat/>
    <w:rsid w:val="00FC2349"/>
    <w:pPr>
      <w:spacing w:before="240" w:after="240"/>
      <w:jc w:val="center"/>
      <w:outlineLvl w:val="0"/>
    </w:pPr>
    <w:rPr>
      <w:rFonts w:asciiTheme="majorHAnsi" w:eastAsiaTheme="majorEastAsia" w:hAnsiTheme="majorHAnsi" w:cstheme="majorBidi"/>
      <w:b/>
      <w:bCs/>
      <w:kern w:val="28"/>
      <w:sz w:val="36"/>
      <w:szCs w:val="32"/>
    </w:rPr>
  </w:style>
  <w:style w:type="character" w:customStyle="1" w:styleId="TitleChar">
    <w:name w:val="Title Char"/>
    <w:basedOn w:val="DefaultParagraphFont"/>
    <w:link w:val="Title"/>
    <w:uiPriority w:val="10"/>
    <w:rsid w:val="00FC2349"/>
    <w:rPr>
      <w:rFonts w:asciiTheme="majorHAnsi" w:eastAsiaTheme="majorEastAsia" w:hAnsiTheme="majorHAnsi" w:cstheme="majorBidi"/>
      <w:b/>
      <w:bCs/>
      <w:kern w:val="28"/>
      <w:sz w:val="36"/>
      <w:szCs w:val="32"/>
      <w:lang w:val="en-US" w:eastAsia="en-US"/>
    </w:rPr>
  </w:style>
  <w:style w:type="character" w:customStyle="1" w:styleId="Heading1Char">
    <w:name w:val="Heading 1 Char"/>
    <w:basedOn w:val="DefaultParagraphFont"/>
    <w:link w:val="Heading1"/>
    <w:uiPriority w:val="9"/>
    <w:rsid w:val="002F5243"/>
    <w:rPr>
      <w:rFonts w:asciiTheme="majorHAnsi" w:eastAsiaTheme="majorEastAsia" w:hAnsiTheme="majorHAnsi" w:cstheme="majorBidi"/>
      <w:b/>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2F5243"/>
    <w:rPr>
      <w:rFonts w:asciiTheme="majorHAnsi" w:eastAsiaTheme="majorEastAsia" w:hAnsiTheme="majorHAnsi" w:cstheme="majorBidi"/>
      <w:b/>
      <w:color w:val="2F5496" w:themeColor="accent1" w:themeShade="BF"/>
      <w:sz w:val="26"/>
      <w:szCs w:val="26"/>
      <w:lang w:val="en-US" w:eastAsia="en-US"/>
    </w:rPr>
  </w:style>
  <w:style w:type="paragraph" w:styleId="Subtitle">
    <w:name w:val="Subtitle"/>
    <w:basedOn w:val="Normal"/>
    <w:next w:val="Normal"/>
    <w:link w:val="SubtitleChar"/>
    <w:uiPriority w:val="11"/>
    <w:qFormat/>
    <w:rsid w:val="00095336"/>
    <w:pPr>
      <w:numPr>
        <w:ilvl w:val="1"/>
      </w:numPr>
      <w:spacing w:after="240"/>
      <w:jc w:val="center"/>
    </w:pPr>
    <w:rPr>
      <w:rFonts w:asciiTheme="minorHAnsi" w:eastAsiaTheme="minorEastAsia" w:hAnsiTheme="minorHAnsi" w:cstheme="minorBidi"/>
      <w:color w:val="5A5A5A" w:themeColor="text1" w:themeTint="A5"/>
      <w:spacing w:val="15"/>
      <w:sz w:val="28"/>
    </w:rPr>
  </w:style>
  <w:style w:type="character" w:customStyle="1" w:styleId="SubtitleChar">
    <w:name w:val="Subtitle Char"/>
    <w:basedOn w:val="DefaultParagraphFont"/>
    <w:link w:val="Subtitle"/>
    <w:uiPriority w:val="11"/>
    <w:rsid w:val="00095336"/>
    <w:rPr>
      <w:rFonts w:asciiTheme="minorHAnsi" w:eastAsiaTheme="minorEastAsia" w:hAnsiTheme="minorHAnsi" w:cstheme="minorBidi"/>
      <w:color w:val="5A5A5A" w:themeColor="text1" w:themeTint="A5"/>
      <w:spacing w:val="15"/>
      <w:sz w:val="28"/>
      <w:szCs w:val="22"/>
      <w:lang w:val="en-US" w:eastAsia="en-US"/>
    </w:rPr>
  </w:style>
  <w:style w:type="paragraph" w:styleId="ListParagraph">
    <w:name w:val="List Paragraph"/>
    <w:basedOn w:val="Normal"/>
    <w:uiPriority w:val="34"/>
    <w:rsid w:val="00876F36"/>
    <w:pPr>
      <w:ind w:left="720"/>
      <w:contextualSpacing/>
    </w:pPr>
  </w:style>
  <w:style w:type="character" w:customStyle="1" w:styleId="Mention">
    <w:name w:val="Mention"/>
    <w:basedOn w:val="DefaultParagraphFont"/>
    <w:uiPriority w:val="99"/>
    <w:semiHidden/>
    <w:unhideWhenUsed/>
    <w:rsid w:val="008E3C14"/>
    <w:rPr>
      <w:color w:val="2B579A"/>
      <w:shd w:val="clear" w:color="auto" w:fill="E6E6E6"/>
    </w:rPr>
  </w:style>
  <w:style w:type="character" w:customStyle="1" w:styleId="Heading3Char">
    <w:name w:val="Heading 3 Char"/>
    <w:basedOn w:val="DefaultParagraphFont"/>
    <w:link w:val="Heading3"/>
    <w:uiPriority w:val="9"/>
    <w:semiHidden/>
    <w:rsid w:val="002F5243"/>
    <w:rPr>
      <w:rFonts w:asciiTheme="majorHAnsi" w:eastAsiaTheme="majorEastAsia" w:hAnsiTheme="majorHAnsi" w:cstheme="majorBidi"/>
      <w:color w:val="1F3763" w:themeColor="accent1" w:themeShade="7F"/>
      <w:sz w:val="24"/>
      <w:szCs w:val="24"/>
      <w:lang w:val="en-US" w:eastAsia="en-US"/>
    </w:rPr>
  </w:style>
  <w:style w:type="paragraph" w:styleId="NoSpacing">
    <w:name w:val="No Spacing"/>
    <w:aliases w:val="Code"/>
    <w:uiPriority w:val="1"/>
    <w:qFormat/>
    <w:rsid w:val="002F5243"/>
    <w:rPr>
      <w:rFonts w:ascii="Lucida Console" w:eastAsia="Tahoma" w:hAnsi="Lucida Console"/>
      <w:szCs w:val="22"/>
      <w:lang w:val="en-US" w:eastAsia="en-US"/>
    </w:rPr>
  </w:style>
  <w:style w:type="table" w:styleId="TableGrid">
    <w:name w:val="Table Grid"/>
    <w:basedOn w:val="TableNormal"/>
    <w:uiPriority w:val="59"/>
    <w:rsid w:val="00F740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w:basedOn w:val="Normal"/>
    <w:next w:val="Normal"/>
    <w:link w:val="CaptionChar"/>
    <w:uiPriority w:val="35"/>
    <w:unhideWhenUsed/>
    <w:qFormat/>
    <w:rsid w:val="00E81EDF"/>
    <w:pPr>
      <w:spacing w:before="240" w:after="60" w:line="240" w:lineRule="auto"/>
      <w:jc w:val="center"/>
    </w:pPr>
    <w:rPr>
      <w:i/>
      <w:iCs/>
      <w:color w:val="44546A" w:themeColor="text2"/>
      <w:szCs w:val="18"/>
    </w:rPr>
  </w:style>
  <w:style w:type="paragraph" w:customStyle="1" w:styleId="Figurecaption">
    <w:name w:val="Figure caption"/>
    <w:basedOn w:val="Caption"/>
    <w:next w:val="Normal"/>
    <w:link w:val="FigurecaptionChar"/>
    <w:qFormat/>
    <w:rsid w:val="004E4AC5"/>
    <w:pPr>
      <w:spacing w:before="60" w:after="240"/>
    </w:pPr>
    <w:rPr>
      <w:lang w:val="sr-Cyrl-RS"/>
    </w:rPr>
  </w:style>
  <w:style w:type="character" w:customStyle="1" w:styleId="CaptionChar">
    <w:name w:val="Caption Char"/>
    <w:aliases w:val="Table Caption Char"/>
    <w:basedOn w:val="DefaultParagraphFont"/>
    <w:link w:val="Caption"/>
    <w:uiPriority w:val="35"/>
    <w:rsid w:val="00E81EDF"/>
    <w:rPr>
      <w:rFonts w:ascii="Cambria" w:eastAsia="Tahoma" w:hAnsi="Cambria"/>
      <w:i/>
      <w:iCs/>
      <w:color w:val="44546A" w:themeColor="text2"/>
      <w:sz w:val="24"/>
      <w:szCs w:val="18"/>
      <w:lang w:val="en-US" w:eastAsia="en-US"/>
    </w:rPr>
  </w:style>
  <w:style w:type="character" w:customStyle="1" w:styleId="FigurecaptionChar">
    <w:name w:val="Figure caption Char"/>
    <w:basedOn w:val="CaptionChar"/>
    <w:link w:val="Figurecaption"/>
    <w:rsid w:val="004E4AC5"/>
    <w:rPr>
      <w:rFonts w:ascii="Cambria" w:eastAsia="Tahoma" w:hAnsi="Cambria"/>
      <w:i/>
      <w:iCs/>
      <w:color w:val="44546A" w:themeColor="text2"/>
      <w:sz w:val="24"/>
      <w:szCs w:val="18"/>
      <w:lang w:val="sr-Cyrl-RS" w:eastAsia="en-US"/>
    </w:rPr>
  </w:style>
  <w:style w:type="paragraph" w:styleId="BalloonText">
    <w:name w:val="Balloon Text"/>
    <w:basedOn w:val="Normal"/>
    <w:link w:val="BalloonTextChar"/>
    <w:uiPriority w:val="99"/>
    <w:semiHidden/>
    <w:unhideWhenUsed/>
    <w:rsid w:val="00E81ED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EDF"/>
    <w:rPr>
      <w:rFonts w:ascii="Segoe UI" w:eastAsia="Tahoma" w:hAnsi="Segoe UI" w:cs="Segoe UI"/>
      <w:sz w:val="18"/>
      <w:szCs w:val="18"/>
      <w:lang w:val="en-US" w:eastAsia="en-US"/>
    </w:rPr>
  </w:style>
  <w:style w:type="character" w:styleId="Emphasis">
    <w:name w:val="Emphasis"/>
    <w:basedOn w:val="DefaultParagraphFont"/>
    <w:uiPriority w:val="20"/>
    <w:qFormat/>
    <w:rsid w:val="001B295B"/>
    <w:rPr>
      <w:i/>
      <w:iCs/>
    </w:rPr>
  </w:style>
  <w:style w:type="character" w:styleId="IntenseEmphasis">
    <w:name w:val="Intense Emphasis"/>
    <w:basedOn w:val="DefaultParagraphFont"/>
    <w:uiPriority w:val="21"/>
    <w:rsid w:val="000D1249"/>
    <w:rPr>
      <w:i/>
      <w:iCs/>
      <w:color w:val="4472C4" w:themeColor="accent1"/>
    </w:rPr>
  </w:style>
  <w:style w:type="table" w:styleId="GridTable1Light">
    <w:name w:val="Grid Table 1 Light"/>
    <w:basedOn w:val="TableNormal"/>
    <w:uiPriority w:val="46"/>
    <w:rsid w:val="001B29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681991"/>
    <w:rPr>
      <w:b/>
      <w:bCs/>
    </w:rPr>
  </w:style>
  <w:style w:type="paragraph" w:styleId="TOCHeading">
    <w:name w:val="TOC Heading"/>
    <w:basedOn w:val="Heading1"/>
    <w:next w:val="Normal"/>
    <w:uiPriority w:val="39"/>
    <w:unhideWhenUsed/>
    <w:qFormat/>
    <w:rsid w:val="00574390"/>
    <w:pPr>
      <w:pageBreakBefore w:val="0"/>
      <w:numPr>
        <w:numId w:val="0"/>
      </w:numPr>
      <w:spacing w:before="240" w:after="0" w:line="259" w:lineRule="auto"/>
      <w:jc w:val="left"/>
      <w:outlineLvl w:val="9"/>
    </w:pPr>
    <w:rPr>
      <w:b w:val="0"/>
    </w:rPr>
  </w:style>
  <w:style w:type="paragraph" w:styleId="TOC1">
    <w:name w:val="toc 1"/>
    <w:basedOn w:val="Normal"/>
    <w:next w:val="Normal"/>
    <w:autoRedefine/>
    <w:uiPriority w:val="39"/>
    <w:unhideWhenUsed/>
    <w:rsid w:val="00574390"/>
    <w:pPr>
      <w:spacing w:after="100"/>
    </w:pPr>
  </w:style>
  <w:style w:type="paragraph" w:styleId="TOC2">
    <w:name w:val="toc 2"/>
    <w:basedOn w:val="Normal"/>
    <w:next w:val="Normal"/>
    <w:autoRedefine/>
    <w:uiPriority w:val="39"/>
    <w:unhideWhenUsed/>
    <w:rsid w:val="003B66A3"/>
    <w:pPr>
      <w:spacing w:after="100"/>
      <w:ind w:left="240"/>
    </w:pPr>
  </w:style>
  <w:style w:type="paragraph" w:styleId="TableofFigures">
    <w:name w:val="table of figures"/>
    <w:basedOn w:val="Normal"/>
    <w:next w:val="Normal"/>
    <w:uiPriority w:val="99"/>
    <w:unhideWhenUsed/>
    <w:rsid w:val="00D227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85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header" Target="header3.xml"/><Relationship Id="rId21" Type="http://schemas.openxmlformats.org/officeDocument/2006/relationships/image" Target="media/image11.png"/><Relationship Id="rId34" Type="http://schemas.openxmlformats.org/officeDocument/2006/relationships/hyperlink" Target="https://strategiccfo.com/articles/accounting/z-score-model/"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chart" Target="charts/chart1.xm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hyperlink" Target="https://www.seecap.com/sr/finansijsko-modeliranje.html" TargetMode="External"/><Relationship Id="rId3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fon\MASTER\MODUL%20POSLOVNI%20KONSALTING\Modeliranje%20i%20simulacija%20u%20poslovnoj%20analitici\Seminarski%20rad\Moj%20seminarski\Teorijski\&#1057;&#1077;&#1084;&#1080;&#1085;&#1072;&#1088;&#1089;&#1082;&#1080;%20&#1088;&#1072;&#1076;%20&#1058;&#1080;&#1112;&#1072;&#1085;&#1072;%20&#1041;&#1077;&#1083;&#1080;&#1115;%203230-202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fon\MASTER\MODUL%20POSLOVNI%20KONSALTING\Modeliranje%20i%20simulacija%20u%20poslovnoj%20analitici\Seminarski%20rad\Moj%20seminarski\KONACNA%20VERZIJA\Modeliranje%20i%20simulacija%20-%20Seminarski%20-%20Tijana%20Beli&#263;%203230-202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Pregled po mesecima ukupni prihod,</a:t>
            </a:r>
            <a:r>
              <a:rPr lang="en-US" baseline="0"/>
              <a:t> ukupni rashod i stanje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strRef>
              <c:f>Sheet1!$D$186:$K$186</c:f>
              <c:strCache>
                <c:ptCount val="8"/>
                <c:pt idx="0">
                  <c:v>Mart</c:v>
                </c:pt>
                <c:pt idx="1">
                  <c:v>April</c:v>
                </c:pt>
                <c:pt idx="2">
                  <c:v>Maj</c:v>
                </c:pt>
                <c:pt idx="3">
                  <c:v>Jun</c:v>
                </c:pt>
                <c:pt idx="4">
                  <c:v>Jul</c:v>
                </c:pt>
                <c:pt idx="5">
                  <c:v>Avgust</c:v>
                </c:pt>
                <c:pt idx="6">
                  <c:v>Septembar</c:v>
                </c:pt>
                <c:pt idx="7">
                  <c:v>Oktobar</c:v>
                </c:pt>
              </c:strCache>
            </c:strRef>
          </c:xVal>
          <c:yVal>
            <c:numRef>
              <c:f>Sheet1!$D$194:$K$194</c:f>
              <c:numCache>
                <c:formatCode>_("RSD"* #,##0_);_("RSD"* \(#,##0\);_("RSD"* "-"_);_(@_)</c:formatCode>
                <c:ptCount val="8"/>
                <c:pt idx="0">
                  <c:v>367175.0368283299</c:v>
                </c:pt>
                <c:pt idx="1">
                  <c:v>367175.0368283299</c:v>
                </c:pt>
                <c:pt idx="2">
                  <c:v>5883826.8412560811</c:v>
                </c:pt>
                <c:pt idx="3">
                  <c:v>5883826.8412560811</c:v>
                </c:pt>
                <c:pt idx="4">
                  <c:v>5883826.8412560811</c:v>
                </c:pt>
                <c:pt idx="5">
                  <c:v>5883826.8412560811</c:v>
                </c:pt>
                <c:pt idx="6">
                  <c:v>367175.0368283299</c:v>
                </c:pt>
                <c:pt idx="7">
                  <c:v>367175.0368283299</c:v>
                </c:pt>
              </c:numCache>
            </c:numRef>
          </c:yVal>
          <c:smooth val="0"/>
        </c:ser>
        <c:ser>
          <c:idx val="1"/>
          <c:order val="1"/>
          <c:spPr>
            <a:ln w="19050" cap="rnd">
              <a:solidFill>
                <a:schemeClr val="accent2"/>
              </a:solidFill>
              <a:round/>
            </a:ln>
            <a:effectLst/>
          </c:spPr>
          <c:marker>
            <c:symbol val="none"/>
          </c:marker>
          <c:xVal>
            <c:strRef>
              <c:f>Sheet1!$D$186:$K$186</c:f>
              <c:strCache>
                <c:ptCount val="8"/>
                <c:pt idx="0">
                  <c:v>Mart</c:v>
                </c:pt>
                <c:pt idx="1">
                  <c:v>April</c:v>
                </c:pt>
                <c:pt idx="2">
                  <c:v>Maj</c:v>
                </c:pt>
                <c:pt idx="3">
                  <c:v>Jun</c:v>
                </c:pt>
                <c:pt idx="4">
                  <c:v>Jul</c:v>
                </c:pt>
                <c:pt idx="5">
                  <c:v>Avgust</c:v>
                </c:pt>
                <c:pt idx="6">
                  <c:v>Septembar</c:v>
                </c:pt>
                <c:pt idx="7">
                  <c:v>Oktobar</c:v>
                </c:pt>
              </c:strCache>
            </c:strRef>
          </c:xVal>
          <c:yVal>
            <c:numRef>
              <c:f>Sheet1!$D$199:$K$199</c:f>
              <c:numCache>
                <c:formatCode>_("RSD"* #,##0_);_("RSD"* \(#,##0\);_("RSD"* "-"_);_(@_)</c:formatCode>
                <c:ptCount val="8"/>
                <c:pt idx="0">
                  <c:v>73435.007365665981</c:v>
                </c:pt>
                <c:pt idx="1">
                  <c:v>73435.007365665981</c:v>
                </c:pt>
                <c:pt idx="2">
                  <c:v>1176765.3682512164</c:v>
                </c:pt>
                <c:pt idx="3">
                  <c:v>1176765.3682512164</c:v>
                </c:pt>
                <c:pt idx="4">
                  <c:v>1176765.3682512164</c:v>
                </c:pt>
                <c:pt idx="5">
                  <c:v>1176765.3682512164</c:v>
                </c:pt>
                <c:pt idx="6">
                  <c:v>73435.007365665981</c:v>
                </c:pt>
                <c:pt idx="7">
                  <c:v>73435.007365665981</c:v>
                </c:pt>
              </c:numCache>
            </c:numRef>
          </c:yVal>
          <c:smooth val="0"/>
        </c:ser>
        <c:ser>
          <c:idx val="2"/>
          <c:order val="2"/>
          <c:spPr>
            <a:ln w="19050" cap="rnd">
              <a:solidFill>
                <a:schemeClr val="accent3"/>
              </a:solidFill>
              <a:round/>
            </a:ln>
            <a:effectLst/>
          </c:spPr>
          <c:marker>
            <c:symbol val="none"/>
          </c:marker>
          <c:xVal>
            <c:strRef>
              <c:f>Sheet1!$D$186:$K$186</c:f>
              <c:strCache>
                <c:ptCount val="8"/>
                <c:pt idx="0">
                  <c:v>Mart</c:v>
                </c:pt>
                <c:pt idx="1">
                  <c:v>April</c:v>
                </c:pt>
                <c:pt idx="2">
                  <c:v>Maj</c:v>
                </c:pt>
                <c:pt idx="3">
                  <c:v>Jun</c:v>
                </c:pt>
                <c:pt idx="4">
                  <c:v>Jul</c:v>
                </c:pt>
                <c:pt idx="5">
                  <c:v>Avgust</c:v>
                </c:pt>
                <c:pt idx="6">
                  <c:v>Septembar</c:v>
                </c:pt>
                <c:pt idx="7">
                  <c:v>Oktobar</c:v>
                </c:pt>
              </c:strCache>
            </c:strRef>
          </c:xVal>
          <c:yVal>
            <c:numRef>
              <c:f>Sheet1!$D$201:$K$201</c:f>
              <c:numCache>
                <c:formatCode>_("RSD"* #,##0_);_("RSD"* \(#,##0\);_("RSD"* "-"_);_(@_)</c:formatCode>
                <c:ptCount val="8"/>
                <c:pt idx="0">
                  <c:v>5973478.6559345834</c:v>
                </c:pt>
                <c:pt idx="1">
                  <c:v>6267218.6853972469</c:v>
                </c:pt>
                <c:pt idx="2">
                  <c:v>10974280.158402111</c:v>
                </c:pt>
                <c:pt idx="3">
                  <c:v>15681341.631406978</c:v>
                </c:pt>
                <c:pt idx="4">
                  <c:v>20388403.104411844</c:v>
                </c:pt>
                <c:pt idx="5">
                  <c:v>25095464.577416711</c:v>
                </c:pt>
                <c:pt idx="6">
                  <c:v>25389204.606879376</c:v>
                </c:pt>
                <c:pt idx="7">
                  <c:v>25682944.636342041</c:v>
                </c:pt>
              </c:numCache>
            </c:numRef>
          </c:yVal>
          <c:smooth val="0"/>
        </c:ser>
        <c:dLbls>
          <c:showLegendKey val="0"/>
          <c:showVal val="0"/>
          <c:showCatName val="0"/>
          <c:showSerName val="0"/>
          <c:showPercent val="0"/>
          <c:showBubbleSize val="0"/>
        </c:dLbls>
        <c:axId val="-586299616"/>
        <c:axId val="-586300704"/>
      </c:scatterChart>
      <c:valAx>
        <c:axId val="-586299616"/>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300704"/>
        <c:crosses val="autoZero"/>
        <c:crossBetween val="midCat"/>
      </c:valAx>
      <c:valAx>
        <c:axId val="-586300704"/>
        <c:scaling>
          <c:orientation val="minMax"/>
        </c:scaling>
        <c:delete val="0"/>
        <c:axPos val="l"/>
        <c:majorGridlines>
          <c:spPr>
            <a:ln w="9525" cap="flat" cmpd="sng" algn="ctr">
              <a:solidFill>
                <a:schemeClr val="tx1">
                  <a:lumMod val="15000"/>
                  <a:lumOff val="85000"/>
                </a:schemeClr>
              </a:solidFill>
              <a:round/>
            </a:ln>
            <a:effectLst/>
          </c:spPr>
        </c:majorGridlines>
        <c:numFmt formatCode="_(&quot;RSD&quot;* #,##0_);_(&quot;RSD&quot;* \(#,##0\);_(&quot;RSD&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2996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9BABD9544CE747B085EFD1051107CE" ma:contentTypeVersion="2" ma:contentTypeDescription="Create a new document." ma:contentTypeScope="" ma:versionID="5f19550f18f686bf923667e3163ebeb6">
  <xsd:schema xmlns:xsd="http://www.w3.org/2001/XMLSchema" xmlns:xs="http://www.w3.org/2001/XMLSchema" xmlns:p="http://schemas.microsoft.com/office/2006/metadata/properties" xmlns:ns2="e60486fb-7d4a-4b75-a646-26754db0ba6e" targetNamespace="http://schemas.microsoft.com/office/2006/metadata/properties" ma:root="true" ma:fieldsID="84d910513c486665653ed6ea76720baa" ns2:_="">
    <xsd:import namespace="e60486fb-7d4a-4b75-a646-26754db0ba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486fb-7d4a-4b75-a646-26754db0b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F37D9-8D07-472C-AAD7-4C9A8C528D9B}">
  <ds:schemaRefs>
    <ds:schemaRef ds:uri="http://schemas.microsoft.com/sharepoint/v3/contenttype/forms"/>
  </ds:schemaRefs>
</ds:datastoreItem>
</file>

<file path=customXml/itemProps2.xml><?xml version="1.0" encoding="utf-8"?>
<ds:datastoreItem xmlns:ds="http://schemas.openxmlformats.org/officeDocument/2006/customXml" ds:itemID="{6BEF1AF6-25FB-4522-9E7D-800EDCD6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486fb-7d4a-4b75-a646-26754db0b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B7974F-8650-4E92-9FA0-7E8687376B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85E432-5061-42F1-9835-579550E9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Семинарски рад Тијана Белић 3230-2022</Template>
  <TotalTime>2086</TotalTime>
  <Pages>28</Pages>
  <Words>6420</Words>
  <Characters>36599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FON</Company>
  <LinksUpToDate>false</LinksUpToDate>
  <CharactersWithSpaces>42934</CharactersWithSpaces>
  <SharedDoc>false</SharedDoc>
  <HLinks>
    <vt:vector size="6" baseType="variant">
      <vt:variant>
        <vt:i4>2228230</vt:i4>
      </vt:variant>
      <vt:variant>
        <vt:i4>6</vt:i4>
      </vt:variant>
      <vt:variant>
        <vt:i4>0</vt:i4>
      </vt:variant>
      <vt:variant>
        <vt:i4>5</vt:i4>
      </vt:variant>
      <vt:variant>
        <vt:lpwstr>mailto:dekanat@fon.bg.ac.rs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dc:creator>
  <cp:keywords/>
  <dc:description/>
  <cp:lastModifiedBy>Tijana</cp:lastModifiedBy>
  <cp:revision>2132</cp:revision>
  <cp:lastPrinted>2017-05-10T09:08:00Z</cp:lastPrinted>
  <dcterms:created xsi:type="dcterms:W3CDTF">2023-04-14T11:00:00Z</dcterms:created>
  <dcterms:modified xsi:type="dcterms:W3CDTF">2023-04-27T17:14:00Z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0x0101007D9BABD9544CE747B085EFD1051107CE</vt:lpwstr>
  </property>
</Properties>
</file>