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A15D" w14:textId="05B226AA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УТВЕРЖДАЮ</w:t>
      </w:r>
      <w:r w:rsidRPr="003762B2">
        <w:rPr>
          <w:rFonts w:ascii="Times New Roman" w:eastAsia="Calibri" w:hAnsi="Times New Roman" w:cs="Times New Roman"/>
          <w:color w:val="000000"/>
          <w:spacing w:val="281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pacing w:val="2812"/>
          <w:sz w:val="24"/>
          <w:szCs w:val="24"/>
        </w:rPr>
        <w:tab/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УТВЕРЖДАЮ</w:t>
      </w:r>
    </w:p>
    <w:p w14:paraId="684C5DDA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Директор</w:t>
      </w:r>
      <w:r w:rsidRPr="003762B2">
        <w:rPr>
          <w:rFonts w:ascii="Times New Roman" w:eastAsia="Calibri" w:hAnsi="Times New Roman" w:cs="Times New Roman"/>
          <w:color w:val="000000"/>
          <w:spacing w:val="1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ГБПОУ</w:t>
      </w:r>
      <w:r w:rsidRPr="003762B2">
        <w:rPr>
          <w:rFonts w:ascii="Times New Roman" w:eastAsia="Calibri" w:hAnsi="Times New Roman" w:cs="Times New Roman"/>
          <w:color w:val="000000"/>
          <w:spacing w:val="10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«ВВК»</w:t>
      </w:r>
      <w:r w:rsidRPr="003762B2">
        <w:rPr>
          <w:rFonts w:ascii="Times New Roman" w:eastAsia="Calibri" w:hAnsi="Times New Roman" w:cs="Times New Roman"/>
          <w:color w:val="000000"/>
          <w:spacing w:val="1758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pacing w:val="1758"/>
          <w:sz w:val="24"/>
          <w:szCs w:val="24"/>
        </w:rPr>
        <w:tab/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Директор</w:t>
      </w:r>
      <w:r w:rsidRPr="003762B2">
        <w:rPr>
          <w:rFonts w:ascii="Times New Roman" w:eastAsia="Calibri" w:hAnsi="Times New Roman" w:cs="Times New Roman"/>
          <w:color w:val="000000"/>
          <w:spacing w:val="12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филиала</w:t>
      </w:r>
    </w:p>
    <w:p w14:paraId="54B951C8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_. _ . _       _______/Арсеньев</w:t>
      </w:r>
      <w:r w:rsidRPr="003762B2">
        <w:rPr>
          <w:rFonts w:ascii="Times New Roman" w:eastAsia="Calibri" w:hAnsi="Times New Roman" w:cs="Times New Roman"/>
          <w:color w:val="000000"/>
          <w:spacing w:val="75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А.В./</w:t>
      </w:r>
      <w:r w:rsidRPr="003762B2">
        <w:rPr>
          <w:rFonts w:ascii="Times New Roman" w:eastAsia="Calibri" w:hAnsi="Times New Roman" w:cs="Times New Roman"/>
          <w:color w:val="000000"/>
          <w:spacing w:val="107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_. _. _         ______/Михайлов А.С./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br/>
      </w:r>
    </w:p>
    <w:p w14:paraId="64833A79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СОГЛАСОВАНО</w:t>
      </w:r>
    </w:p>
    <w:p w14:paraId="1967257A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Зам.</w:t>
      </w:r>
      <w:r w:rsidRPr="003762B2">
        <w:rPr>
          <w:rFonts w:ascii="Times New Roman" w:eastAsia="Calibri" w:hAnsi="Times New Roman" w:cs="Times New Roman"/>
          <w:color w:val="000000"/>
          <w:spacing w:val="4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директора</w:t>
      </w:r>
      <w:r w:rsidRPr="003762B2">
        <w:rPr>
          <w:rFonts w:ascii="Times New Roman" w:eastAsia="Calibri" w:hAnsi="Times New Roman" w:cs="Times New Roman"/>
          <w:color w:val="000000"/>
          <w:spacing w:val="8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ГБПОУ</w:t>
      </w:r>
      <w:r w:rsidRPr="003762B2">
        <w:rPr>
          <w:rFonts w:ascii="Times New Roman" w:eastAsia="Calibri" w:hAnsi="Times New Roman" w:cs="Times New Roman"/>
          <w:color w:val="000000"/>
          <w:spacing w:val="10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«ВВК»</w:t>
      </w:r>
    </w:p>
    <w:p w14:paraId="251573EB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sz w:val="24"/>
          <w:szCs w:val="24"/>
        </w:rPr>
        <w:t>_ . _ . _         ____________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/</w:t>
      </w:r>
      <w:r w:rsidRPr="003762B2">
        <w:rPr>
          <w:rFonts w:ascii="Times New Roman" w:hAnsi="Times New Roman" w:cs="Times New Roman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Бордодымова Т.В./</w:t>
      </w:r>
    </w:p>
    <w:p w14:paraId="430CB37F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94EE0A8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20D7ED9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Электронная</w:t>
      </w:r>
      <w:r w:rsidRPr="003762B2">
        <w:rPr>
          <w:rFonts w:ascii="Times New Roman" w:eastAsia="Calibri" w:hAnsi="Times New Roman" w:cs="Times New Roman"/>
          <w:color w:val="000000"/>
          <w:spacing w:val="3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книга</w:t>
      </w:r>
      <w:r w:rsidRPr="003762B2">
        <w:rPr>
          <w:rFonts w:ascii="Times New Roman" w:eastAsia="Calibri" w:hAnsi="Times New Roman" w:cs="Times New Roman"/>
          <w:color w:val="000000"/>
          <w:spacing w:val="15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служебных</w:t>
      </w:r>
      <w:r w:rsidRPr="003762B2">
        <w:rPr>
          <w:rFonts w:ascii="Times New Roman" w:eastAsia="Calibri" w:hAnsi="Times New Roman" w:cs="Times New Roman"/>
          <w:color w:val="000000"/>
          <w:spacing w:val="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контактов </w:t>
      </w:r>
    </w:p>
    <w:p w14:paraId="1AC8214D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63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0AB251FB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</w:t>
      </w:r>
      <w:r w:rsidRPr="003762B2">
        <w:rPr>
          <w:rFonts w:ascii="Times New Roman" w:eastAsia="Calibri" w:hAnsi="Times New Roman" w:cs="Times New Roman"/>
          <w:color w:val="000000"/>
          <w:spacing w:val="3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УТВЕРЖДЕНИЯ</w:t>
      </w:r>
    </w:p>
    <w:p w14:paraId="75FFB6D7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3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01.М-ЛУ</w:t>
      </w:r>
    </w:p>
    <w:p w14:paraId="6E1639D5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Pr="003762B2">
        <w:rPr>
          <w:rFonts w:ascii="Times New Roman" w:eastAsia="Calibri" w:hAnsi="Times New Roman" w:cs="Times New Roman"/>
          <w:color w:val="000000"/>
          <w:spacing w:val="24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__</w:t>
      </w:r>
    </w:p>
    <w:p w14:paraId="65B59796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2855566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029DFDA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Представители</w:t>
      </w:r>
      <w:r w:rsidRPr="003762B2">
        <w:rPr>
          <w:rFonts w:ascii="Times New Roman" w:eastAsia="Calibri" w:hAnsi="Times New Roman" w:cs="Times New Roman"/>
          <w:color w:val="000000"/>
          <w:spacing w:val="135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разработчика </w:t>
      </w:r>
    </w:p>
    <w:p w14:paraId="717D9812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Начальник</w:t>
      </w:r>
      <w:r w:rsidRPr="003762B2">
        <w:rPr>
          <w:rFonts w:ascii="Times New Roman" w:eastAsia="Calibri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отдела</w:t>
      </w:r>
      <w:r w:rsidRPr="003762B2">
        <w:rPr>
          <w:rFonts w:ascii="Times New Roman" w:eastAsia="Calibri" w:hAnsi="Times New Roman" w:cs="Times New Roman"/>
          <w:color w:val="000000"/>
          <w:spacing w:val="4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ИУ</w:t>
      </w:r>
    </w:p>
    <w:p w14:paraId="7A3FCE44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 . _ . _ _______/Яковлева</w:t>
      </w:r>
      <w:r w:rsidRPr="003762B2">
        <w:rPr>
          <w:rFonts w:ascii="Times New Roman" w:eastAsia="Calibri" w:hAnsi="Times New Roman" w:cs="Times New Roman"/>
          <w:color w:val="000000"/>
          <w:spacing w:val="21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Ж.С./ </w:t>
      </w:r>
    </w:p>
    <w:p w14:paraId="7CD8FDE9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Руководитель</w:t>
      </w:r>
      <w:r w:rsidRPr="003762B2">
        <w:rPr>
          <w:rFonts w:ascii="Times New Roman" w:eastAsia="Calibri" w:hAnsi="Times New Roman" w:cs="Times New Roman"/>
          <w:color w:val="000000"/>
          <w:spacing w:val="24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разработки </w:t>
      </w:r>
    </w:p>
    <w:p w14:paraId="2B91D38C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Ведущий</w:t>
      </w:r>
      <w:r w:rsidRPr="003762B2">
        <w:rPr>
          <w:rFonts w:ascii="Times New Roman" w:eastAsia="Calibri" w:hAnsi="Times New Roman" w:cs="Times New Roman"/>
          <w:color w:val="000000"/>
          <w:spacing w:val="2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программист</w:t>
      </w:r>
    </w:p>
    <w:p w14:paraId="146D7E19" w14:textId="34F129B8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 . _ . _ _______/</w:t>
      </w:r>
      <w:r w:rsidR="004A00F4">
        <w:rPr>
          <w:rFonts w:ascii="Times New Roman" w:eastAsia="Calibri" w:hAnsi="Times New Roman" w:cs="Times New Roman"/>
          <w:color w:val="000000"/>
          <w:sz w:val="24"/>
          <w:szCs w:val="24"/>
        </w:rPr>
        <w:t>Соловьев А.А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./</w:t>
      </w:r>
    </w:p>
    <w:p w14:paraId="478B4F90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6780FEB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078497" w14:textId="77777777" w:rsidR="00C37A70" w:rsidRPr="0025422C" w:rsidRDefault="00C37A70" w:rsidP="00C37A70">
      <w:pPr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25422C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46763CA4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Приложение</w:t>
      </w:r>
      <w:r w:rsidRPr="003762B2">
        <w:rPr>
          <w:rFonts w:ascii="Times New Roman" w:eastAsia="Calibri" w:hAnsi="Times New Roman" w:cs="Times New Roman"/>
          <w:color w:val="000000"/>
          <w:spacing w:val="19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№</w:t>
      </w:r>
      <w:r w:rsidRPr="003762B2">
        <w:rPr>
          <w:rFonts w:ascii="Times New Roman" w:eastAsia="Calibri" w:hAnsi="Times New Roman" w:cs="Times New Roman"/>
          <w:color w:val="000000"/>
          <w:spacing w:val="78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1 02068120.508100.027-022А 01.М-ЛУ                    к Договору № 2 от 02.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12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24</w:t>
      </w:r>
    </w:p>
    <w:p w14:paraId="41014ABA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99C91AB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68D2DA1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11C5187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70924B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7A91073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BE8F760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Разработка</w:t>
      </w:r>
      <w:r w:rsidRPr="003762B2">
        <w:rPr>
          <w:rFonts w:ascii="Times New Roman" w:eastAsia="Calibri" w:hAnsi="Times New Roman" w:cs="Times New Roman"/>
          <w:color w:val="000000"/>
          <w:spacing w:val="1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электронной</w:t>
      </w:r>
      <w:r w:rsidRPr="003762B2">
        <w:rPr>
          <w:rFonts w:ascii="Times New Roman" w:eastAsia="Calibri" w:hAnsi="Times New Roman" w:cs="Times New Roman"/>
          <w:color w:val="000000"/>
          <w:spacing w:val="21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книги</w:t>
      </w:r>
      <w:r w:rsidRPr="003762B2">
        <w:rPr>
          <w:rFonts w:ascii="Times New Roman" w:eastAsia="Calibri" w:hAnsi="Times New Roman" w:cs="Times New Roman"/>
          <w:color w:val="000000"/>
          <w:spacing w:val="12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служебных</w:t>
      </w:r>
      <w:r w:rsidRPr="003762B2">
        <w:rPr>
          <w:rFonts w:ascii="Times New Roman" w:eastAsia="Calibri" w:hAnsi="Times New Roman" w:cs="Times New Roman"/>
          <w:color w:val="000000"/>
          <w:spacing w:val="22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контактов</w:t>
      </w:r>
    </w:p>
    <w:p w14:paraId="2366F16C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F488404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5BFD67BE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381B925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42A8811B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56DB948" w14:textId="2849689E" w:rsidR="00C37A70" w:rsidRPr="003762B2" w:rsidRDefault="004A00F4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7</w:t>
      </w:r>
      <w:r w:rsidR="00C37A70" w:rsidRPr="004A00F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C37A70"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</w:p>
    <w:p w14:paraId="6D69DC24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2F3AE1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BF28F7F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377D91A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7D06562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CE1727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D5AEFA2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4A80A19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9823D7" w14:textId="77777777" w:rsidR="00C37A70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0A3E93D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B37A5D9" w14:textId="77777777" w:rsidR="00C37A70" w:rsidRPr="00F60849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F60849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099B8A83" w14:textId="20DBDED9" w:rsidR="00192E5B" w:rsidRDefault="00192E5B" w:rsidP="00192E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Техническое задание на разработку автоматизированной информационной системы (АИС) по учету валютных операций</w:t>
      </w:r>
    </w:p>
    <w:p w14:paraId="781BE22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04B68D80" w14:textId="77777777" w:rsidR="004E0D8E" w:rsidRPr="004E0D8E" w:rsidRDefault="004E0D8E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Наименование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Автоматизированная информационная система (АИС) по учету валютных операций. </w:t>
      </w:r>
    </w:p>
    <w:p w14:paraId="5D168071" w14:textId="77777777" w:rsidR="004E0D8E" w:rsidRPr="004E0D8E" w:rsidRDefault="004E0D8E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Краткая характеристика области применения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АИС по учету валютных операций предназначена для автоматизации процессов учета и анализа операций с иностранной валютой в рамках финансовой деятельности организаций. Система обеспечивает точность расчетов, упрощает формирование отчетности и минимизирует риски, связанные с обменом валют. Основные функции системы включают ведение учета валютных операций, конвертацию валют, автоматическое обновление курсов валют, расчет финансовых результатов и формирование отчетов. </w:t>
      </w:r>
    </w:p>
    <w:p w14:paraId="1373A929" w14:textId="77777777" w:rsidR="004E0D8E" w:rsidRPr="004E0D8E" w:rsidRDefault="004E0D8E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Объект, в котором используют программу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Программа может быть использована в различных организациях, осуществляющих финансовые операции с иностранными валютами, таких как банки, финансовые и инвестиционные компании, экспортно-импортные предприятия, а также в других бизнес-структурах, где ведется операция с валютами. Это также может включать государственные учреждения, занимающиеся внешнеэкономической деятельностью. Система поможет обеспечить соответствие международным стандартам учета и улучшит качество финансовых отчетов.</w:t>
      </w:r>
    </w:p>
    <w:p w14:paraId="40FB80FA" w14:textId="434A4631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0B8FD6F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Документы:</w:t>
      </w:r>
    </w:p>
    <w:p w14:paraId="28362A34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Постановление Совета директоров банка №202 от 01.07.2024.</w:t>
      </w:r>
    </w:p>
    <w:p w14:paraId="40FDE562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Внутренний приказ компании ООО «Финансовые решения» №45/2024 от 15.07.2024.</w:t>
      </w:r>
    </w:p>
    <w:p w14:paraId="6755A7E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Организация: Банк «Инновации и Проекты».</w:t>
      </w:r>
    </w:p>
    <w:p w14:paraId="5C1852A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Дата утверждения: 01.07.2024.</w:t>
      </w:r>
    </w:p>
    <w:p w14:paraId="2C28319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Наименование темы: «Разработка АИС для учета валютных операций».</w:t>
      </w:r>
    </w:p>
    <w:p w14:paraId="22C21C5B" w14:textId="77777777" w:rsidR="004E0D8E" w:rsidRDefault="004E0D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03C5BA" w14:textId="650C450E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Назначение разработки</w:t>
      </w:r>
    </w:p>
    <w:p w14:paraId="34C52FD0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Функциональное назначение: Обеспечить автоматизацию учета валютных операций, увеличить точность ведения документации и минимизировать вероятность ошибок.</w:t>
      </w:r>
    </w:p>
    <w:p w14:paraId="42D98E44" w14:textId="77777777" w:rsid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Эксплуатационное назначение: Система предназначена для использования сотрудниками финансовых учреждений, включая бухгалтеров и специалистов по валютным операциям.</w:t>
      </w:r>
    </w:p>
    <w:p w14:paraId="125DA722" w14:textId="120E1F75" w:rsidR="004D400F" w:rsidRP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 или программному изделию</w:t>
      </w:r>
    </w:p>
    <w:p w14:paraId="2DE17FA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4.1. Требования к функциональным характеристикам</w:t>
      </w:r>
    </w:p>
    <w:p w14:paraId="3EEBA56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Ведение валютных счетов: Открытие, закрытие, внесение изменений по валютным счетам клиентов.</w:t>
      </w:r>
    </w:p>
    <w:p w14:paraId="71362C6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Регистрация операций обмена валют: Обмен валюты по текущему курсу, учет комиссий, формирование отчетов.</w:t>
      </w:r>
    </w:p>
    <w:p w14:paraId="465325A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Валютные переводы: Межбанковские переводы, внутренняя корреспонденция, учет всех транзакций.</w:t>
      </w:r>
    </w:p>
    <w:p w14:paraId="7ED8E37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Отчеты и аналитика: Формирование различных отчетов по операциям, создание аналитических сводок.</w:t>
      </w:r>
    </w:p>
    <w:p w14:paraId="619B3DF8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4.2. Требования к надежности</w:t>
      </w:r>
    </w:p>
    <w:p w14:paraId="1BA5491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Контроль входных и выходных данных: Проверка корректности вводимых данных.</w:t>
      </w:r>
    </w:p>
    <w:p w14:paraId="2EF26DD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функционирования: Защита от сбоев, резервное копирование данных.</w:t>
      </w:r>
    </w:p>
    <w:p w14:paraId="256DCE6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Время восстановления после отказа: Не более 30 минут.</w:t>
      </w:r>
    </w:p>
    <w:p w14:paraId="0094A08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4.3. Условия эксплуатации</w:t>
      </w:r>
    </w:p>
    <w:p w14:paraId="60DE798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Температурный режим: Работа при температуре окружающей среды от +10 до +35 градусов Цельсия.</w:t>
      </w:r>
    </w:p>
    <w:p w14:paraId="51EA571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Относительная влажность: От 20% до 80%.</w:t>
      </w:r>
    </w:p>
    <w:p w14:paraId="261BE12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Обслуживание: Наличие регулярного технического обслуживания квалифицированным персоналом.</w:t>
      </w:r>
    </w:p>
    <w:p w14:paraId="4DE463F5" w14:textId="77777777" w:rsidR="00E019BD" w:rsidRDefault="00E019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986550" w14:textId="44E630A1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4.4. Требования к составу и параметрам технических средств</w:t>
      </w:r>
    </w:p>
    <w:p w14:paraId="6F737BF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Серверная часть: Сервер на базе ОС Windows Server или Linux, процессор не ниже 2.5 ГГц, оперативная память не менее 16 Гб.</w:t>
      </w:r>
    </w:p>
    <w:p w14:paraId="3B96B483" w14:textId="69B9F0A4" w:rsidR="0082714F" w:rsidRP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Клиентская часть: Рабочие станции на базе ОС Windows 10 или выше, процессор не ниже 2.0 ГГц, оперативная память не менее 4 Гб.</w:t>
      </w:r>
    </w:p>
    <w:p w14:paraId="0D7D07B5" w14:textId="39F9B4B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4.5. Требования к информационной и программной совместимости</w:t>
      </w:r>
    </w:p>
    <w:p w14:paraId="109D6AB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Программная совместимость: Работа с базами данных SQL (MS SQL, PostgreSQL).</w:t>
      </w:r>
    </w:p>
    <w:p w14:paraId="0214D98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Информационная совместимость: Обмен данными с существующими системами на основе форматов XML, JSON.</w:t>
      </w:r>
    </w:p>
    <w:p w14:paraId="74E92BF0" w14:textId="77777777" w:rsidR="004D400F" w:rsidRPr="00110228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228">
        <w:rPr>
          <w:rFonts w:ascii="Times New Roman" w:hAnsi="Times New Roman" w:cs="Times New Roman"/>
          <w:b/>
          <w:bCs/>
          <w:sz w:val="28"/>
          <w:szCs w:val="28"/>
        </w:rPr>
        <w:t>4.6. Требования к маркировке и упаковке</w:t>
      </w:r>
    </w:p>
    <w:p w14:paraId="30477C9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Маркировка: Система и все её компоненты должны быть ясно промаркированы с указанием версии и даты выпуска.</w:t>
      </w:r>
    </w:p>
    <w:p w14:paraId="41848F7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Упаковка: Программное обеспечение должно быть упаковано на оптический диск или флеш-накопитель с соответствующей документацией.</w:t>
      </w:r>
    </w:p>
    <w:p w14:paraId="1581A34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4.7. Требования к транспортированию и хранению</w:t>
      </w:r>
    </w:p>
    <w:p w14:paraId="2962823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Транспортирование: Обеспечение целостности упаковки при транспортировке.</w:t>
      </w:r>
    </w:p>
    <w:p w14:paraId="432B19A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Хранение: Хранение в сухих, защищенных от прямых солнечных лучей местах при температуре от +5 до +25 градусов Цельсия.</w:t>
      </w:r>
    </w:p>
    <w:p w14:paraId="6783FE0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4DB5FF28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Состав документации: Техническое описание системы, руководство пользователя, руководство администратора, документация по установке и настройке системы.</w:t>
      </w:r>
    </w:p>
    <w:p w14:paraId="5A0A717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Специальные требования: Документация должна быть предоставлена на русском языке и легко обновляемой.</w:t>
      </w:r>
    </w:p>
    <w:p w14:paraId="5DB04E4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6. Технико-экономические показатели</w:t>
      </w:r>
    </w:p>
    <w:p w14:paraId="4FB6F3E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эффективность: Увеличение скорости обработки валютных операций на 50%, сокращение числа ошибок на 80%.</w:t>
      </w:r>
    </w:p>
    <w:p w14:paraId="38B781B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lastRenderedPageBreak/>
        <w:t>Предполагаемая годовая потребность: Непрерывное использование в течение всего рабочего года.</w:t>
      </w:r>
    </w:p>
    <w:p w14:paraId="7A6319BA" w14:textId="630795E4" w:rsidR="00382514" w:rsidRP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Экономические преимущества: Снижение затрат на обработку операций по сравнению с традиционными методами, расширение функциональности и возможностей анализа данных.</w:t>
      </w:r>
    </w:p>
    <w:p w14:paraId="1081704F" w14:textId="200852F4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7. Стадии и этапы разработки</w:t>
      </w:r>
    </w:p>
    <w:p w14:paraId="50BE3049" w14:textId="77777777" w:rsidR="004D400F" w:rsidRPr="004D400F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Анализ требований и проектирование (1 месяц).</w:t>
      </w:r>
    </w:p>
    <w:p w14:paraId="2B4F3318" w14:textId="77777777" w:rsidR="004D400F" w:rsidRPr="004D400F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Разработка и тестирование ПО (4 месяца).</w:t>
      </w:r>
    </w:p>
    <w:p w14:paraId="1867D9A4" w14:textId="77777777" w:rsidR="004D400F" w:rsidRPr="004D400F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Внедрение и обучение персонала (1 месяц).</w:t>
      </w:r>
    </w:p>
    <w:p w14:paraId="1313572A" w14:textId="3D7526C4" w:rsidR="004D400F" w:rsidRPr="00F55ED2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Поддержка и сопровождение (индивидуально по договору).</w:t>
      </w:r>
    </w:p>
    <w:p w14:paraId="3E3ADBBB" w14:textId="1CC6D62E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8. Порядок контроля и приемки</w:t>
      </w:r>
    </w:p>
    <w:p w14:paraId="730C5D03" w14:textId="761FAF51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Виды испытаний: Тестирование функциональности, стресс-тестирование, проверка на ошибки и устойчивость к сбоям.</w:t>
      </w:r>
    </w:p>
    <w:p w14:paraId="3C593241" w14:textId="38959D74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Общие требования к приемке: Система должна пройти все виды испытаний, при успешном завершении которых производится приемка в эксплуатацию.</w:t>
      </w:r>
    </w:p>
    <w:p w14:paraId="44E9AC5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9. Приложения</w:t>
      </w:r>
    </w:p>
    <w:p w14:paraId="470CCBD2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Перечень научно-исследовательских и других работ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3D843932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Исследования по методам автоматизации учета валютных операций на предприятиях. </w:t>
      </w:r>
    </w:p>
    <w:p w14:paraId="68D9ABDC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Работы по анализу существующих систем учета валютных операций и их эффективности. </w:t>
      </w:r>
    </w:p>
    <w:p w14:paraId="66F4CCBA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Доклады о международных стандартах учёта валютных операций. </w:t>
      </w:r>
    </w:p>
    <w:p w14:paraId="4EB43AA7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Схемы алгоритмов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370BDBAF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Алгоритм обработки валютных операций, включающий этапы: получение данных, валидация, запись в базу данных, генерация отчетов. </w:t>
      </w:r>
    </w:p>
    <w:p w14:paraId="22EAD082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Алгоритм конвертации валют с использованием актуальных курсов. </w:t>
      </w:r>
    </w:p>
    <w:p w14:paraId="37E69405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Таблицы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00BE74D3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- Таблица с курсами валют на разные даты для использования в расчетах. - Таблица с типами валютных операций и соответствующими им бухгалтерскими проводками. </w:t>
      </w:r>
    </w:p>
    <w:p w14:paraId="4D450D7C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Описание и обоснование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7BCA6E0F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Описание функциональности системы, включая обработку входящих и исходящих валютных операций, формирование отчетов.</w:t>
      </w:r>
    </w:p>
    <w:p w14:paraId="69B19F1A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Обоснование выбора технологий и платформы для реализации АИС. 5.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Расчеты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318760D5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Расчеты по затратам на разработку и внедрение системы учета. </w:t>
      </w:r>
    </w:p>
    <w:p w14:paraId="12EC9C19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Примеры расчетов экономической эффективности от автоматизации учета валютных операций. </w:t>
      </w:r>
    </w:p>
    <w:p w14:paraId="52D724A4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Другие источники разработки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45CF7019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Руководства и документация по использованию соответствующих программных продуктов. </w:t>
      </w:r>
    </w:p>
    <w:p w14:paraId="056D734C" w14:textId="6F94B808" w:rsidR="00993FA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Примеры успешных реализаций АИС в других организациях.</w:t>
      </w:r>
    </w:p>
    <w:p w14:paraId="37650DCF" w14:textId="77777777" w:rsidR="00993FAE" w:rsidRDefault="00993FA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1B8C4737" w14:textId="13B82AFE" w:rsidR="009911D0" w:rsidRDefault="00993FAE" w:rsidP="00B131B2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131B2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 работы программы</w:t>
      </w:r>
      <w:r w:rsidRPr="00993FAE">
        <w:rPr>
          <w:rFonts w:ascii="Times New Roman" w:hAnsi="Times New Roman" w:cs="Times New Roman"/>
          <w:sz w:val="28"/>
          <w:szCs w:val="28"/>
        </w:rPr>
        <w:br/>
      </w:r>
      <w:r w:rsidR="006D0D02" w:rsidRPr="006D0D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56127D" wp14:editId="0CAE452E">
            <wp:extent cx="5940425" cy="4304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7D2D" w14:textId="2FA6A0A7" w:rsidR="00993FAE" w:rsidRPr="004E0D8E" w:rsidRDefault="00993FAE" w:rsidP="00993FA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Рис.1 «Блок-схема»</w:t>
      </w:r>
    </w:p>
    <w:sectPr w:rsidR="00993FAE" w:rsidRPr="004E0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AAE"/>
    <w:multiLevelType w:val="multilevel"/>
    <w:tmpl w:val="4CC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93C6E"/>
    <w:multiLevelType w:val="multilevel"/>
    <w:tmpl w:val="1866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C3D85"/>
    <w:multiLevelType w:val="multilevel"/>
    <w:tmpl w:val="B30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67640"/>
    <w:multiLevelType w:val="multilevel"/>
    <w:tmpl w:val="67B0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F30305"/>
    <w:multiLevelType w:val="multilevel"/>
    <w:tmpl w:val="ED9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D7B34"/>
    <w:multiLevelType w:val="multilevel"/>
    <w:tmpl w:val="A064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E32AC"/>
    <w:multiLevelType w:val="multilevel"/>
    <w:tmpl w:val="563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290A92"/>
    <w:multiLevelType w:val="multilevel"/>
    <w:tmpl w:val="8CA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55AE5"/>
    <w:multiLevelType w:val="hybridMultilevel"/>
    <w:tmpl w:val="9F609E22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030C73"/>
    <w:multiLevelType w:val="multilevel"/>
    <w:tmpl w:val="7014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576362"/>
    <w:multiLevelType w:val="multilevel"/>
    <w:tmpl w:val="FAFC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84EB0"/>
    <w:multiLevelType w:val="multilevel"/>
    <w:tmpl w:val="F74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834F8B"/>
    <w:multiLevelType w:val="hybridMultilevel"/>
    <w:tmpl w:val="B78AC29A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026E07"/>
    <w:multiLevelType w:val="hybridMultilevel"/>
    <w:tmpl w:val="8AA45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951E43"/>
    <w:multiLevelType w:val="multilevel"/>
    <w:tmpl w:val="5DAA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4"/>
  </w:num>
  <w:num w:numId="5">
    <w:abstractNumId w:val="5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  <w:num w:numId="12">
    <w:abstractNumId w:val="7"/>
  </w:num>
  <w:num w:numId="13">
    <w:abstractNumId w:val="1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55"/>
    <w:rsid w:val="00110228"/>
    <w:rsid w:val="00192E5B"/>
    <w:rsid w:val="00382514"/>
    <w:rsid w:val="004470B2"/>
    <w:rsid w:val="004A00F4"/>
    <w:rsid w:val="004D400F"/>
    <w:rsid w:val="004E0D8E"/>
    <w:rsid w:val="006D0D02"/>
    <w:rsid w:val="0082714F"/>
    <w:rsid w:val="008B2717"/>
    <w:rsid w:val="009911D0"/>
    <w:rsid w:val="00993FAE"/>
    <w:rsid w:val="00B131B2"/>
    <w:rsid w:val="00BA39C3"/>
    <w:rsid w:val="00C37A70"/>
    <w:rsid w:val="00E019BD"/>
    <w:rsid w:val="00EC6355"/>
    <w:rsid w:val="00F55ED2"/>
    <w:rsid w:val="00F6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6464"/>
  <w15:chartTrackingRefBased/>
  <w15:docId w15:val="{77A3E134-5F0C-4E0B-9467-C5D6259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D4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D4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0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D400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D400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mb-15">
    <w:name w:val="mb-1.5"/>
    <w:basedOn w:val="a"/>
    <w:rsid w:val="004D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4D400F"/>
    <w:rPr>
      <w:b/>
      <w:bCs/>
    </w:rPr>
  </w:style>
  <w:style w:type="paragraph" w:customStyle="1" w:styleId="my-1">
    <w:name w:val="my-1"/>
    <w:basedOn w:val="a"/>
    <w:rsid w:val="004D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D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Liza2005gun</dc:creator>
  <cp:keywords/>
  <dc:description/>
  <cp:lastModifiedBy>Liza2005gun</cp:lastModifiedBy>
  <cp:revision>13</cp:revision>
  <dcterms:created xsi:type="dcterms:W3CDTF">2025-01-30T08:39:00Z</dcterms:created>
  <dcterms:modified xsi:type="dcterms:W3CDTF">2025-01-30T11:46:00Z</dcterms:modified>
</cp:coreProperties>
</file>