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bidi w:val="0"/>
        <w:spacing w:before="0" w:beforeAutospacing="0" w:after="0" w:afterAutospacing="0" w:line="25" w:lineRule="atLeast"/>
        <w:ind w:left="0" w:right="0" w:firstLine="0"/>
        <w:rPr>
          <w:rFonts w:hint="default" w:eastAsia="sans-serif" w:cs="sans-serif" w:asciiTheme="minorAscii" w:hAnsiTheme="minorAscii"/>
          <w:b w:val="0"/>
          <w:bCs w:val="0"/>
          <w:color w:val="auto"/>
          <w:sz w:val="22"/>
          <w:szCs w:val="22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P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</w:rPr>
        <w:t>hần trăm (%) điểm của mỗi thành viên trong nhóm.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Trần Phan Thanh Long 100%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Huỳnh Kiến Quân 100%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Trần Huy Khánh 100%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Trần Quang Duy 70%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D8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2021-05-13T14:55:09Z</dcterms:created>
  <dc:creator>VIVOBOOK</dc:creator>
  <cp:lastModifiedBy>Trần Phan Thanh Long</cp:lastModifiedBy>
  <dcterms:modified xsi:type="dcterms:W3CDTF">2021-05-13T14:55:10Z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