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DF" w:rsidRPr="003963CA" w:rsidRDefault="005B00DF" w:rsidP="005B00DF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5B00DF" w:rsidTr="005E5423">
        <w:trPr>
          <w:trHeight w:val="842"/>
        </w:trPr>
        <w:tc>
          <w:tcPr>
            <w:tcW w:w="9526" w:type="dxa"/>
            <w:shd w:val="clear" w:color="auto" w:fill="0070C0"/>
          </w:tcPr>
          <w:p w:rsidR="005B00DF" w:rsidRPr="003963CA" w:rsidRDefault="005B00DF" w:rsidP="005E5423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6AF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LTE</w:t>
            </w:r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Long-Term</w:t>
            </w:r>
            <w:proofErr w:type="spellEnd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Evolution</w:t>
            </w:r>
            <w:proofErr w:type="spellEnd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 — долговременное развитие, часто обозначается как 4G LTE)</w:t>
            </w:r>
          </w:p>
          <w:p w:rsidR="005B00DF" w:rsidRPr="00F9653F" w:rsidRDefault="005B00DF" w:rsidP="005E5423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9653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</w:p>
        </w:tc>
      </w:tr>
      <w:tr w:rsidR="005B00DF" w:rsidTr="005E5423">
        <w:trPr>
          <w:trHeight w:val="4575"/>
        </w:trPr>
        <w:tc>
          <w:tcPr>
            <w:tcW w:w="9526" w:type="dxa"/>
          </w:tcPr>
          <w:p w:rsidR="005B00DF" w:rsidRDefault="005B00DF" w:rsidP="005E5423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00DF" w:rsidRPr="003963CA" w:rsidRDefault="005B00DF" w:rsidP="005E542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 LTE беспроводной высокоскоростной передачи данных для мобильных телефонов и других терминалов, работающих с данными. Он основан на </w:t>
            </w:r>
            <w:hyperlink r:id="rId5" w:tooltip="GSM" w:history="1">
              <w:r w:rsidRPr="003963CA">
                <w:rPr>
                  <w:rFonts w:eastAsia="Times New Roman"/>
                  <w:color w:val="000000"/>
                  <w:lang w:eastAsia="ru-RU"/>
                </w:rPr>
                <w:t>GSM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hyperlink r:id="rId6" w:tooltip="EDGE" w:history="1">
              <w:r w:rsidRPr="003963CA">
                <w:rPr>
                  <w:rFonts w:eastAsia="Times New Roman"/>
                  <w:color w:val="000000"/>
                  <w:lang w:eastAsia="ru-RU"/>
                </w:rPr>
                <w:t>EDGE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 </w:t>
            </w:r>
            <w:hyperlink r:id="rId7" w:tooltip="UMTS" w:history="1">
              <w:r w:rsidRPr="003963CA">
                <w:rPr>
                  <w:rFonts w:eastAsia="Times New Roman"/>
                  <w:color w:val="000000"/>
                  <w:lang w:eastAsia="ru-RU"/>
                </w:rPr>
                <w:t>UMTS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hyperlink r:id="rId8" w:tooltip="HSPA" w:history="1">
              <w:r w:rsidRPr="003963CA">
                <w:rPr>
                  <w:rFonts w:eastAsia="Times New Roman"/>
                  <w:color w:val="000000"/>
                  <w:lang w:eastAsia="ru-RU"/>
                </w:rPr>
                <w:t>HSPA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сетевых технологиях, увеличивая пропускную способность и скорость за счёт использования другого </w:t>
            </w:r>
            <w:proofErr w:type="spellStart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радиоинтерфейса</w:t>
            </w:r>
            <w:proofErr w:type="spellEnd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вместе с улучшением ядра сети. Стандарт был разработан </w:t>
            </w:r>
            <w:hyperlink r:id="rId9" w:tooltip="3GPP" w:history="1">
              <w:r w:rsidRPr="003963CA">
                <w:rPr>
                  <w:rFonts w:eastAsia="Times New Roman"/>
                  <w:color w:val="000000"/>
                  <w:lang w:eastAsia="ru-RU"/>
                </w:rPr>
                <w:t>3GPP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(консорциум, разрабатывающий спецификации для мобильной телефонии) и определён в серии документов </w:t>
            </w:r>
            <w:proofErr w:type="spellStart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Release</w:t>
            </w:r>
            <w:proofErr w:type="spellEnd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8,  с незначительными улучшениями, описанными в </w:t>
            </w:r>
            <w:proofErr w:type="spellStart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Release</w:t>
            </w:r>
            <w:proofErr w:type="spellEnd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9.</w:t>
            </w:r>
          </w:p>
          <w:p w:rsidR="005B00DF" w:rsidRPr="003963CA" w:rsidRDefault="005B00DF" w:rsidP="005E5423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LTE является естественным обновлением как для операторов с сетью </w:t>
            </w:r>
            <w:hyperlink r:id="rId10" w:tooltip="GSM" w:history="1">
              <w:r w:rsidRPr="003963CA">
                <w:rPr>
                  <w:rFonts w:eastAsia="Times New Roman"/>
                  <w:color w:val="000000"/>
                  <w:lang w:eastAsia="ru-RU"/>
                </w:rPr>
                <w:t>GSM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hyperlink r:id="rId11" w:tooltip="UMTS" w:history="1">
              <w:r w:rsidRPr="003963CA">
                <w:rPr>
                  <w:rFonts w:eastAsia="Times New Roman"/>
                  <w:color w:val="000000"/>
                  <w:lang w:eastAsia="ru-RU"/>
                </w:rPr>
                <w:t>UMTS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так и для операторов с сетью </w:t>
            </w:r>
            <w:hyperlink r:id="rId12" w:tooltip="CDMA2000" w:history="1">
              <w:r w:rsidRPr="003963CA">
                <w:rPr>
                  <w:rFonts w:eastAsia="Times New Roman"/>
                  <w:color w:val="000000"/>
                  <w:lang w:eastAsia="ru-RU"/>
                </w:rPr>
                <w:t>CDMA2000</w:t>
              </w:r>
            </w:hyperlink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В разных странах используются различные частоты и полосы для LTE, что делает возможным подключать к LTE сетям по всему миру только многодиапазонные телефоны.</w:t>
            </w:r>
          </w:p>
          <w:p w:rsidR="005B00DF" w:rsidRDefault="005B00DF" w:rsidP="005E5423"/>
        </w:tc>
      </w:tr>
      <w:tr w:rsidR="005B00DF" w:rsidTr="005E5423">
        <w:trPr>
          <w:trHeight w:val="1884"/>
        </w:trPr>
        <w:tc>
          <w:tcPr>
            <w:tcW w:w="9526" w:type="dxa"/>
            <w:shd w:val="clear" w:color="auto" w:fill="548DD4" w:themeFill="text2" w:themeFillTint="99"/>
          </w:tcPr>
          <w:p w:rsidR="005B00DF" w:rsidRDefault="005B00DF" w:rsidP="005E542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70C8">
              <w:rPr>
                <w:rFonts w:ascii="Times New Roman" w:hAnsi="Times New Roman" w:cs="Times New Roman"/>
                <w:i/>
                <w:sz w:val="28"/>
                <w:szCs w:val="28"/>
              </w:rPr>
              <w:t>Инновация</w:t>
            </w:r>
          </w:p>
          <w:p w:rsidR="005B00DF" w:rsidRPr="007A6AF0" w:rsidRDefault="005B00DF" w:rsidP="005E5423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7A6AF0">
              <w:rPr>
                <w:color w:val="222222"/>
                <w:sz w:val="28"/>
                <w:szCs w:val="28"/>
              </w:rPr>
              <w:t xml:space="preserve"> </w:t>
            </w:r>
            <w:r w:rsidRPr="007A6AF0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Акт</w:t>
            </w:r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ивное строительство сетей LTE МТС полностью удовлетворяют растущий спрос жителей региона на услуги передачи данных: в настоящее время более половины абонентов МТС в регионе используют мобильный доступ в интернет. За год трафик передачи данных в сети МТС на Дону, </w:t>
            </w:r>
            <w:proofErr w:type="spellStart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атакже</w:t>
            </w:r>
            <w:proofErr w:type="spellEnd"/>
            <w:r w:rsidRPr="00396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спрос на устройства с поддержкой 4G, увеличились вдвое.</w:t>
            </w:r>
          </w:p>
          <w:p w:rsidR="005B00DF" w:rsidRPr="003963CA" w:rsidRDefault="005B00DF" w:rsidP="005E54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D3CB1" w:rsidRDefault="001D3CB1">
      <w:bookmarkStart w:id="0" w:name="_GoBack"/>
      <w:bookmarkEnd w:id="0"/>
    </w:p>
    <w:sectPr w:rsidR="001D3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DF"/>
    <w:rsid w:val="001D3CB1"/>
    <w:rsid w:val="005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B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B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SP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MTS" TargetMode="External"/><Relationship Id="rId12" Type="http://schemas.openxmlformats.org/officeDocument/2006/relationships/hyperlink" Target="https://ru.wikipedia.org/wiki/CDMA20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EDGE" TargetMode="External"/><Relationship Id="rId11" Type="http://schemas.openxmlformats.org/officeDocument/2006/relationships/hyperlink" Target="https://ru.wikipedia.org/wiki/UMTS" TargetMode="External"/><Relationship Id="rId5" Type="http://schemas.openxmlformats.org/officeDocument/2006/relationships/hyperlink" Target="https://ru.wikipedia.org/wiki/GSM" TargetMode="External"/><Relationship Id="rId10" Type="http://schemas.openxmlformats.org/officeDocument/2006/relationships/hyperlink" Target="https://ru.wikipedia.org/wiki/G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3G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2017-07-03T22:25:00Z</dcterms:created>
  <dcterms:modified xsi:type="dcterms:W3CDTF">2017-07-03T22:26:00Z</dcterms:modified>
</cp:coreProperties>
</file>