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6551C0" w:rsidTr="006551C0">
        <w:tc>
          <w:tcPr>
            <w:tcW w:w="9571" w:type="dxa"/>
            <w:shd w:val="clear" w:color="auto" w:fill="0070C0"/>
            <w:hideMark/>
          </w:tcPr>
          <w:p w:rsidR="006551C0" w:rsidRDefault="006551C0">
            <w:pPr>
              <w:jc w:val="both"/>
              <w:rPr>
                <w:rFonts w:ascii="Times New Roman" w:hAnsi="Times New Roman" w:cs="Times New Roman"/>
                <w:color w:val="FFFFFF" w:themeColor="background1"/>
                <w:sz w:val="28"/>
                <w:szCs w:val="28"/>
              </w:rPr>
            </w:pPr>
            <w:r>
              <w:rPr>
                <w:rFonts w:ascii="Times New Roman" w:hAnsi="Times New Roman" w:cs="Times New Roman"/>
                <w:b/>
                <w:color w:val="FFFFFF" w:themeColor="background1"/>
                <w:sz w:val="28"/>
                <w:szCs w:val="28"/>
              </w:rPr>
              <w:t>LTE</w:t>
            </w:r>
            <w:r>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lang w:val="en-US"/>
              </w:rPr>
              <w:t>Advanced</w:t>
            </w:r>
            <w:r>
              <w:rPr>
                <w:rFonts w:ascii="Times New Roman" w:hAnsi="Times New Roman" w:cs="Times New Roman"/>
                <w:color w:val="FFFFFF" w:themeColor="background1"/>
                <w:sz w:val="28"/>
                <w:szCs w:val="28"/>
              </w:rPr>
              <w:t xml:space="preserve">- стандарт мобильной связи. </w:t>
            </w:r>
            <w:r>
              <w:rPr>
                <w:rFonts w:ascii="Times New Roman" w:hAnsi="Times New Roman" w:cs="Times New Roman"/>
                <w:color w:val="FFFFFF" w:themeColor="background1"/>
                <w:sz w:val="28"/>
                <w:szCs w:val="28"/>
                <w:lang w:val="en-US"/>
              </w:rPr>
              <w:t>LTE</w:t>
            </w:r>
            <w:r w:rsidRPr="006551C0">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lang w:val="en-US"/>
              </w:rPr>
              <w:t>Advanced</w:t>
            </w:r>
            <w:r w:rsidRPr="006551C0">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rPr>
              <w:t>стандартизирован 3</w:t>
            </w:r>
            <w:r>
              <w:rPr>
                <w:rFonts w:ascii="Times New Roman" w:hAnsi="Times New Roman" w:cs="Times New Roman"/>
                <w:color w:val="FFFFFF" w:themeColor="background1"/>
                <w:sz w:val="28"/>
                <w:szCs w:val="28"/>
                <w:lang w:val="en-US"/>
              </w:rPr>
              <w:t>GPP</w:t>
            </w:r>
            <w:r w:rsidRPr="006551C0">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rPr>
              <w:t xml:space="preserve">как главное улучшение стандарта </w:t>
            </w:r>
            <w:r>
              <w:rPr>
                <w:rFonts w:ascii="Times New Roman" w:hAnsi="Times New Roman" w:cs="Times New Roman"/>
                <w:color w:val="FFFFFF" w:themeColor="background1"/>
                <w:sz w:val="28"/>
                <w:szCs w:val="28"/>
                <w:lang w:val="en-US"/>
              </w:rPr>
              <w:t>Long</w:t>
            </w:r>
            <w:r w:rsidRPr="006551C0">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lang w:val="en-US"/>
              </w:rPr>
              <w:t>Term</w:t>
            </w:r>
            <w:r w:rsidRPr="006551C0">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lang w:val="en-US"/>
              </w:rPr>
              <w:t>Evolution</w:t>
            </w:r>
            <w:r>
              <w:rPr>
                <w:rFonts w:ascii="Times New Roman" w:hAnsi="Times New Roman" w:cs="Times New Roman"/>
                <w:color w:val="FFFFFF" w:themeColor="background1"/>
                <w:sz w:val="28"/>
                <w:szCs w:val="28"/>
              </w:rPr>
              <w:t xml:space="preserve"> (</w:t>
            </w:r>
            <w:r>
              <w:rPr>
                <w:rFonts w:ascii="Times New Roman" w:hAnsi="Times New Roman" w:cs="Times New Roman"/>
                <w:color w:val="FFFFFF" w:themeColor="background1"/>
                <w:sz w:val="28"/>
                <w:szCs w:val="28"/>
                <w:lang w:val="en-US"/>
              </w:rPr>
              <w:t>LTE</w:t>
            </w:r>
            <w:r>
              <w:rPr>
                <w:rFonts w:ascii="Times New Roman" w:hAnsi="Times New Roman" w:cs="Times New Roman"/>
                <w:color w:val="FFFFFF" w:themeColor="background1"/>
                <w:sz w:val="28"/>
                <w:szCs w:val="28"/>
              </w:rPr>
              <w:t>).</w:t>
            </w:r>
          </w:p>
          <w:p w:rsidR="006551C0" w:rsidRDefault="006551C0">
            <w:r>
              <w:rPr>
                <w:rFonts w:ascii="Times New Roman" w:hAnsi="Times New Roman" w:cs="Times New Roman"/>
                <w:b/>
                <w:color w:val="FFFFFF" w:themeColor="background1"/>
                <w:sz w:val="28"/>
                <w:szCs w:val="28"/>
                <w:shd w:val="clear" w:color="auto" w:fill="0070C0"/>
              </w:rPr>
              <w:t>РАСШИРЕННЫЙ ПРОФИЛЬ</w:t>
            </w:r>
          </w:p>
        </w:tc>
      </w:tr>
    </w:tbl>
    <w:p w:rsidR="006551C0" w:rsidRDefault="006551C0" w:rsidP="006551C0">
      <w:pPr>
        <w:pStyle w:val="a8"/>
        <w:spacing w:after="0"/>
        <w:ind w:left="360"/>
        <w:rPr>
          <w:rFonts w:ascii="Times New Roman" w:hAnsi="Times New Roman" w:cs="Times New Roman"/>
          <w:b/>
          <w:sz w:val="32"/>
          <w:szCs w:val="32"/>
        </w:rPr>
      </w:pPr>
    </w:p>
    <w:p w:rsidR="006551C0" w:rsidRDefault="006551C0" w:rsidP="006551C0">
      <w:pPr>
        <w:pStyle w:val="a8"/>
        <w:numPr>
          <w:ilvl w:val="0"/>
          <w:numId w:val="1"/>
        </w:numPr>
        <w:spacing w:after="0"/>
        <w:ind w:left="360"/>
        <w:rPr>
          <w:rFonts w:ascii="Times New Roman" w:hAnsi="Times New Roman" w:cs="Times New Roman"/>
          <w:b/>
          <w:sz w:val="32"/>
          <w:szCs w:val="32"/>
        </w:rPr>
      </w:pPr>
      <w:r>
        <w:rPr>
          <w:rFonts w:ascii="Times New Roman" w:hAnsi="Times New Roman" w:cs="Times New Roman"/>
          <w:b/>
          <w:sz w:val="32"/>
          <w:szCs w:val="32"/>
        </w:rPr>
        <w:t>ОПИСАНИЕ</w:t>
      </w:r>
    </w:p>
    <w:p w:rsidR="006551C0" w:rsidRDefault="006551C0" w:rsidP="006551C0">
      <w:pPr>
        <w:shd w:val="clear" w:color="auto" w:fill="FFFFFF"/>
        <w:spacing w:after="0" w:line="240" w:lineRule="auto"/>
        <w:textAlignment w:val="baseline"/>
        <w:outlineLvl w:val="1"/>
        <w:rPr>
          <w:rFonts w:ascii="Times New Roman" w:eastAsia="Times New Roman" w:hAnsi="Times New Roman" w:cs="Times New Roman"/>
          <w:b/>
          <w:bCs/>
          <w:color w:val="404040"/>
          <w:sz w:val="34"/>
          <w:szCs w:val="34"/>
          <w:lang w:eastAsia="ru-RU"/>
        </w:rPr>
      </w:pPr>
      <w:r>
        <w:rPr>
          <w:rFonts w:ascii="Times New Roman" w:eastAsia="Times New Roman" w:hAnsi="Times New Roman" w:cs="Times New Roman"/>
          <w:b/>
          <w:bCs/>
          <w:color w:val="404040"/>
          <w:sz w:val="34"/>
          <w:szCs w:val="34"/>
          <w:lang w:eastAsia="ru-RU"/>
        </w:rPr>
        <w:t>Состояние 4G</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proofErr w:type="gramStart"/>
      <w:r>
        <w:rPr>
          <w:rFonts w:ascii="Times New Roman" w:eastAsia="Times New Roman" w:hAnsi="Times New Roman" w:cs="Times New Roman"/>
          <w:color w:val="222222"/>
          <w:sz w:val="28"/>
          <w:szCs w:val="24"/>
          <w:lang w:eastAsia="ru-RU"/>
        </w:rPr>
        <w:t>4G в переводе с английского означает долговременную эволюцию (</w:t>
      </w:r>
      <w:proofErr w:type="spellStart"/>
      <w:r>
        <w:rPr>
          <w:rFonts w:ascii="Times New Roman" w:eastAsia="Times New Roman" w:hAnsi="Times New Roman" w:cs="Times New Roman"/>
          <w:color w:val="222222"/>
          <w:sz w:val="28"/>
          <w:szCs w:val="24"/>
          <w:lang w:eastAsia="ru-RU"/>
        </w:rPr>
        <w:t>Long</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Term</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Evolution</w:t>
      </w:r>
      <w:proofErr w:type="spellEnd"/>
      <w:r>
        <w:rPr>
          <w:rFonts w:ascii="Times New Roman" w:eastAsia="Times New Roman" w:hAnsi="Times New Roman" w:cs="Times New Roman"/>
          <w:color w:val="222222"/>
          <w:sz w:val="28"/>
          <w:szCs w:val="24"/>
          <w:lang w:eastAsia="ru-RU"/>
        </w:rPr>
        <w:t xml:space="preserve"> (LTE).</w:t>
      </w:r>
      <w:proofErr w:type="gramEnd"/>
      <w:r>
        <w:rPr>
          <w:rFonts w:ascii="Times New Roman" w:eastAsia="Times New Roman" w:hAnsi="Times New Roman" w:cs="Times New Roman"/>
          <w:color w:val="222222"/>
          <w:sz w:val="28"/>
          <w:szCs w:val="24"/>
          <w:lang w:eastAsia="ru-RU"/>
        </w:rPr>
        <w:t xml:space="preserve"> LTE – это технология OFDM, которая на сегодняшний день является доминирующей структурой сотовой системы связи. Системы 2G и 3G все еще существуют, хотя внедрение 4G началась в 2011 – 2012 годах. Сегодня LTE в основном реализуется крупнейшими операторами в США, Азии и Европе. Его развертывание еще не завершено. LTE получила огромную популярность у владельцев смартфонов, так как высокая скорость передачи данных открыла такие возможности, как потоковая передача видео для эффективного просмотра фильмов. Тем не менее, все не так идеально.</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Хотя LTE обещал скорость загрузки до 100 Мбит / с, это не было достигнуто на практике. Скорости до 40 или 50 Мбит / </w:t>
      </w:r>
      <w:proofErr w:type="gramStart"/>
      <w:r>
        <w:rPr>
          <w:rFonts w:ascii="Times New Roman" w:eastAsia="Times New Roman" w:hAnsi="Times New Roman" w:cs="Times New Roman"/>
          <w:color w:val="222222"/>
          <w:sz w:val="28"/>
          <w:szCs w:val="24"/>
          <w:lang w:eastAsia="ru-RU"/>
        </w:rPr>
        <w:t>с</w:t>
      </w:r>
      <w:proofErr w:type="gramEnd"/>
      <w:r>
        <w:rPr>
          <w:rFonts w:ascii="Times New Roman" w:eastAsia="Times New Roman" w:hAnsi="Times New Roman" w:cs="Times New Roman"/>
          <w:color w:val="222222"/>
          <w:sz w:val="28"/>
          <w:szCs w:val="24"/>
          <w:lang w:eastAsia="ru-RU"/>
        </w:rPr>
        <w:t xml:space="preserve"> могут быть достигнуты, но только при особых условиях. При минимальном количестве подключений и минимальном траффике такие скорости очень редко могут достигаться. Наиболее вероятные скорости передачи данных находятся в диапазонах 10 – 15 Мбит / </w:t>
      </w:r>
      <w:proofErr w:type="gramStart"/>
      <w:r>
        <w:rPr>
          <w:rFonts w:ascii="Times New Roman" w:eastAsia="Times New Roman" w:hAnsi="Times New Roman" w:cs="Times New Roman"/>
          <w:color w:val="222222"/>
          <w:sz w:val="28"/>
          <w:szCs w:val="24"/>
          <w:lang w:eastAsia="ru-RU"/>
        </w:rPr>
        <w:t>с</w:t>
      </w:r>
      <w:proofErr w:type="gramEnd"/>
      <w:r>
        <w:rPr>
          <w:rFonts w:ascii="Times New Roman" w:eastAsia="Times New Roman" w:hAnsi="Times New Roman" w:cs="Times New Roman"/>
          <w:color w:val="222222"/>
          <w:sz w:val="28"/>
          <w:szCs w:val="24"/>
          <w:lang w:eastAsia="ru-RU"/>
        </w:rPr>
        <w:t xml:space="preserve">. </w:t>
      </w:r>
      <w:proofErr w:type="gramStart"/>
      <w:r>
        <w:rPr>
          <w:rFonts w:ascii="Times New Roman" w:eastAsia="Times New Roman" w:hAnsi="Times New Roman" w:cs="Times New Roman"/>
          <w:color w:val="222222"/>
          <w:sz w:val="28"/>
          <w:szCs w:val="24"/>
          <w:lang w:eastAsia="ru-RU"/>
        </w:rPr>
        <w:t>В</w:t>
      </w:r>
      <w:proofErr w:type="gramEnd"/>
      <w:r>
        <w:rPr>
          <w:rFonts w:ascii="Times New Roman" w:eastAsia="Times New Roman" w:hAnsi="Times New Roman" w:cs="Times New Roman"/>
          <w:color w:val="222222"/>
          <w:sz w:val="28"/>
          <w:szCs w:val="24"/>
          <w:lang w:eastAsia="ru-RU"/>
        </w:rPr>
        <w:t xml:space="preserve"> пиковые часы скорость проседает до нескольких Мбит / с. Конечно, это не делает реализацию 4G провальной затеей, это означает, что пока его потенциал реализован не полностью.</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Одной из причин, почему 4G не обеспечивает заявленную скорость – слишком большое количество потребителей. При слишком интенсивном его использовании скорость передачи данных существенно снижается.</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Однако</w:t>
      </w:r>
      <w:proofErr w:type="gramStart"/>
      <w:r>
        <w:rPr>
          <w:rFonts w:ascii="Times New Roman" w:eastAsia="Times New Roman" w:hAnsi="Times New Roman" w:cs="Times New Roman"/>
          <w:color w:val="222222"/>
          <w:sz w:val="28"/>
          <w:szCs w:val="24"/>
          <w:lang w:eastAsia="ru-RU"/>
        </w:rPr>
        <w:t>,</w:t>
      </w:r>
      <w:proofErr w:type="gramEnd"/>
      <w:r>
        <w:rPr>
          <w:rFonts w:ascii="Times New Roman" w:eastAsia="Times New Roman" w:hAnsi="Times New Roman" w:cs="Times New Roman"/>
          <w:color w:val="222222"/>
          <w:sz w:val="28"/>
          <w:szCs w:val="24"/>
          <w:lang w:eastAsia="ru-RU"/>
        </w:rPr>
        <w:t xml:space="preserve"> существует надежда, что это удастся исправить. Большинство операторов, предоставляющих услуги 4G, еще не реализовали технологию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усовершенствование, которое обещает повысить скорость </w:t>
      </w:r>
      <w:r>
        <w:rPr>
          <w:rFonts w:ascii="Times New Roman" w:eastAsia="Times New Roman" w:hAnsi="Times New Roman" w:cs="Times New Roman"/>
          <w:color w:val="222222"/>
          <w:sz w:val="28"/>
          <w:szCs w:val="24"/>
          <w:lang w:eastAsia="ru-RU"/>
        </w:rPr>
        <w:lastRenderedPageBreak/>
        <w:t>передачи информации.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использует «объединение </w:t>
      </w:r>
      <w:proofErr w:type="gramStart"/>
      <w:r>
        <w:rPr>
          <w:rFonts w:ascii="Times New Roman" w:eastAsia="Times New Roman" w:hAnsi="Times New Roman" w:cs="Times New Roman"/>
          <w:color w:val="222222"/>
          <w:sz w:val="28"/>
          <w:szCs w:val="24"/>
          <w:lang w:eastAsia="ru-RU"/>
        </w:rPr>
        <w:t>несущих</w:t>
      </w:r>
      <w:proofErr w:type="gramEnd"/>
      <w:r>
        <w:rPr>
          <w:rFonts w:ascii="Times New Roman" w:eastAsia="Times New Roman" w:hAnsi="Times New Roman" w:cs="Times New Roman"/>
          <w:color w:val="222222"/>
          <w:sz w:val="28"/>
          <w:szCs w:val="24"/>
          <w:lang w:eastAsia="ru-RU"/>
        </w:rPr>
        <w:t>» (</w:t>
      </w:r>
      <w:proofErr w:type="spellStart"/>
      <w:r>
        <w:rPr>
          <w:rFonts w:ascii="Times New Roman" w:eastAsia="Times New Roman" w:hAnsi="Times New Roman" w:cs="Times New Roman"/>
          <w:color w:val="222222"/>
          <w:sz w:val="28"/>
          <w:szCs w:val="24"/>
          <w:lang w:eastAsia="ru-RU"/>
        </w:rPr>
        <w:t>carrier</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aggregation</w:t>
      </w:r>
      <w:proofErr w:type="spellEnd"/>
      <w:r>
        <w:rPr>
          <w:rFonts w:ascii="Times New Roman" w:eastAsia="Times New Roman" w:hAnsi="Times New Roman" w:cs="Times New Roman"/>
          <w:color w:val="222222"/>
          <w:sz w:val="28"/>
          <w:szCs w:val="24"/>
          <w:lang w:eastAsia="ru-RU"/>
        </w:rPr>
        <w:t xml:space="preserve"> (CA)) для увеличения скорости. «Объединение несущих» подразумевает объединение стандартной полосы пропускания LTE до 20 МГц в 40 МГц, 80 МГц или 100 МГц части, для повышения пропускной способности.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также имеет конфигурацию MIMO 8 x 8. Поддержка этой функции открывает потенциал для увеличения скорости обмена данными до 1 Гбит/</w:t>
      </w:r>
      <w:proofErr w:type="gramStart"/>
      <w:r>
        <w:rPr>
          <w:rFonts w:ascii="Times New Roman" w:eastAsia="Times New Roman" w:hAnsi="Times New Roman" w:cs="Times New Roman"/>
          <w:color w:val="222222"/>
          <w:sz w:val="28"/>
          <w:szCs w:val="24"/>
          <w:lang w:eastAsia="ru-RU"/>
        </w:rPr>
        <w:t>с</w:t>
      </w:r>
      <w:proofErr w:type="gramEnd"/>
      <w:r>
        <w:rPr>
          <w:rFonts w:ascii="Times New Roman" w:eastAsia="Times New Roman" w:hAnsi="Times New Roman" w:cs="Times New Roman"/>
          <w:color w:val="222222"/>
          <w:sz w:val="28"/>
          <w:szCs w:val="24"/>
          <w:lang w:eastAsia="ru-RU"/>
        </w:rPr>
        <w:t>.</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noProof/>
          <w:color w:val="222222"/>
          <w:sz w:val="28"/>
          <w:szCs w:val="24"/>
          <w:lang w:eastAsia="ru-RU"/>
        </w:rPr>
        <w:drawing>
          <wp:inline distT="0" distB="0" distL="0" distR="0">
            <wp:extent cx="5667375" cy="3781425"/>
            <wp:effectExtent l="0" t="0" r="9525" b="9525"/>
            <wp:docPr id="2" name="Рисунок 2" descr="Описание: Беспроводная связь и ее перспективы">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Беспроводная связь и ее перспективы">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781425"/>
                    </a:xfrm>
                    <a:prstGeom prst="rect">
                      <a:avLst/>
                    </a:prstGeom>
                    <a:noFill/>
                    <a:ln>
                      <a:noFill/>
                    </a:ln>
                  </pic:spPr>
                </pic:pic>
              </a:graphicData>
            </a:graphic>
          </wp:inline>
        </w:drawing>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LTE-CA известно еще как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Pro</w:t>
      </w:r>
      <w:proofErr w:type="spellEnd"/>
      <w:r>
        <w:rPr>
          <w:rFonts w:ascii="Times New Roman" w:eastAsia="Times New Roman" w:hAnsi="Times New Roman" w:cs="Times New Roman"/>
          <w:color w:val="222222"/>
          <w:sz w:val="28"/>
          <w:szCs w:val="24"/>
          <w:lang w:eastAsia="ru-RU"/>
        </w:rPr>
        <w:t xml:space="preserve"> или 4.5G LTE. Эти сочетания технологий определенны группой разработки стандартов 3GPP в версии 13. Она включает в себя агрегацию операторов, а также лицензионный доступ с поддержкой (LAA), метод, который использует LTE в нелицензированном </w:t>
      </w:r>
      <w:proofErr w:type="spellStart"/>
      <w:r>
        <w:rPr>
          <w:rFonts w:ascii="Times New Roman" w:eastAsia="Times New Roman" w:hAnsi="Times New Roman" w:cs="Times New Roman"/>
          <w:color w:val="222222"/>
          <w:sz w:val="28"/>
          <w:szCs w:val="24"/>
          <w:lang w:eastAsia="ru-RU"/>
        </w:rPr>
        <w:t>Wi</w:t>
      </w:r>
      <w:proofErr w:type="spellEnd"/>
      <w:r>
        <w:rPr>
          <w:rFonts w:ascii="Times New Roman" w:eastAsia="Times New Roman" w:hAnsi="Times New Roman" w:cs="Times New Roman"/>
          <w:color w:val="222222"/>
          <w:sz w:val="28"/>
          <w:szCs w:val="24"/>
          <w:lang w:eastAsia="ru-RU"/>
        </w:rPr>
        <w:t>-</w:t>
      </w:r>
      <w:proofErr w:type="spellStart"/>
      <w:r>
        <w:rPr>
          <w:rFonts w:ascii="Times New Roman" w:eastAsia="Times New Roman" w:hAnsi="Times New Roman" w:cs="Times New Roman"/>
          <w:color w:val="222222"/>
          <w:sz w:val="28"/>
          <w:szCs w:val="24"/>
          <w:lang w:eastAsia="ru-RU"/>
        </w:rPr>
        <w:t>Fi</w:t>
      </w:r>
      <w:proofErr w:type="spellEnd"/>
      <w:r>
        <w:rPr>
          <w:rFonts w:ascii="Times New Roman" w:eastAsia="Times New Roman" w:hAnsi="Times New Roman" w:cs="Times New Roman"/>
          <w:color w:val="222222"/>
          <w:sz w:val="28"/>
          <w:szCs w:val="24"/>
          <w:lang w:eastAsia="ru-RU"/>
        </w:rPr>
        <w:t>-спектре 5 ГГц. Он также развертывает агрегацию каналов LTE-</w:t>
      </w:r>
      <w:proofErr w:type="spellStart"/>
      <w:r>
        <w:rPr>
          <w:rFonts w:ascii="Times New Roman" w:eastAsia="Times New Roman" w:hAnsi="Times New Roman" w:cs="Times New Roman"/>
          <w:color w:val="222222"/>
          <w:sz w:val="28"/>
          <w:szCs w:val="24"/>
          <w:lang w:eastAsia="ru-RU"/>
        </w:rPr>
        <w:t>Wi</w:t>
      </w:r>
      <w:proofErr w:type="spellEnd"/>
      <w:r>
        <w:rPr>
          <w:rFonts w:ascii="Times New Roman" w:eastAsia="Times New Roman" w:hAnsi="Times New Roman" w:cs="Times New Roman"/>
          <w:color w:val="222222"/>
          <w:sz w:val="28"/>
          <w:szCs w:val="24"/>
          <w:lang w:eastAsia="ru-RU"/>
        </w:rPr>
        <w:t>-</w:t>
      </w:r>
      <w:proofErr w:type="spellStart"/>
      <w:r>
        <w:rPr>
          <w:rFonts w:ascii="Times New Roman" w:eastAsia="Times New Roman" w:hAnsi="Times New Roman" w:cs="Times New Roman"/>
          <w:color w:val="222222"/>
          <w:sz w:val="28"/>
          <w:szCs w:val="24"/>
          <w:lang w:eastAsia="ru-RU"/>
        </w:rPr>
        <w:t>Fi</w:t>
      </w:r>
      <w:proofErr w:type="spellEnd"/>
      <w:r>
        <w:rPr>
          <w:rFonts w:ascii="Times New Roman" w:eastAsia="Times New Roman" w:hAnsi="Times New Roman" w:cs="Times New Roman"/>
          <w:color w:val="222222"/>
          <w:sz w:val="28"/>
          <w:szCs w:val="24"/>
          <w:lang w:eastAsia="ru-RU"/>
        </w:rPr>
        <w:t xml:space="preserve"> (LWA) и двойное подключение, позволяя смартфону «разговаривать» одновременно с узлом небольшой точки доступа, и точкой доступа </w:t>
      </w:r>
      <w:proofErr w:type="spellStart"/>
      <w:r>
        <w:rPr>
          <w:rFonts w:ascii="Times New Roman" w:eastAsia="Times New Roman" w:hAnsi="Times New Roman" w:cs="Times New Roman"/>
          <w:color w:val="222222"/>
          <w:sz w:val="28"/>
          <w:szCs w:val="24"/>
          <w:lang w:eastAsia="ru-RU"/>
        </w:rPr>
        <w:t>Wi-Fi</w:t>
      </w:r>
      <w:proofErr w:type="spellEnd"/>
      <w:r>
        <w:rPr>
          <w:rFonts w:ascii="Times New Roman" w:eastAsia="Times New Roman" w:hAnsi="Times New Roman" w:cs="Times New Roman"/>
          <w:color w:val="222222"/>
          <w:sz w:val="28"/>
          <w:szCs w:val="24"/>
          <w:lang w:eastAsia="ru-RU"/>
        </w:rPr>
        <w:t xml:space="preserve">. В данной реализации слишком много деталей, которые мы не будем рассматривать, но </w:t>
      </w:r>
      <w:bookmarkStart w:id="0" w:name="_GoBack"/>
      <w:bookmarkEnd w:id="0"/>
      <w:r>
        <w:rPr>
          <w:rFonts w:ascii="Times New Roman" w:eastAsia="Times New Roman" w:hAnsi="Times New Roman" w:cs="Times New Roman"/>
          <w:color w:val="222222"/>
          <w:sz w:val="28"/>
          <w:szCs w:val="24"/>
          <w:lang w:eastAsia="ru-RU"/>
        </w:rPr>
        <w:t xml:space="preserve">общая цель — продлить срок службы LTE за счет снижения задержки и увеличения скорости передачи данных до 1 Гбит / </w:t>
      </w:r>
      <w:proofErr w:type="gramStart"/>
      <w:r>
        <w:rPr>
          <w:rFonts w:ascii="Times New Roman" w:eastAsia="Times New Roman" w:hAnsi="Times New Roman" w:cs="Times New Roman"/>
          <w:color w:val="222222"/>
          <w:sz w:val="28"/>
          <w:szCs w:val="24"/>
          <w:lang w:eastAsia="ru-RU"/>
        </w:rPr>
        <w:t>с</w:t>
      </w:r>
      <w:proofErr w:type="gramEnd"/>
      <w:r>
        <w:rPr>
          <w:rFonts w:ascii="Times New Roman" w:eastAsia="Times New Roman" w:hAnsi="Times New Roman" w:cs="Times New Roman"/>
          <w:color w:val="222222"/>
          <w:sz w:val="28"/>
          <w:szCs w:val="24"/>
          <w:lang w:eastAsia="ru-RU"/>
        </w:rPr>
        <w:t>.</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lastRenderedPageBreak/>
        <w:t xml:space="preserve">Но это не все. LTE сможет обеспечить более высокую производительность, так как операторы начинают упрощать свою стратегию небольшими ячейками, обеспечивая более высокую скорость передачи данных для большего числа абонентов. Маленькие ячейки — это просто миниатюрные сотовые базовые станции, которые могут быть установлены где угодно для заполнения пробелов охвата </w:t>
      </w:r>
      <w:proofErr w:type="spellStart"/>
      <w:r>
        <w:rPr>
          <w:rFonts w:ascii="Times New Roman" w:eastAsia="Times New Roman" w:hAnsi="Times New Roman" w:cs="Times New Roman"/>
          <w:color w:val="222222"/>
          <w:sz w:val="28"/>
          <w:szCs w:val="24"/>
          <w:lang w:eastAsia="ru-RU"/>
        </w:rPr>
        <w:t>макроячейки</w:t>
      </w:r>
      <w:proofErr w:type="spellEnd"/>
      <w:r>
        <w:rPr>
          <w:rFonts w:ascii="Times New Roman" w:eastAsia="Times New Roman" w:hAnsi="Times New Roman" w:cs="Times New Roman"/>
          <w:color w:val="222222"/>
          <w:sz w:val="28"/>
          <w:szCs w:val="24"/>
          <w:lang w:eastAsia="ru-RU"/>
        </w:rPr>
        <w:t>, добавляя, где это необходимо, производительность.</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Еще одним способом повышения производительности является использование </w:t>
      </w:r>
      <w:proofErr w:type="spellStart"/>
      <w:r>
        <w:rPr>
          <w:rFonts w:ascii="Times New Roman" w:eastAsia="Times New Roman" w:hAnsi="Times New Roman" w:cs="Times New Roman"/>
          <w:color w:val="222222"/>
          <w:sz w:val="28"/>
          <w:szCs w:val="24"/>
          <w:lang w:eastAsia="ru-RU"/>
        </w:rPr>
        <w:t>Wi-Fi</w:t>
      </w:r>
      <w:proofErr w:type="spellEnd"/>
      <w:r>
        <w:rPr>
          <w:rFonts w:ascii="Times New Roman" w:eastAsia="Times New Roman" w:hAnsi="Times New Roman" w:cs="Times New Roman"/>
          <w:color w:val="222222"/>
          <w:sz w:val="28"/>
          <w:szCs w:val="24"/>
          <w:lang w:eastAsia="ru-RU"/>
        </w:rPr>
        <w:t xml:space="preserve">. Этот метод обеспечивает быструю загрузку в ближайшую точку доступа </w:t>
      </w:r>
      <w:proofErr w:type="spellStart"/>
      <w:r>
        <w:rPr>
          <w:rFonts w:ascii="Times New Roman" w:eastAsia="Times New Roman" w:hAnsi="Times New Roman" w:cs="Times New Roman"/>
          <w:color w:val="222222"/>
          <w:sz w:val="28"/>
          <w:szCs w:val="24"/>
          <w:lang w:eastAsia="ru-RU"/>
        </w:rPr>
        <w:t>Wi-Fi</w:t>
      </w:r>
      <w:proofErr w:type="spellEnd"/>
      <w:r>
        <w:rPr>
          <w:rFonts w:ascii="Times New Roman" w:eastAsia="Times New Roman" w:hAnsi="Times New Roman" w:cs="Times New Roman"/>
          <w:color w:val="222222"/>
          <w:sz w:val="28"/>
          <w:szCs w:val="24"/>
          <w:lang w:eastAsia="ru-RU"/>
        </w:rPr>
        <w:t xml:space="preserve">, когда она доступна. Лишь несколько операторов сделали это доступным, но большинство из них рассматривают усовершенствование LTE под названием LTE-U (U для </w:t>
      </w:r>
      <w:proofErr w:type="gramStart"/>
      <w:r>
        <w:rPr>
          <w:rFonts w:ascii="Times New Roman" w:eastAsia="Times New Roman" w:hAnsi="Times New Roman" w:cs="Times New Roman"/>
          <w:color w:val="222222"/>
          <w:sz w:val="28"/>
          <w:szCs w:val="24"/>
          <w:lang w:eastAsia="ru-RU"/>
        </w:rPr>
        <w:t>нелицензионного</w:t>
      </w:r>
      <w:proofErr w:type="gram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unlicensed</w:t>
      </w:r>
      <w:proofErr w:type="spellEnd"/>
      <w:r>
        <w:rPr>
          <w:rFonts w:ascii="Times New Roman" w:eastAsia="Times New Roman" w:hAnsi="Times New Roman" w:cs="Times New Roman"/>
          <w:color w:val="222222"/>
          <w:sz w:val="28"/>
          <w:szCs w:val="24"/>
          <w:lang w:eastAsia="ru-RU"/>
        </w:rPr>
        <w:t>)). Это метод, аналогичный LAA, который использует нелицензированный диапазон 5 ГГц для быстрой загрузки, когда сеть не может справиться с нагрузкой. Это создает конфликт спектра с последней </w:t>
      </w:r>
      <w:hyperlink r:id="rId8" w:history="1">
        <w:r>
          <w:rPr>
            <w:rStyle w:val="a5"/>
            <w:rFonts w:ascii="Times New Roman" w:eastAsia="Times New Roman" w:hAnsi="Times New Roman" w:cs="Times New Roman"/>
            <w:color w:val="222222"/>
            <w:sz w:val="28"/>
            <w:szCs w:val="24"/>
            <w:lang w:eastAsia="ru-RU"/>
          </w:rPr>
          <w:t xml:space="preserve">версией </w:t>
        </w:r>
        <w:proofErr w:type="spellStart"/>
        <w:r>
          <w:rPr>
            <w:rStyle w:val="a5"/>
            <w:rFonts w:ascii="Times New Roman" w:eastAsia="Times New Roman" w:hAnsi="Times New Roman" w:cs="Times New Roman"/>
            <w:color w:val="222222"/>
            <w:sz w:val="28"/>
            <w:szCs w:val="24"/>
            <w:lang w:eastAsia="ru-RU"/>
          </w:rPr>
          <w:t>Wi-Fi</w:t>
        </w:r>
        <w:proofErr w:type="spellEnd"/>
        <w:r>
          <w:rPr>
            <w:rStyle w:val="a5"/>
            <w:rFonts w:ascii="Times New Roman" w:eastAsia="Times New Roman" w:hAnsi="Times New Roman" w:cs="Times New Roman"/>
            <w:color w:val="222222"/>
            <w:sz w:val="28"/>
            <w:szCs w:val="24"/>
            <w:lang w:eastAsia="ru-RU"/>
          </w:rPr>
          <w:t xml:space="preserve"> 802.11ac</w:t>
        </w:r>
      </w:hyperlink>
      <w:r>
        <w:rPr>
          <w:rFonts w:ascii="Times New Roman" w:eastAsia="Times New Roman" w:hAnsi="Times New Roman" w:cs="Times New Roman"/>
          <w:color w:val="222222"/>
          <w:sz w:val="28"/>
          <w:szCs w:val="24"/>
          <w:lang w:eastAsia="ru-RU"/>
        </w:rPr>
        <w:t>, которая использует диапазон 5 ГГц. Для реализации этого были разработаны определенные компромиссы.</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Как мы видим, потенциал 4G все еще не раскрыт до конца. В ближайшие годы будут внедрены все или большинство из перечисленных усовершенствований. </w:t>
      </w:r>
      <w:proofErr w:type="gramStart"/>
      <w:r>
        <w:rPr>
          <w:rFonts w:ascii="Times New Roman" w:eastAsia="Times New Roman" w:hAnsi="Times New Roman" w:cs="Times New Roman"/>
          <w:color w:val="222222"/>
          <w:sz w:val="28"/>
          <w:szCs w:val="24"/>
          <w:lang w:eastAsia="ru-RU"/>
        </w:rPr>
        <w:t>Стоит отметить и то, что производители смартфонов также внесут изменение в аппаратное или программное обеспечения для усовершенствования работы LTE.</w:t>
      </w:r>
      <w:proofErr w:type="gramEnd"/>
      <w:r>
        <w:rPr>
          <w:rFonts w:ascii="Times New Roman" w:eastAsia="Times New Roman" w:hAnsi="Times New Roman" w:cs="Times New Roman"/>
          <w:color w:val="222222"/>
          <w:sz w:val="28"/>
          <w:szCs w:val="24"/>
          <w:lang w:eastAsia="ru-RU"/>
        </w:rPr>
        <w:t xml:space="preserve"> Данные улучшение, скорее всего, произойдут тогда, когда начнется массовое внедрение стандарта 5G.</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Открытие 5G</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Как такового 5G пока нет. Так, что громкие заявление об «абсолютно новом стандарте способном изменить подход к беспроводной передаче информации» пока рано. Хотя, некоторые поставщики интернет услуг уже начинают споры, кто же первым внедрит стандарт 5G. Но стоит вспомнить </w:t>
      </w:r>
      <w:r>
        <w:rPr>
          <w:rFonts w:ascii="Times New Roman" w:eastAsia="Times New Roman" w:hAnsi="Times New Roman" w:cs="Times New Roman"/>
          <w:color w:val="222222"/>
          <w:sz w:val="28"/>
          <w:szCs w:val="24"/>
          <w:lang w:eastAsia="ru-RU"/>
        </w:rPr>
        <w:lastRenderedPageBreak/>
        <w:t>спор недавних лет о 4G. Ведь реального 4G (LTE-A) еще нет. Тем не менее, работа над 5G идет полным ходом.</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«Проект партнерства третьего поколения» (3GPP) работает над стандартом 5G, который, как ожидается, будет внедрен в ближайшие годы. Международный союз электросвязи (ITU), который будет «благословлять» и администрировать стандарт, заявляет, что окончательно 5G должен стать доступен к 2020 году. Тем не менее, некоторые ранние версии стандарта 5G все же будут появляться в конкурентной борьбе провайдеров. Некоторые требования 5G появятся уже в 2017 – 2018 годах в той или иной формах. Полное внедрение 5G будет задачей далеко не из легких. Такая система будет одной из самых сложных, если не самой сложной, из беспроводных сетей. Полное ее развертывание  ожидается к 2022 году.</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Основанием внедрения 5G является преодоление ограничений 4G и добавление возможностей для новых приложений. Ограничения 4G — это в основном пропускная способность абонента и ограниченные скорости передачи данных. Сети сотовой связи уже перешли от голосовых технологий к центрам данных, но необходимы дальнейшие улучшения производительности в будущем.</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Более того, ожидается бум новых приложений. К ним относят видео HD 4K, виртуальную реальность, интернет вещей (</w:t>
      </w:r>
      <w:proofErr w:type="spellStart"/>
      <w:r>
        <w:rPr>
          <w:rFonts w:ascii="Times New Roman" w:eastAsia="Times New Roman" w:hAnsi="Times New Roman" w:cs="Times New Roman"/>
          <w:color w:val="222222"/>
          <w:sz w:val="28"/>
          <w:szCs w:val="24"/>
          <w:lang w:eastAsia="ru-RU"/>
        </w:rPr>
        <w:t>IoT</w:t>
      </w:r>
      <w:proofErr w:type="spellEnd"/>
      <w:r>
        <w:rPr>
          <w:rFonts w:ascii="Times New Roman" w:eastAsia="Times New Roman" w:hAnsi="Times New Roman" w:cs="Times New Roman"/>
          <w:color w:val="222222"/>
          <w:sz w:val="28"/>
          <w:szCs w:val="24"/>
          <w:lang w:eastAsia="ru-RU"/>
        </w:rPr>
        <w:t>), а также использование структуры «машина-машина» (М2М). Многие по-прежнему прогнозируют от 20 до 50 миллиардов устройств онлайн, многие из которых будут подключаться к сети интернет через сотовую связь. В то время</w:t>
      </w:r>
      <w:proofErr w:type="gramStart"/>
      <w:r>
        <w:rPr>
          <w:rFonts w:ascii="Times New Roman" w:eastAsia="Times New Roman" w:hAnsi="Times New Roman" w:cs="Times New Roman"/>
          <w:color w:val="222222"/>
          <w:sz w:val="28"/>
          <w:szCs w:val="24"/>
          <w:lang w:eastAsia="ru-RU"/>
        </w:rPr>
        <w:t>,</w:t>
      </w:r>
      <w:proofErr w:type="gramEnd"/>
      <w:r>
        <w:rPr>
          <w:rFonts w:ascii="Times New Roman" w:eastAsia="Times New Roman" w:hAnsi="Times New Roman" w:cs="Times New Roman"/>
          <w:color w:val="222222"/>
          <w:sz w:val="28"/>
          <w:szCs w:val="24"/>
          <w:lang w:eastAsia="ru-RU"/>
        </w:rPr>
        <w:t xml:space="preserve"> как большинство устройств </w:t>
      </w:r>
      <w:proofErr w:type="spellStart"/>
      <w:r>
        <w:rPr>
          <w:rFonts w:ascii="Times New Roman" w:eastAsia="Times New Roman" w:hAnsi="Times New Roman" w:cs="Times New Roman"/>
          <w:color w:val="222222"/>
          <w:sz w:val="28"/>
          <w:szCs w:val="24"/>
          <w:lang w:eastAsia="ru-RU"/>
        </w:rPr>
        <w:t>IoT</w:t>
      </w:r>
      <w:proofErr w:type="spellEnd"/>
      <w:r>
        <w:rPr>
          <w:rFonts w:ascii="Times New Roman" w:eastAsia="Times New Roman" w:hAnsi="Times New Roman" w:cs="Times New Roman"/>
          <w:color w:val="222222"/>
          <w:sz w:val="28"/>
          <w:szCs w:val="24"/>
          <w:lang w:eastAsia="ru-RU"/>
        </w:rPr>
        <w:t xml:space="preserve"> и M2M работают на низких скоростях передачи данных, то для работы с потоковыми данными (видео) необходима высокая скорость интернет. Другими потенциальными приложениями, которые будут использовать стандарт 5G, могут стать умные города и средства связи для обеспечения безопасности автомобильного транспорта.</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lastRenderedPageBreak/>
        <w:t>5G, вероятно, будет более революционным, чем эволюционным. Это будет связано с созданием новой сетевой архитектуры, которая будет накладываться  на сеть 4G. Новая сеть будет использовать распределенные мелкие ячейки с волоконным или миллиметровым обратным каналом, а также будет экономной, энергонезависимой и легко масштабируемой. Кроме того, в сетях 5G будет больше программного, чем аппаратного обеспечения. Также будет использоваться программная сеть (SDN), виртуализацию сетевых функций (NFV), методы самоорганизующейся сети (SON).</w:t>
      </w:r>
    </w:p>
    <w:p w:rsidR="006551C0" w:rsidRDefault="006551C0" w:rsidP="006551C0">
      <w:pPr>
        <w:pStyle w:val="a8"/>
        <w:numPr>
          <w:ilvl w:val="0"/>
          <w:numId w:val="1"/>
        </w:numPr>
        <w:spacing w:after="0"/>
        <w:ind w:left="360"/>
        <w:rPr>
          <w:rFonts w:ascii="Times New Roman" w:hAnsi="Times New Roman" w:cs="Times New Roman"/>
          <w:b/>
          <w:sz w:val="32"/>
          <w:szCs w:val="32"/>
        </w:rPr>
      </w:pPr>
      <w:r>
        <w:rPr>
          <w:rFonts w:ascii="Times New Roman" w:hAnsi="Times New Roman" w:cs="Times New Roman"/>
          <w:b/>
          <w:sz w:val="32"/>
          <w:szCs w:val="32"/>
        </w:rPr>
        <w:t>БИЗНЕС-ПОТЕНЦИАЛ</w:t>
      </w:r>
    </w:p>
    <w:p w:rsidR="006551C0" w:rsidRDefault="006551C0" w:rsidP="006551C0">
      <w:pPr>
        <w:pStyle w:val="a3"/>
        <w:shd w:val="clear" w:color="auto" w:fill="FFFFFF"/>
        <w:spacing w:before="0" w:beforeAutospacing="0" w:after="0" w:afterAutospacing="0" w:line="360" w:lineRule="auto"/>
        <w:jc w:val="both"/>
        <w:rPr>
          <w:color w:val="222222"/>
          <w:sz w:val="28"/>
        </w:rPr>
      </w:pPr>
      <w:r>
        <w:rPr>
          <w:color w:val="222222"/>
          <w:sz w:val="28"/>
        </w:rPr>
        <w:t>Николай Никифоров сообщил, что эффективное регулирование рынка позволило ускоренными темпами перевести на технологию связи четвертого поколения LTE значительное число базовых станций в России. Так, по словам министра, в настоящее время, число базовых станций, работающих в стандарте LTE в России, составляет уже около четверти от общего числа базовых станций потребительской мобильной связи в стране.</w:t>
      </w:r>
    </w:p>
    <w:p w:rsidR="006551C0" w:rsidRDefault="006551C0" w:rsidP="006551C0">
      <w:pPr>
        <w:pStyle w:val="a8"/>
        <w:numPr>
          <w:ilvl w:val="0"/>
          <w:numId w:val="1"/>
        </w:numPr>
        <w:spacing w:after="0"/>
        <w:ind w:left="360"/>
        <w:rPr>
          <w:rFonts w:ascii="Times New Roman" w:hAnsi="Times New Roman" w:cs="Times New Roman"/>
          <w:b/>
          <w:sz w:val="32"/>
          <w:szCs w:val="32"/>
        </w:rPr>
      </w:pPr>
      <w:r>
        <w:rPr>
          <w:rFonts w:ascii="Times New Roman" w:hAnsi="Times New Roman" w:cs="Times New Roman"/>
          <w:b/>
          <w:sz w:val="32"/>
          <w:szCs w:val="32"/>
        </w:rPr>
        <w:t>БАРЬЕРЫ</w:t>
      </w:r>
    </w:p>
    <w:p w:rsidR="006551C0" w:rsidRDefault="006551C0" w:rsidP="006551C0">
      <w:pPr>
        <w:pStyle w:val="4"/>
        <w:shd w:val="clear" w:color="auto" w:fill="FFFFFF"/>
        <w:spacing w:before="0" w:line="360" w:lineRule="auto"/>
        <w:jc w:val="both"/>
        <w:rPr>
          <w:rFonts w:ascii="Times New Roman" w:eastAsia="Times New Roman" w:hAnsi="Times New Roman" w:cs="Times New Roman"/>
          <w:b w:val="0"/>
          <w:bCs w:val="0"/>
          <w:i w:val="0"/>
          <w:iCs w:val="0"/>
          <w:color w:val="222222"/>
          <w:sz w:val="28"/>
          <w:szCs w:val="24"/>
          <w:lang w:eastAsia="ru-RU"/>
        </w:rPr>
      </w:pPr>
      <w:proofErr w:type="spellStart"/>
      <w:r>
        <w:rPr>
          <w:rFonts w:ascii="Times New Roman" w:eastAsia="Times New Roman" w:hAnsi="Times New Roman" w:cs="Times New Roman"/>
          <w:b w:val="0"/>
          <w:bCs w:val="0"/>
          <w:i w:val="0"/>
          <w:iCs w:val="0"/>
          <w:color w:val="222222"/>
          <w:sz w:val="28"/>
          <w:szCs w:val="24"/>
          <w:lang w:eastAsia="ru-RU"/>
        </w:rPr>
        <w:t>Минкомсвязи</w:t>
      </w:r>
      <w:proofErr w:type="spellEnd"/>
      <w:r>
        <w:rPr>
          <w:rFonts w:ascii="Times New Roman" w:eastAsia="Times New Roman" w:hAnsi="Times New Roman" w:cs="Times New Roman"/>
          <w:b w:val="0"/>
          <w:bCs w:val="0"/>
          <w:i w:val="0"/>
          <w:iCs w:val="0"/>
          <w:color w:val="222222"/>
          <w:sz w:val="28"/>
          <w:szCs w:val="24"/>
          <w:lang w:eastAsia="ru-RU"/>
        </w:rPr>
        <w:t>: Четверть базовых станций мобильной связи в России уже работает в стандарте LTE</w:t>
      </w:r>
    </w:p>
    <w:p w:rsidR="006551C0" w:rsidRDefault="006551C0" w:rsidP="006551C0">
      <w:pPr>
        <w:pStyle w:val="a3"/>
        <w:shd w:val="clear" w:color="auto" w:fill="FFFFFF"/>
        <w:spacing w:before="0" w:beforeAutospacing="0" w:after="0" w:afterAutospacing="0" w:line="360" w:lineRule="auto"/>
        <w:ind w:firstLine="708"/>
        <w:jc w:val="both"/>
        <w:rPr>
          <w:color w:val="222222"/>
          <w:sz w:val="28"/>
        </w:rPr>
      </w:pPr>
      <w:r>
        <w:rPr>
          <w:color w:val="222222"/>
          <w:sz w:val="28"/>
        </w:rPr>
        <w:t>Российская делегация во главе с министром связи и массовых коммуникаций Российской Федерации Николаем Никифоровым приняла участие во Всемирном мобильном конгрессе (</w:t>
      </w:r>
      <w:proofErr w:type="spellStart"/>
      <w:r>
        <w:rPr>
          <w:color w:val="222222"/>
          <w:sz w:val="28"/>
        </w:rPr>
        <w:t>Mobile</w:t>
      </w:r>
      <w:proofErr w:type="spellEnd"/>
      <w:r>
        <w:rPr>
          <w:color w:val="222222"/>
          <w:sz w:val="28"/>
        </w:rPr>
        <w:t xml:space="preserve"> </w:t>
      </w:r>
      <w:proofErr w:type="spellStart"/>
      <w:r>
        <w:rPr>
          <w:color w:val="222222"/>
          <w:sz w:val="28"/>
        </w:rPr>
        <w:t>World</w:t>
      </w:r>
      <w:proofErr w:type="spellEnd"/>
      <w:r>
        <w:rPr>
          <w:color w:val="222222"/>
          <w:sz w:val="28"/>
        </w:rPr>
        <w:t xml:space="preserve"> </w:t>
      </w:r>
      <w:proofErr w:type="spellStart"/>
      <w:r>
        <w:rPr>
          <w:color w:val="222222"/>
          <w:sz w:val="28"/>
        </w:rPr>
        <w:t>Congress</w:t>
      </w:r>
      <w:proofErr w:type="spellEnd"/>
      <w:r>
        <w:rPr>
          <w:color w:val="222222"/>
          <w:sz w:val="28"/>
        </w:rPr>
        <w:t>, MWC), который проходит в </w:t>
      </w:r>
      <w:hyperlink r:id="rId9" w:tooltip="Барселоне" w:history="1">
        <w:r>
          <w:rPr>
            <w:rStyle w:val="a5"/>
            <w:color w:val="222222"/>
            <w:sz w:val="28"/>
          </w:rPr>
          <w:t>Барселоне</w:t>
        </w:r>
      </w:hyperlink>
      <w:r>
        <w:rPr>
          <w:color w:val="222222"/>
          <w:sz w:val="28"/>
        </w:rPr>
        <w:t> с 27 февраля по 2 марта. В ходе мероприятий </w:t>
      </w:r>
      <w:hyperlink r:id="rId10" w:tooltip="Никифоров Николай Анатольевич" w:history="1">
        <w:r>
          <w:rPr>
            <w:rStyle w:val="a5"/>
            <w:color w:val="222222"/>
            <w:sz w:val="28"/>
          </w:rPr>
          <w:t>Николай Никифоров</w:t>
        </w:r>
      </w:hyperlink>
      <w:r>
        <w:rPr>
          <w:color w:val="222222"/>
          <w:sz w:val="28"/>
        </w:rPr>
        <w:t> выступил на Министерской программе Всемирного мобильного конгресса с докладом о развитии связи в России.</w:t>
      </w:r>
    </w:p>
    <w:p w:rsidR="006551C0" w:rsidRDefault="006551C0" w:rsidP="006551C0">
      <w:pPr>
        <w:pStyle w:val="a3"/>
        <w:shd w:val="clear" w:color="auto" w:fill="FFFFFF"/>
        <w:spacing w:before="0" w:beforeAutospacing="0" w:after="0" w:afterAutospacing="0" w:line="360" w:lineRule="auto"/>
        <w:jc w:val="both"/>
        <w:rPr>
          <w:color w:val="222222"/>
          <w:sz w:val="28"/>
        </w:rPr>
      </w:pPr>
      <w:r>
        <w:rPr>
          <w:color w:val="222222"/>
          <w:sz w:val="28"/>
        </w:rPr>
        <w:t>Глава </w:t>
      </w:r>
      <w:proofErr w:type="spellStart"/>
      <w:r>
        <w:rPr>
          <w:color w:val="222222"/>
          <w:sz w:val="28"/>
        </w:rPr>
        <w:fldChar w:fldCharType="begin"/>
      </w:r>
      <w:r>
        <w:rPr>
          <w:color w:val="222222"/>
          <w:sz w:val="28"/>
        </w:rPr>
        <w:instrText xml:space="preserve"> HYPERLINK "http://www.tadviser.ru/index.php/%D0%9C%D0%B8%D0%BD%D0%BA%D0%BE%D0%BC%D1%81%D0%B2%D1%8F%D0%B7%D0%B8_%D0%A0%D0%BE%D1%81%D1%81%D0%B8%D0%B8" \o "Минкомсвязи России" </w:instrText>
      </w:r>
      <w:r>
        <w:rPr>
          <w:color w:val="222222"/>
          <w:sz w:val="28"/>
        </w:rPr>
        <w:fldChar w:fldCharType="separate"/>
      </w:r>
      <w:r>
        <w:rPr>
          <w:rStyle w:val="a5"/>
          <w:color w:val="222222"/>
          <w:sz w:val="28"/>
        </w:rPr>
        <w:t>Минкомсвязи</w:t>
      </w:r>
      <w:proofErr w:type="spellEnd"/>
      <w:r>
        <w:rPr>
          <w:rStyle w:val="a5"/>
          <w:color w:val="222222"/>
          <w:sz w:val="28"/>
        </w:rPr>
        <w:t xml:space="preserve"> России</w:t>
      </w:r>
      <w:r>
        <w:rPr>
          <w:color w:val="222222"/>
          <w:sz w:val="28"/>
        </w:rPr>
        <w:fldChar w:fldCharType="end"/>
      </w:r>
      <w:r>
        <w:rPr>
          <w:color w:val="222222"/>
          <w:sz w:val="28"/>
        </w:rPr>
        <w:t> отметил, что идея развития цифровой экономики получила одобрение на самом высоком политическом уровне. В своем послании Федеральному Собранию 1 декабря 2016 года Президент РФ </w:t>
      </w:r>
      <w:hyperlink r:id="rId11" w:tooltip="Путин Владимир Владимирович" w:history="1">
        <w:r>
          <w:rPr>
            <w:rStyle w:val="a5"/>
            <w:color w:val="222222"/>
            <w:sz w:val="28"/>
          </w:rPr>
          <w:t>Владимир Путин</w:t>
        </w:r>
      </w:hyperlink>
      <w:r>
        <w:rPr>
          <w:color w:val="222222"/>
          <w:sz w:val="28"/>
        </w:rPr>
        <w:t xml:space="preserve"> указал на необходимость </w:t>
      </w:r>
      <w:proofErr w:type="gramStart"/>
      <w:r>
        <w:rPr>
          <w:color w:val="222222"/>
          <w:sz w:val="28"/>
        </w:rPr>
        <w:t>формирования масштабной системной программы развития экономики нового технологического поколения</w:t>
      </w:r>
      <w:proofErr w:type="gramEnd"/>
      <w:r>
        <w:rPr>
          <w:color w:val="222222"/>
          <w:sz w:val="28"/>
        </w:rPr>
        <w:t>.</w:t>
      </w:r>
    </w:p>
    <w:p w:rsidR="006551C0" w:rsidRDefault="006551C0" w:rsidP="006551C0">
      <w:pPr>
        <w:shd w:val="clear" w:color="auto" w:fill="F5F5F5"/>
        <w:spacing w:line="360" w:lineRule="auto"/>
        <w:ind w:firstLine="708"/>
        <w:jc w:val="both"/>
        <w:rPr>
          <w:rFonts w:ascii="Times New Roman" w:hAnsi="Times New Roman" w:cs="Times New Roman"/>
          <w:color w:val="222222"/>
          <w:sz w:val="28"/>
          <w:szCs w:val="24"/>
        </w:rPr>
      </w:pPr>
      <w:r>
        <w:rPr>
          <w:rFonts w:ascii="Times New Roman" w:eastAsia="Times New Roman" w:hAnsi="Times New Roman" w:cs="Times New Roman"/>
          <w:color w:val="222222"/>
          <w:sz w:val="28"/>
          <w:szCs w:val="24"/>
          <w:lang w:eastAsia="ru-RU"/>
        </w:rPr>
        <w:lastRenderedPageBreak/>
        <w:t xml:space="preserve">«Невозможно развивать цифровую экономику без обеспечения населения современными услугами связи, — заявил Николай Никифоров. — Перед министерством стоит задача повышать доступность услуг связи, и с 2012 года она системно и успешно решается. Так, если пять лет назад уровень проникновения услуг ШПД составлял около 50%, сейчас он достиг уже 70%. В рамках программы устранения цифрового неравенства мы ведем масштабное строительство волоконно-оптических линий связи в населенные пункты численностью 250–500 человек. Скоростной интернет уже пришел почти в четыре тысячи населенных пунктов». </w:t>
      </w:r>
      <w:r>
        <w:rPr>
          <w:rFonts w:ascii="Times New Roman" w:hAnsi="Times New Roman" w:cs="Times New Roman"/>
          <w:color w:val="222222"/>
          <w:sz w:val="28"/>
          <w:szCs w:val="24"/>
        </w:rPr>
        <w:t xml:space="preserve">Важно, что повышение доступности услуг связи происходит при постоянном снижении цен, что отражается и в международных рейтингах, отметил министр. Так, в исследовании 2016 года Всемирного экономического форума «Индекс готовности к сетевому обществу» Россия заняла второе место в мире по уровню цен на мобильную связь. На первом месте в рейтинге находится Гонконг, но он, очевидно, не может сравниться с протяженностью территории России, сказал Николай Никифоров. Россия также заняла десятое место в мире по уровню доступности услуг широкополосного доступа в интернет, на один </w:t>
      </w:r>
      <w:proofErr w:type="gramStart"/>
      <w:r>
        <w:rPr>
          <w:rFonts w:ascii="Times New Roman" w:hAnsi="Times New Roman" w:cs="Times New Roman"/>
          <w:color w:val="222222"/>
          <w:sz w:val="28"/>
          <w:szCs w:val="24"/>
        </w:rPr>
        <w:t>пункт</w:t>
      </w:r>
      <w:proofErr w:type="gramEnd"/>
      <w:r>
        <w:rPr>
          <w:rFonts w:ascii="Times New Roman" w:hAnsi="Times New Roman" w:cs="Times New Roman"/>
          <w:color w:val="222222"/>
          <w:sz w:val="28"/>
          <w:szCs w:val="24"/>
        </w:rPr>
        <w:t xml:space="preserve"> опередив </w:t>
      </w:r>
      <w:hyperlink r:id="rId12" w:tooltip="США" w:history="1">
        <w:r>
          <w:rPr>
            <w:rStyle w:val="a5"/>
            <w:rFonts w:ascii="Times New Roman" w:hAnsi="Times New Roman" w:cs="Times New Roman"/>
            <w:color w:val="222222"/>
            <w:sz w:val="28"/>
            <w:szCs w:val="24"/>
          </w:rPr>
          <w:t>США</w:t>
        </w:r>
      </w:hyperlink>
      <w:r>
        <w:rPr>
          <w:rFonts w:ascii="Times New Roman" w:hAnsi="Times New Roman" w:cs="Times New Roman"/>
          <w:color w:val="222222"/>
          <w:sz w:val="28"/>
          <w:szCs w:val="24"/>
        </w:rPr>
        <w:t>.</w:t>
      </w:r>
    </w:p>
    <w:p w:rsidR="006551C0" w:rsidRDefault="006551C0" w:rsidP="006551C0">
      <w:pPr>
        <w:shd w:val="clear" w:color="auto" w:fill="F5F5F5"/>
        <w:spacing w:line="360" w:lineRule="auto"/>
        <w:ind w:firstLine="708"/>
        <w:jc w:val="both"/>
        <w:rPr>
          <w:rFonts w:ascii="Times New Roman" w:eastAsia="Times New Roman" w:hAnsi="Times New Roman" w:cs="Times New Roman"/>
          <w:color w:val="222222"/>
          <w:sz w:val="28"/>
          <w:szCs w:val="24"/>
          <w:lang w:eastAsia="ru-RU"/>
        </w:rPr>
      </w:pPr>
      <w:r>
        <w:rPr>
          <w:rFonts w:ascii="Times New Roman" w:hAnsi="Times New Roman" w:cs="Times New Roman"/>
          <w:color w:val="222222"/>
          <w:sz w:val="28"/>
          <w:szCs w:val="24"/>
        </w:rPr>
        <w:t xml:space="preserve">Среди мер, способствующих повышению экономической эффективности деятельности операторов, глава </w:t>
      </w:r>
      <w:proofErr w:type="spellStart"/>
      <w:r>
        <w:rPr>
          <w:rFonts w:ascii="Times New Roman" w:hAnsi="Times New Roman" w:cs="Times New Roman"/>
          <w:color w:val="222222"/>
          <w:sz w:val="28"/>
          <w:szCs w:val="24"/>
        </w:rPr>
        <w:t>Минкомсвязи</w:t>
      </w:r>
      <w:proofErr w:type="spellEnd"/>
      <w:r>
        <w:rPr>
          <w:rFonts w:ascii="Times New Roman" w:hAnsi="Times New Roman" w:cs="Times New Roman"/>
          <w:color w:val="222222"/>
          <w:sz w:val="28"/>
          <w:szCs w:val="24"/>
        </w:rPr>
        <w:t xml:space="preserve"> назвал введение в России принципа технологической нейтральности, который позволил операторам использовать самые современные технологии во всех диапазонах частот, где развивается подвижная связь; разрешение совместного использования частот и инфраструктуры связи, позволяющее операторам оптимизировать свои издержки, экономить на развитии инфраструктуры; изменение подхода к взиманию платы за использование радиочастотного спектра, когда операторы платят не за количество базовых станций, а за объем используемого ими радиочастотного ресурса.</w:t>
      </w:r>
    </w:p>
    <w:p w:rsidR="006551C0" w:rsidRDefault="006551C0" w:rsidP="006551C0">
      <w:pPr>
        <w:pStyle w:val="a8"/>
        <w:spacing w:after="0" w:line="360" w:lineRule="auto"/>
        <w:ind w:left="360"/>
        <w:rPr>
          <w:rFonts w:ascii="Times New Roman" w:eastAsia="Times New Roman" w:hAnsi="Times New Roman" w:cs="Times New Roman"/>
          <w:color w:val="222222"/>
          <w:sz w:val="28"/>
          <w:szCs w:val="24"/>
          <w:lang w:eastAsia="ru-RU"/>
        </w:rPr>
      </w:pPr>
    </w:p>
    <w:p w:rsidR="006551C0" w:rsidRDefault="006551C0" w:rsidP="006551C0">
      <w:pPr>
        <w:pStyle w:val="a8"/>
        <w:rPr>
          <w:rFonts w:ascii="Times New Roman" w:hAnsi="Times New Roman" w:cs="Times New Roman"/>
          <w:b/>
          <w:sz w:val="32"/>
          <w:szCs w:val="32"/>
        </w:rPr>
      </w:pPr>
    </w:p>
    <w:p w:rsidR="006551C0" w:rsidRDefault="006551C0" w:rsidP="006551C0">
      <w:pPr>
        <w:pStyle w:val="a8"/>
        <w:spacing w:after="0"/>
        <w:ind w:left="360"/>
        <w:rPr>
          <w:rFonts w:ascii="Times New Roman" w:hAnsi="Times New Roman" w:cs="Times New Roman"/>
          <w:b/>
          <w:sz w:val="32"/>
          <w:szCs w:val="32"/>
        </w:rPr>
      </w:pPr>
    </w:p>
    <w:p w:rsidR="006551C0" w:rsidRDefault="006551C0" w:rsidP="006551C0">
      <w:pPr>
        <w:pStyle w:val="a8"/>
        <w:numPr>
          <w:ilvl w:val="0"/>
          <w:numId w:val="1"/>
        </w:numPr>
        <w:spacing w:after="0"/>
        <w:ind w:left="360"/>
        <w:rPr>
          <w:rFonts w:ascii="Times New Roman" w:hAnsi="Times New Roman" w:cs="Times New Roman"/>
          <w:b/>
          <w:sz w:val="32"/>
          <w:szCs w:val="32"/>
        </w:rPr>
      </w:pPr>
      <w:r>
        <w:rPr>
          <w:rFonts w:ascii="Times New Roman" w:hAnsi="Times New Roman" w:cs="Times New Roman"/>
          <w:b/>
          <w:sz w:val="32"/>
          <w:szCs w:val="32"/>
        </w:rPr>
        <w:t>ЗНАЧИМОСТЬ ДЛЯ РАЗВИТИЯ БИЗНЕСА</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В зависимости от имеющегося спектра агрегация частот возможна либо в пределах одного диапазона (</w:t>
      </w:r>
      <w:proofErr w:type="spellStart"/>
      <w:r>
        <w:rPr>
          <w:rFonts w:ascii="Times New Roman" w:eastAsia="Times New Roman" w:hAnsi="Times New Roman" w:cs="Times New Roman"/>
          <w:color w:val="222222"/>
          <w:sz w:val="28"/>
          <w:szCs w:val="24"/>
          <w:lang w:eastAsia="ru-RU"/>
        </w:rPr>
        <w:t>Intraband</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Carrier</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Aggregation</w:t>
      </w:r>
      <w:proofErr w:type="spellEnd"/>
      <w:r>
        <w:rPr>
          <w:rFonts w:ascii="Times New Roman" w:eastAsia="Times New Roman" w:hAnsi="Times New Roman" w:cs="Times New Roman"/>
          <w:color w:val="222222"/>
          <w:sz w:val="28"/>
          <w:szCs w:val="24"/>
          <w:lang w:eastAsia="ru-RU"/>
        </w:rPr>
        <w:t>), либо между несколькими диапазонами (</w:t>
      </w:r>
      <w:proofErr w:type="spellStart"/>
      <w:r>
        <w:rPr>
          <w:rFonts w:ascii="Times New Roman" w:eastAsia="Times New Roman" w:hAnsi="Times New Roman" w:cs="Times New Roman"/>
          <w:color w:val="222222"/>
          <w:sz w:val="28"/>
          <w:szCs w:val="24"/>
          <w:lang w:eastAsia="ru-RU"/>
        </w:rPr>
        <w:t>Interband</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Carrier</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Aggregation</w:t>
      </w:r>
      <w:proofErr w:type="spellEnd"/>
      <w:r>
        <w:rPr>
          <w:rFonts w:ascii="Times New Roman" w:eastAsia="Times New Roman" w:hAnsi="Times New Roman" w:cs="Times New Roman"/>
          <w:color w:val="222222"/>
          <w:sz w:val="28"/>
          <w:szCs w:val="24"/>
          <w:lang w:eastAsia="ru-RU"/>
        </w:rPr>
        <w:t xml:space="preserve">). </w:t>
      </w:r>
      <w:proofErr w:type="gramStart"/>
      <w:r>
        <w:rPr>
          <w:rFonts w:ascii="Times New Roman" w:eastAsia="Times New Roman" w:hAnsi="Times New Roman" w:cs="Times New Roman"/>
          <w:color w:val="222222"/>
          <w:sz w:val="28"/>
          <w:szCs w:val="24"/>
          <w:lang w:eastAsia="ru-RU"/>
        </w:rPr>
        <w:t>Последняя</w:t>
      </w:r>
      <w:proofErr w:type="gramEnd"/>
      <w:r>
        <w:rPr>
          <w:rFonts w:ascii="Times New Roman" w:eastAsia="Times New Roman" w:hAnsi="Times New Roman" w:cs="Times New Roman"/>
          <w:color w:val="222222"/>
          <w:sz w:val="28"/>
          <w:szCs w:val="24"/>
          <w:lang w:eastAsia="ru-RU"/>
        </w:rPr>
        <w:t xml:space="preserve"> является прекрасным инструментом для обеспечения непрерывного LTE-покрытия: например, на улице одновременно используются «высокие» и «низкие» диапазоны (в российских реалиях это 2600 и 800 МГц или 2600 и 1800 МГц), а в помещениях абонентское устройство продолжает работать в сети низкого диапазона при неудовлетворительном уровне сигнала в высоком диапазоне. В </w:t>
      </w:r>
      <w:proofErr w:type="spellStart"/>
      <w:r>
        <w:rPr>
          <w:rFonts w:ascii="Times New Roman" w:eastAsia="Times New Roman" w:hAnsi="Times New Roman" w:cs="Times New Roman"/>
          <w:color w:val="222222"/>
          <w:sz w:val="28"/>
          <w:szCs w:val="24"/>
          <w:lang w:eastAsia="ru-RU"/>
        </w:rPr>
        <w:t>однодиапазонной</w:t>
      </w:r>
      <w:proofErr w:type="spellEnd"/>
      <w:r>
        <w:rPr>
          <w:rFonts w:ascii="Times New Roman" w:eastAsia="Times New Roman" w:hAnsi="Times New Roman" w:cs="Times New Roman"/>
          <w:color w:val="222222"/>
          <w:sz w:val="28"/>
          <w:szCs w:val="24"/>
          <w:lang w:eastAsia="ru-RU"/>
        </w:rPr>
        <w:t xml:space="preserve"> сети устройство в тех же условиях переключилось бы в сеть 3G или 2G, ухудшая абонентский опыт, поскольку сигнал высоких диапазонов имеет худшую проникающую способность.</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Между тем агрегация частот имеет свою специфику: произвольно объединять </w:t>
      </w:r>
      <w:proofErr w:type="gramStart"/>
      <w:r>
        <w:rPr>
          <w:rFonts w:ascii="Times New Roman" w:eastAsia="Times New Roman" w:hAnsi="Times New Roman" w:cs="Times New Roman"/>
          <w:color w:val="222222"/>
          <w:sz w:val="28"/>
          <w:szCs w:val="24"/>
          <w:lang w:eastAsia="ru-RU"/>
        </w:rPr>
        <w:t>различные</w:t>
      </w:r>
      <w:proofErr w:type="gramEnd"/>
      <w:r>
        <w:rPr>
          <w:rFonts w:ascii="Times New Roman" w:eastAsia="Times New Roman" w:hAnsi="Times New Roman" w:cs="Times New Roman"/>
          <w:color w:val="222222"/>
          <w:sz w:val="28"/>
          <w:szCs w:val="24"/>
          <w:lang w:eastAsia="ru-RU"/>
        </w:rPr>
        <w:t xml:space="preserve"> несущие невозможно.</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По стандарту, агрегировать можно до 5 несущих, при этом ширина каждой полосы может составлять от 1,4 до 20 МГц, то есть, максимально возможная суммарная полоса пропускания может составлять внушительные 100 МГц. При этом разные несущие могут принадлежать разным сотам, имеющим, соответственно, разные зоны покрытия. В тех местах, где зоны перекрываются, будет работать </w:t>
      </w:r>
      <w:proofErr w:type="spellStart"/>
      <w:r>
        <w:rPr>
          <w:rFonts w:ascii="Times New Roman" w:eastAsia="Times New Roman" w:hAnsi="Times New Roman" w:cs="Times New Roman"/>
          <w:color w:val="222222"/>
          <w:sz w:val="28"/>
          <w:szCs w:val="24"/>
          <w:lang w:eastAsia="ru-RU"/>
        </w:rPr>
        <w:t>Carrier</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Aggregation</w:t>
      </w:r>
      <w:proofErr w:type="spellEnd"/>
      <w:r>
        <w:rPr>
          <w:rFonts w:ascii="Times New Roman" w:eastAsia="Times New Roman" w:hAnsi="Times New Roman" w:cs="Times New Roman"/>
          <w:color w:val="222222"/>
          <w:sz w:val="28"/>
          <w:szCs w:val="24"/>
          <w:lang w:eastAsia="ru-RU"/>
        </w:rPr>
        <w:t>, в других - использоваться только одна несущая.</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Однако большинство массовых LTE-модемов (в том числе в составе чипсетов, на базе которых строятся смартфоны и планшеты) поддерживают объединение до двух несущих, при этом полоса частот должна быть одинаковой ширины в обоих. Например, из-за этого сетью «Билайна» (5 МГц в диапазоне 800 МГц и 10 в диапазоне 2600) в режиме агрегации можно пользоваться лишь на небольшом количестве флагманских смартфонов. </w:t>
      </w:r>
      <w:r>
        <w:rPr>
          <w:rFonts w:ascii="Times New Roman" w:eastAsia="Times New Roman" w:hAnsi="Times New Roman" w:cs="Times New Roman"/>
          <w:color w:val="222222"/>
          <w:sz w:val="28"/>
          <w:szCs w:val="24"/>
          <w:lang w:eastAsia="ru-RU"/>
        </w:rPr>
        <w:lastRenderedPageBreak/>
        <w:t xml:space="preserve">Более того, даже при поддержке используемым чипсетом трех и более несущих производители устройств часто ограничиваются двумя, поскольку это упрощает конструкцию антенн, фильтров, усилителей мощности и прочей «обвязки». Например, среди почти двух десятков смартфонов на </w:t>
      </w:r>
      <w:proofErr w:type="spellStart"/>
      <w:r>
        <w:rPr>
          <w:rFonts w:ascii="Times New Roman" w:eastAsia="Times New Roman" w:hAnsi="Times New Roman" w:cs="Times New Roman"/>
          <w:color w:val="222222"/>
          <w:sz w:val="28"/>
          <w:szCs w:val="24"/>
          <w:lang w:eastAsia="ru-RU"/>
        </w:rPr>
        <w:t>Qualcomm</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Snapdragon</w:t>
      </w:r>
      <w:proofErr w:type="spellEnd"/>
      <w:r>
        <w:rPr>
          <w:rFonts w:ascii="Times New Roman" w:eastAsia="Times New Roman" w:hAnsi="Times New Roman" w:cs="Times New Roman"/>
          <w:color w:val="222222"/>
          <w:sz w:val="28"/>
          <w:szCs w:val="24"/>
          <w:lang w:eastAsia="ru-RU"/>
        </w:rPr>
        <w:t xml:space="preserve"> 810 (чипсет поддерживает Cat.9, т.е. 3х20 МГц) только три модели поддерживают Cat.9 (HTC </w:t>
      </w:r>
      <w:proofErr w:type="spellStart"/>
      <w:r>
        <w:rPr>
          <w:rFonts w:ascii="Times New Roman" w:eastAsia="Times New Roman" w:hAnsi="Times New Roman" w:cs="Times New Roman"/>
          <w:color w:val="222222"/>
          <w:sz w:val="28"/>
          <w:szCs w:val="24"/>
          <w:lang w:eastAsia="ru-RU"/>
        </w:rPr>
        <w:t>One</w:t>
      </w:r>
      <w:proofErr w:type="spellEnd"/>
      <w:r>
        <w:rPr>
          <w:rFonts w:ascii="Times New Roman" w:eastAsia="Times New Roman" w:hAnsi="Times New Roman" w:cs="Times New Roman"/>
          <w:color w:val="222222"/>
          <w:sz w:val="28"/>
          <w:szCs w:val="24"/>
          <w:lang w:eastAsia="ru-RU"/>
        </w:rPr>
        <w:t xml:space="preserve"> M9, </w:t>
      </w:r>
      <w:proofErr w:type="spellStart"/>
      <w:r>
        <w:rPr>
          <w:rFonts w:ascii="Times New Roman" w:eastAsia="Times New Roman" w:hAnsi="Times New Roman" w:cs="Times New Roman"/>
          <w:color w:val="222222"/>
          <w:sz w:val="28"/>
          <w:szCs w:val="24"/>
          <w:lang w:eastAsia="ru-RU"/>
        </w:rPr>
        <w:t>Sony</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Xperia</w:t>
      </w:r>
      <w:proofErr w:type="spellEnd"/>
      <w:r>
        <w:rPr>
          <w:rFonts w:ascii="Times New Roman" w:eastAsia="Times New Roman" w:hAnsi="Times New Roman" w:cs="Times New Roman"/>
          <w:color w:val="222222"/>
          <w:sz w:val="28"/>
          <w:szCs w:val="24"/>
          <w:lang w:eastAsia="ru-RU"/>
        </w:rPr>
        <w:t xml:space="preserve"> Z3+ и LG G </w:t>
      </w:r>
      <w:proofErr w:type="spellStart"/>
      <w:r>
        <w:rPr>
          <w:rFonts w:ascii="Times New Roman" w:eastAsia="Times New Roman" w:hAnsi="Times New Roman" w:cs="Times New Roman"/>
          <w:color w:val="222222"/>
          <w:sz w:val="28"/>
          <w:szCs w:val="24"/>
          <w:lang w:eastAsia="ru-RU"/>
        </w:rPr>
        <w:t>Flex</w:t>
      </w:r>
      <w:proofErr w:type="spellEnd"/>
      <w:r>
        <w:rPr>
          <w:rFonts w:ascii="Times New Roman" w:eastAsia="Times New Roman" w:hAnsi="Times New Roman" w:cs="Times New Roman"/>
          <w:color w:val="222222"/>
          <w:sz w:val="28"/>
          <w:szCs w:val="24"/>
          <w:lang w:eastAsia="ru-RU"/>
        </w:rPr>
        <w:t xml:space="preserve"> 2), остальные же - только Cat.6.</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В обратном канале агрегация более двух несущих LTE невозможна. При этом в более ранних релизах LTE агрегация несущих для </w:t>
      </w:r>
      <w:proofErr w:type="spellStart"/>
      <w:r>
        <w:rPr>
          <w:rFonts w:ascii="Times New Roman" w:eastAsia="Times New Roman" w:hAnsi="Times New Roman" w:cs="Times New Roman"/>
          <w:color w:val="222222"/>
          <w:sz w:val="28"/>
          <w:szCs w:val="24"/>
          <w:lang w:eastAsia="ru-RU"/>
        </w:rPr>
        <w:t>аплинка</w:t>
      </w:r>
      <w:proofErr w:type="spellEnd"/>
      <w:r>
        <w:rPr>
          <w:rFonts w:ascii="Times New Roman" w:eastAsia="Times New Roman" w:hAnsi="Times New Roman" w:cs="Times New Roman"/>
          <w:color w:val="222222"/>
          <w:sz w:val="28"/>
          <w:szCs w:val="24"/>
          <w:lang w:eastAsia="ru-RU"/>
        </w:rPr>
        <w:t xml:space="preserve"> поддерживалась только внутри одного диапазона. Максимальная агрегируемая полоса составляет суммарно 40 МГц.</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Агрегацию двух несущих в </w:t>
      </w:r>
      <w:proofErr w:type="spellStart"/>
      <w:r>
        <w:rPr>
          <w:rFonts w:ascii="Times New Roman" w:eastAsia="Times New Roman" w:hAnsi="Times New Roman" w:cs="Times New Roman"/>
          <w:color w:val="222222"/>
          <w:sz w:val="28"/>
          <w:szCs w:val="24"/>
          <w:lang w:eastAsia="ru-RU"/>
        </w:rPr>
        <w:t>аплинке</w:t>
      </w:r>
      <w:proofErr w:type="spellEnd"/>
      <w:r>
        <w:rPr>
          <w:rFonts w:ascii="Times New Roman" w:eastAsia="Times New Roman" w:hAnsi="Times New Roman" w:cs="Times New Roman"/>
          <w:color w:val="222222"/>
          <w:sz w:val="28"/>
          <w:szCs w:val="24"/>
          <w:lang w:eastAsia="ru-RU"/>
        </w:rPr>
        <w:t xml:space="preserve"> (2х20 МГц) поддерживают модемы </w:t>
      </w:r>
      <w:proofErr w:type="spellStart"/>
      <w:r>
        <w:rPr>
          <w:rFonts w:ascii="Times New Roman" w:eastAsia="Times New Roman" w:hAnsi="Times New Roman" w:cs="Times New Roman"/>
          <w:color w:val="222222"/>
          <w:sz w:val="28"/>
          <w:szCs w:val="24"/>
          <w:lang w:eastAsia="ru-RU"/>
        </w:rPr>
        <w:t>Qualcomm</w:t>
      </w:r>
      <w:proofErr w:type="spellEnd"/>
      <w:r>
        <w:rPr>
          <w:rFonts w:ascii="Times New Roman" w:eastAsia="Times New Roman" w:hAnsi="Times New Roman" w:cs="Times New Roman"/>
          <w:color w:val="222222"/>
          <w:sz w:val="28"/>
          <w:szCs w:val="24"/>
          <w:lang w:eastAsia="ru-RU"/>
        </w:rPr>
        <w:t xml:space="preserve"> X8 (16-QAM), X9, X12 и недавно анонсированный X16 (все три — с модуляцией до 64-QAM). X8 входит в состав чипсетов </w:t>
      </w:r>
      <w:proofErr w:type="spellStart"/>
      <w:r>
        <w:rPr>
          <w:rFonts w:ascii="Times New Roman" w:eastAsia="Times New Roman" w:hAnsi="Times New Roman" w:cs="Times New Roman"/>
          <w:color w:val="222222"/>
          <w:sz w:val="28"/>
          <w:szCs w:val="24"/>
          <w:lang w:eastAsia="ru-RU"/>
        </w:rPr>
        <w:t>Snapdragon</w:t>
      </w:r>
      <w:proofErr w:type="spellEnd"/>
      <w:r>
        <w:rPr>
          <w:rFonts w:ascii="Times New Roman" w:eastAsia="Times New Roman" w:hAnsi="Times New Roman" w:cs="Times New Roman"/>
          <w:color w:val="222222"/>
          <w:sz w:val="28"/>
          <w:szCs w:val="24"/>
          <w:lang w:eastAsia="ru-RU"/>
        </w:rPr>
        <w:t xml:space="preserve"> 435, 617, 650 и 652, X9 — </w:t>
      </w:r>
      <w:proofErr w:type="spellStart"/>
      <w:r>
        <w:rPr>
          <w:rFonts w:ascii="Times New Roman" w:eastAsia="Times New Roman" w:hAnsi="Times New Roman" w:cs="Times New Roman"/>
          <w:color w:val="222222"/>
          <w:sz w:val="28"/>
          <w:szCs w:val="24"/>
          <w:lang w:eastAsia="ru-RU"/>
        </w:rPr>
        <w:t>Snapdragon</w:t>
      </w:r>
      <w:proofErr w:type="spellEnd"/>
      <w:r>
        <w:rPr>
          <w:rFonts w:ascii="Times New Roman" w:eastAsia="Times New Roman" w:hAnsi="Times New Roman" w:cs="Times New Roman"/>
          <w:color w:val="222222"/>
          <w:sz w:val="28"/>
          <w:szCs w:val="24"/>
          <w:lang w:eastAsia="ru-RU"/>
        </w:rPr>
        <w:t xml:space="preserve"> 625, X12 — в состав чипсета </w:t>
      </w:r>
      <w:proofErr w:type="spellStart"/>
      <w:r>
        <w:rPr>
          <w:rFonts w:ascii="Times New Roman" w:eastAsia="Times New Roman" w:hAnsi="Times New Roman" w:cs="Times New Roman"/>
          <w:color w:val="222222"/>
          <w:sz w:val="28"/>
          <w:szCs w:val="24"/>
          <w:lang w:eastAsia="ru-RU"/>
        </w:rPr>
        <w:t>Snapdragon</w:t>
      </w:r>
      <w:proofErr w:type="spellEnd"/>
      <w:r>
        <w:rPr>
          <w:rFonts w:ascii="Times New Roman" w:eastAsia="Times New Roman" w:hAnsi="Times New Roman" w:cs="Times New Roman"/>
          <w:color w:val="222222"/>
          <w:sz w:val="28"/>
          <w:szCs w:val="24"/>
          <w:lang w:eastAsia="ru-RU"/>
        </w:rPr>
        <w:t xml:space="preserve"> 820.</w:t>
      </w:r>
    </w:p>
    <w:p w:rsidR="006551C0" w:rsidRDefault="006551C0" w:rsidP="006551C0">
      <w:pPr>
        <w:shd w:val="clear" w:color="auto" w:fill="FFFFFF"/>
        <w:spacing w:before="120" w:after="120" w:line="360" w:lineRule="auto"/>
        <w:ind w:firstLine="360"/>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В этом году </w:t>
      </w:r>
      <w:proofErr w:type="spellStart"/>
      <w:r>
        <w:rPr>
          <w:rFonts w:ascii="Times New Roman" w:eastAsia="Times New Roman" w:hAnsi="Times New Roman" w:cs="Times New Roman"/>
          <w:color w:val="222222"/>
          <w:sz w:val="28"/>
          <w:szCs w:val="24"/>
          <w:lang w:eastAsia="ru-RU"/>
        </w:rPr>
        <w:t>Ericsson</w:t>
      </w:r>
      <w:proofErr w:type="spellEnd"/>
      <w:r>
        <w:rPr>
          <w:rFonts w:ascii="Times New Roman" w:eastAsia="Times New Roman" w:hAnsi="Times New Roman" w:cs="Times New Roman"/>
          <w:color w:val="222222"/>
          <w:sz w:val="28"/>
          <w:szCs w:val="24"/>
          <w:lang w:eastAsia="ru-RU"/>
        </w:rPr>
        <w:t xml:space="preserve"> и </w:t>
      </w:r>
      <w:proofErr w:type="spellStart"/>
      <w:r>
        <w:rPr>
          <w:rFonts w:ascii="Times New Roman" w:eastAsia="Times New Roman" w:hAnsi="Times New Roman" w:cs="Times New Roman"/>
          <w:color w:val="222222"/>
          <w:sz w:val="28"/>
          <w:szCs w:val="24"/>
          <w:lang w:eastAsia="ru-RU"/>
        </w:rPr>
        <w:t>Qualcomm</w:t>
      </w:r>
      <w:proofErr w:type="spellEnd"/>
      <w:r>
        <w:rPr>
          <w:rFonts w:ascii="Times New Roman" w:eastAsia="Times New Roman" w:hAnsi="Times New Roman" w:cs="Times New Roman"/>
          <w:color w:val="222222"/>
          <w:sz w:val="28"/>
          <w:szCs w:val="24"/>
          <w:lang w:eastAsia="ru-RU"/>
        </w:rPr>
        <w:t xml:space="preserve"> продемонстрировали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с агрегацией </w:t>
      </w:r>
      <w:proofErr w:type="gramStart"/>
      <w:r>
        <w:rPr>
          <w:rFonts w:ascii="Times New Roman" w:eastAsia="Times New Roman" w:hAnsi="Times New Roman" w:cs="Times New Roman"/>
          <w:color w:val="222222"/>
          <w:sz w:val="28"/>
          <w:szCs w:val="24"/>
          <w:lang w:eastAsia="ru-RU"/>
        </w:rPr>
        <w:t>несущих</w:t>
      </w:r>
      <w:proofErr w:type="gramEnd"/>
      <w:r>
        <w:rPr>
          <w:rFonts w:ascii="Times New Roman" w:eastAsia="Times New Roman" w:hAnsi="Times New Roman" w:cs="Times New Roman"/>
          <w:color w:val="222222"/>
          <w:sz w:val="28"/>
          <w:szCs w:val="24"/>
          <w:lang w:eastAsia="ru-RU"/>
        </w:rPr>
        <w:t xml:space="preserve"> FDD и TDD на коммерческой сети. В ходе экспериментов были достигнуты скорости передачи данных в 260 Мбит/сек при использовании полосы 20 МГц в TDD и 20 в FDD, что немногим меньше, чем эффект от 20+20 в FDD (до 300 Мбит/сек). Эксперимент проводился на сети </w:t>
      </w:r>
      <w:proofErr w:type="spellStart"/>
      <w:r>
        <w:rPr>
          <w:rFonts w:ascii="Times New Roman" w:eastAsia="Times New Roman" w:hAnsi="Times New Roman" w:cs="Times New Roman"/>
          <w:color w:val="222222"/>
          <w:sz w:val="28"/>
          <w:szCs w:val="24"/>
          <w:lang w:eastAsia="ru-RU"/>
        </w:rPr>
        <w:t>SingTel</w:t>
      </w:r>
      <w:proofErr w:type="spellEnd"/>
      <w:r>
        <w:rPr>
          <w:rFonts w:ascii="Times New Roman" w:eastAsia="Times New Roman" w:hAnsi="Times New Roman" w:cs="Times New Roman"/>
          <w:color w:val="222222"/>
          <w:sz w:val="28"/>
          <w:szCs w:val="24"/>
          <w:lang w:eastAsia="ru-RU"/>
        </w:rPr>
        <w:t xml:space="preserve"> в Сингапуре, однако коммерческих запусков таких сетей пока нет.</w:t>
      </w:r>
    </w:p>
    <w:p w:rsidR="006551C0" w:rsidRDefault="006551C0" w:rsidP="006551C0">
      <w:pPr>
        <w:shd w:val="clear" w:color="auto" w:fill="FFFFFF"/>
        <w:spacing w:before="120" w:after="120" w:line="360" w:lineRule="auto"/>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Какие терминалы поддерживают новый стандарт:</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На российском рынке на сегодняшний момент доступно 9 моделей с поддержкой LTE Cat.9: LG G </w:t>
      </w:r>
      <w:proofErr w:type="spellStart"/>
      <w:r>
        <w:rPr>
          <w:rFonts w:ascii="Times New Roman" w:eastAsia="Times New Roman" w:hAnsi="Times New Roman" w:cs="Times New Roman"/>
          <w:color w:val="222222"/>
          <w:sz w:val="28"/>
          <w:szCs w:val="24"/>
          <w:lang w:eastAsia="ru-RU"/>
        </w:rPr>
        <w:t>Flex</w:t>
      </w:r>
      <w:proofErr w:type="spellEnd"/>
      <w:r>
        <w:rPr>
          <w:rFonts w:ascii="Times New Roman" w:eastAsia="Times New Roman" w:hAnsi="Times New Roman" w:cs="Times New Roman"/>
          <w:color w:val="222222"/>
          <w:sz w:val="28"/>
          <w:szCs w:val="24"/>
          <w:lang w:eastAsia="ru-RU"/>
        </w:rPr>
        <w:t xml:space="preserve"> 2, </w:t>
      </w:r>
      <w:proofErr w:type="spellStart"/>
      <w:r>
        <w:rPr>
          <w:rFonts w:ascii="Times New Roman" w:eastAsia="Times New Roman" w:hAnsi="Times New Roman" w:cs="Times New Roman"/>
          <w:color w:val="222222"/>
          <w:sz w:val="28"/>
          <w:szCs w:val="24"/>
          <w:lang w:eastAsia="ru-RU"/>
        </w:rPr>
        <w:t>Samsung</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Galaxy</w:t>
      </w:r>
      <w:proofErr w:type="spellEnd"/>
      <w:r>
        <w:rPr>
          <w:rFonts w:ascii="Times New Roman" w:eastAsia="Times New Roman" w:hAnsi="Times New Roman" w:cs="Times New Roman"/>
          <w:color w:val="222222"/>
          <w:sz w:val="28"/>
          <w:szCs w:val="24"/>
          <w:lang w:eastAsia="ru-RU"/>
        </w:rPr>
        <w:t xml:space="preserve"> S7, S7 </w:t>
      </w:r>
      <w:proofErr w:type="spellStart"/>
      <w:r>
        <w:rPr>
          <w:rFonts w:ascii="Times New Roman" w:eastAsia="Times New Roman" w:hAnsi="Times New Roman" w:cs="Times New Roman"/>
          <w:color w:val="222222"/>
          <w:sz w:val="28"/>
          <w:szCs w:val="24"/>
          <w:lang w:eastAsia="ru-RU"/>
        </w:rPr>
        <w:t>Edge</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Note</w:t>
      </w:r>
      <w:proofErr w:type="spellEnd"/>
      <w:r>
        <w:rPr>
          <w:rFonts w:ascii="Times New Roman" w:eastAsia="Times New Roman" w:hAnsi="Times New Roman" w:cs="Times New Roman"/>
          <w:color w:val="222222"/>
          <w:sz w:val="28"/>
          <w:szCs w:val="24"/>
          <w:lang w:eastAsia="ru-RU"/>
        </w:rPr>
        <w:t xml:space="preserve"> 7, HTC 10 и </w:t>
      </w:r>
      <w:proofErr w:type="spellStart"/>
      <w:r>
        <w:rPr>
          <w:rFonts w:ascii="Times New Roman" w:eastAsia="Times New Roman" w:hAnsi="Times New Roman" w:cs="Times New Roman"/>
          <w:color w:val="222222"/>
          <w:sz w:val="28"/>
          <w:szCs w:val="24"/>
          <w:lang w:eastAsia="ru-RU"/>
        </w:rPr>
        <w:t>One</w:t>
      </w:r>
      <w:proofErr w:type="spellEnd"/>
      <w:r>
        <w:rPr>
          <w:rFonts w:ascii="Times New Roman" w:eastAsia="Times New Roman" w:hAnsi="Times New Roman" w:cs="Times New Roman"/>
          <w:color w:val="222222"/>
          <w:sz w:val="28"/>
          <w:szCs w:val="24"/>
          <w:lang w:eastAsia="ru-RU"/>
        </w:rPr>
        <w:t xml:space="preserve"> M9, </w:t>
      </w:r>
      <w:proofErr w:type="spellStart"/>
      <w:r>
        <w:rPr>
          <w:rFonts w:ascii="Times New Roman" w:eastAsia="Times New Roman" w:hAnsi="Times New Roman" w:cs="Times New Roman"/>
          <w:color w:val="222222"/>
          <w:sz w:val="28"/>
          <w:szCs w:val="24"/>
          <w:lang w:eastAsia="ru-RU"/>
        </w:rPr>
        <w:t>Sony</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Xperia</w:t>
      </w:r>
      <w:proofErr w:type="spellEnd"/>
      <w:r>
        <w:rPr>
          <w:rFonts w:ascii="Times New Roman" w:eastAsia="Times New Roman" w:hAnsi="Times New Roman" w:cs="Times New Roman"/>
          <w:color w:val="222222"/>
          <w:sz w:val="28"/>
          <w:szCs w:val="24"/>
          <w:lang w:eastAsia="ru-RU"/>
        </w:rPr>
        <w:t xml:space="preserve"> Z3+ и X </w:t>
      </w:r>
      <w:proofErr w:type="spellStart"/>
      <w:r>
        <w:rPr>
          <w:rFonts w:ascii="Times New Roman" w:eastAsia="Times New Roman" w:hAnsi="Times New Roman" w:cs="Times New Roman"/>
          <w:color w:val="222222"/>
          <w:sz w:val="28"/>
          <w:szCs w:val="24"/>
          <w:lang w:eastAsia="ru-RU"/>
        </w:rPr>
        <w:t>Performance</w:t>
      </w:r>
      <w:proofErr w:type="spellEnd"/>
      <w:r>
        <w:rPr>
          <w:rFonts w:ascii="Times New Roman" w:eastAsia="Times New Roman" w:hAnsi="Times New Roman" w:cs="Times New Roman"/>
          <w:color w:val="222222"/>
          <w:sz w:val="28"/>
          <w:szCs w:val="24"/>
          <w:lang w:eastAsia="ru-RU"/>
        </w:rPr>
        <w:t xml:space="preserve"> - их стоимость составляет от 19 тыс. руб. Три модели с LTE </w:t>
      </w:r>
      <w:proofErr w:type="spellStart"/>
      <w:r>
        <w:rPr>
          <w:rFonts w:ascii="Times New Roman" w:eastAsia="Times New Roman" w:hAnsi="Times New Roman" w:cs="Times New Roman"/>
          <w:color w:val="222222"/>
          <w:sz w:val="28"/>
          <w:szCs w:val="24"/>
          <w:lang w:eastAsia="ru-RU"/>
        </w:rPr>
        <w:t>Cat</w:t>
      </w:r>
      <w:proofErr w:type="spellEnd"/>
      <w:r>
        <w:rPr>
          <w:rFonts w:ascii="Times New Roman" w:eastAsia="Times New Roman" w:hAnsi="Times New Roman" w:cs="Times New Roman"/>
          <w:color w:val="222222"/>
          <w:sz w:val="28"/>
          <w:szCs w:val="24"/>
          <w:lang w:eastAsia="ru-RU"/>
        </w:rPr>
        <w:t xml:space="preserve">. 7: </w:t>
      </w:r>
      <w:proofErr w:type="spellStart"/>
      <w:r>
        <w:rPr>
          <w:rFonts w:ascii="Times New Roman" w:eastAsia="Times New Roman" w:hAnsi="Times New Roman" w:cs="Times New Roman"/>
          <w:color w:val="222222"/>
          <w:sz w:val="28"/>
          <w:szCs w:val="24"/>
          <w:lang w:eastAsia="ru-RU"/>
        </w:rPr>
        <w:t>Xiaomi</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Redmi</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Note</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Pro</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Sony</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Xperia</w:t>
      </w:r>
      <w:proofErr w:type="spellEnd"/>
      <w:r>
        <w:rPr>
          <w:rFonts w:ascii="Times New Roman" w:eastAsia="Times New Roman" w:hAnsi="Times New Roman" w:cs="Times New Roman"/>
          <w:color w:val="222222"/>
          <w:sz w:val="28"/>
          <w:szCs w:val="24"/>
          <w:lang w:eastAsia="ru-RU"/>
        </w:rPr>
        <w:t xml:space="preserve"> X, </w:t>
      </w:r>
      <w:proofErr w:type="spellStart"/>
      <w:r>
        <w:rPr>
          <w:rFonts w:ascii="Times New Roman" w:eastAsia="Times New Roman" w:hAnsi="Times New Roman" w:cs="Times New Roman"/>
          <w:color w:val="222222"/>
          <w:sz w:val="28"/>
          <w:szCs w:val="24"/>
          <w:lang w:eastAsia="ru-RU"/>
        </w:rPr>
        <w:t>Samsung</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Galaxy</w:t>
      </w:r>
      <w:proofErr w:type="spellEnd"/>
      <w:r>
        <w:rPr>
          <w:rFonts w:ascii="Times New Roman" w:eastAsia="Times New Roman" w:hAnsi="Times New Roman" w:cs="Times New Roman"/>
          <w:color w:val="222222"/>
          <w:sz w:val="28"/>
          <w:szCs w:val="24"/>
          <w:lang w:eastAsia="ru-RU"/>
        </w:rPr>
        <w:t xml:space="preserve"> A9: цены на них начинаются от 10 тыс. руб. </w:t>
      </w:r>
      <w:r>
        <w:rPr>
          <w:rFonts w:ascii="Times New Roman" w:eastAsia="Times New Roman" w:hAnsi="Times New Roman" w:cs="Times New Roman"/>
          <w:color w:val="222222"/>
          <w:sz w:val="28"/>
          <w:szCs w:val="24"/>
          <w:lang w:eastAsia="ru-RU"/>
        </w:rPr>
        <w:lastRenderedPageBreak/>
        <w:t>От 8 тыс. руб. стоят модели с LTE Cat.6 (55 моделей) и от 4 тыс. руб. с LTE Cat.4 (145 моделей).</w:t>
      </w:r>
    </w:p>
    <w:p w:rsidR="006551C0" w:rsidRDefault="006551C0" w:rsidP="006551C0">
      <w:pPr>
        <w:shd w:val="clear" w:color="auto" w:fill="FFFFFF"/>
        <w:spacing w:before="120" w:after="120" w:line="360" w:lineRule="auto"/>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Запуски сетей в мире</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Первая в мире сеть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была запущена тогда еще самостоятельным оператором </w:t>
      </w:r>
      <w:proofErr w:type="spellStart"/>
      <w:r>
        <w:rPr>
          <w:rFonts w:ascii="Times New Roman" w:eastAsia="Times New Roman" w:hAnsi="Times New Roman" w:cs="Times New Roman"/>
          <w:color w:val="222222"/>
          <w:sz w:val="28"/>
          <w:szCs w:val="24"/>
          <w:lang w:eastAsia="ru-RU"/>
        </w:rPr>
        <w:t>Yota</w:t>
      </w:r>
      <w:proofErr w:type="spellEnd"/>
      <w:r>
        <w:rPr>
          <w:rFonts w:ascii="Times New Roman" w:eastAsia="Times New Roman" w:hAnsi="Times New Roman" w:cs="Times New Roman"/>
          <w:color w:val="222222"/>
          <w:sz w:val="28"/>
          <w:szCs w:val="24"/>
          <w:lang w:eastAsia="ru-RU"/>
        </w:rPr>
        <w:t xml:space="preserve"> 9 октября 2012 года. В запуске участвовали 11 базовых станций. Сейчас в мире 119 сетей LTE поддерживают как минимум Cat.4, 99 сетей как минимум LTE </w:t>
      </w:r>
      <w:proofErr w:type="spellStart"/>
      <w:r>
        <w:rPr>
          <w:rFonts w:ascii="Times New Roman" w:eastAsia="Times New Roman" w:hAnsi="Times New Roman" w:cs="Times New Roman"/>
          <w:color w:val="222222"/>
          <w:sz w:val="28"/>
          <w:szCs w:val="24"/>
          <w:lang w:eastAsia="ru-RU"/>
        </w:rPr>
        <w:t>Cat</w:t>
      </w:r>
      <w:proofErr w:type="spellEnd"/>
      <w:r>
        <w:rPr>
          <w:rFonts w:ascii="Times New Roman" w:eastAsia="Times New Roman" w:hAnsi="Times New Roman" w:cs="Times New Roman"/>
          <w:color w:val="222222"/>
          <w:sz w:val="28"/>
          <w:szCs w:val="24"/>
          <w:lang w:eastAsia="ru-RU"/>
        </w:rPr>
        <w:t xml:space="preserve">. 6, 13 сетей как минимум LTE Cat.9 и 1 сеть LTE Cat.11. То есть, если Cat.9 и Cat.11 — это пока что экзотика, то Cat.4 и Cat.6 уже вполне </w:t>
      </w:r>
      <w:proofErr w:type="gramStart"/>
      <w:r>
        <w:rPr>
          <w:rFonts w:ascii="Times New Roman" w:eastAsia="Times New Roman" w:hAnsi="Times New Roman" w:cs="Times New Roman"/>
          <w:color w:val="222222"/>
          <w:sz w:val="28"/>
          <w:szCs w:val="24"/>
          <w:lang w:eastAsia="ru-RU"/>
        </w:rPr>
        <w:t>массовые</w:t>
      </w:r>
      <w:proofErr w:type="gramEnd"/>
      <w:r>
        <w:rPr>
          <w:rFonts w:ascii="Times New Roman" w:eastAsia="Times New Roman" w:hAnsi="Times New Roman" w:cs="Times New Roman"/>
          <w:color w:val="222222"/>
          <w:sz w:val="28"/>
          <w:szCs w:val="24"/>
          <w:lang w:eastAsia="ru-RU"/>
        </w:rPr>
        <w:t>. Наиболее развиты сети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в Европе, Юго-Восточной Азии и на Ближнем Востоке, хуже всего в Северной и Южной Америке и в Африке. Единственная сеть Cat.11 работает в Австралии.</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175 операторов (каждый третий в мире) вкладываются в развитие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или LTE-</w:t>
      </w:r>
      <w:proofErr w:type="spellStart"/>
      <w:r>
        <w:rPr>
          <w:rFonts w:ascii="Times New Roman" w:eastAsia="Times New Roman" w:hAnsi="Times New Roman" w:cs="Times New Roman"/>
          <w:color w:val="222222"/>
          <w:sz w:val="28"/>
          <w:szCs w:val="24"/>
          <w:lang w:eastAsia="ru-RU"/>
        </w:rPr>
        <w:t>Advanced</w:t>
      </w:r>
      <w:proofErr w:type="spellEnd"/>
      <w:r>
        <w:rPr>
          <w:rFonts w:ascii="Times New Roman" w:eastAsia="Times New Roman" w:hAnsi="Times New Roman" w:cs="Times New Roman"/>
          <w:color w:val="222222"/>
          <w:sz w:val="28"/>
          <w:szCs w:val="24"/>
          <w:lang w:eastAsia="ru-RU"/>
        </w:rPr>
        <w:t xml:space="preserve"> </w:t>
      </w:r>
      <w:proofErr w:type="spellStart"/>
      <w:r>
        <w:rPr>
          <w:rFonts w:ascii="Times New Roman" w:eastAsia="Times New Roman" w:hAnsi="Times New Roman" w:cs="Times New Roman"/>
          <w:color w:val="222222"/>
          <w:sz w:val="28"/>
          <w:szCs w:val="24"/>
          <w:lang w:eastAsia="ru-RU"/>
        </w:rPr>
        <w:t>Pro</w:t>
      </w:r>
      <w:proofErr w:type="spellEnd"/>
      <w:r>
        <w:rPr>
          <w:rFonts w:ascii="Times New Roman" w:eastAsia="Times New Roman" w:hAnsi="Times New Roman" w:cs="Times New Roman"/>
          <w:color w:val="222222"/>
          <w:sz w:val="28"/>
          <w:szCs w:val="24"/>
          <w:lang w:eastAsia="ru-RU"/>
        </w:rPr>
        <w:t xml:space="preserve"> в 76 странах.</w:t>
      </w:r>
    </w:p>
    <w:p w:rsidR="006551C0" w:rsidRDefault="006551C0" w:rsidP="006551C0">
      <w:pPr>
        <w:shd w:val="clear" w:color="auto" w:fill="FFFFFF"/>
        <w:spacing w:before="120" w:after="120" w:line="360" w:lineRule="auto"/>
        <w:ind w:firstLine="708"/>
        <w:jc w:val="both"/>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Весной 2016 года южнокорейский оператор LG U+ впервые в мире запустил технологию агрегации двух несущих частот в обратном канале (UL 2CC CA) в коммерческой сети. Это обеспечивает значительное увеличение скорости передачи данных от абонента (до 108 Мбит/с). Указанная скорость была получена путем </w:t>
      </w:r>
      <w:proofErr w:type="spellStart"/>
      <w:r>
        <w:rPr>
          <w:rFonts w:ascii="Times New Roman" w:eastAsia="Times New Roman" w:hAnsi="Times New Roman" w:cs="Times New Roman"/>
          <w:color w:val="222222"/>
          <w:sz w:val="28"/>
          <w:szCs w:val="24"/>
          <w:lang w:eastAsia="ru-RU"/>
        </w:rPr>
        <w:t>междиапазонной</w:t>
      </w:r>
      <w:proofErr w:type="spellEnd"/>
      <w:r>
        <w:rPr>
          <w:rFonts w:ascii="Times New Roman" w:eastAsia="Times New Roman" w:hAnsi="Times New Roman" w:cs="Times New Roman"/>
          <w:color w:val="222222"/>
          <w:sz w:val="28"/>
          <w:szCs w:val="24"/>
          <w:lang w:eastAsia="ru-RU"/>
        </w:rPr>
        <w:t xml:space="preserve"> агрегации спектра в 20 МГц в диапазоне 2,6 ГГц и 10 МГц в диапазоне 850 МГц (итого 30 МГц).</w:t>
      </w:r>
    </w:p>
    <w:p w:rsidR="006551C0" w:rsidRDefault="006551C0" w:rsidP="006551C0">
      <w:pPr>
        <w:spacing w:after="0"/>
        <w:ind w:left="993"/>
        <w:rPr>
          <w:rFonts w:ascii="Times New Roman" w:hAnsi="Times New Roman" w:cs="Times New Roman"/>
          <w:b/>
          <w:sz w:val="32"/>
          <w:szCs w:val="32"/>
        </w:rPr>
      </w:pPr>
    </w:p>
    <w:p w:rsidR="006551C0" w:rsidRDefault="006551C0" w:rsidP="006551C0">
      <w:pPr>
        <w:pStyle w:val="a8"/>
        <w:numPr>
          <w:ilvl w:val="0"/>
          <w:numId w:val="1"/>
        </w:numPr>
        <w:spacing w:after="0"/>
        <w:ind w:left="360"/>
        <w:rPr>
          <w:rFonts w:ascii="Times New Roman" w:hAnsi="Times New Roman" w:cs="Times New Roman"/>
          <w:b/>
          <w:sz w:val="32"/>
          <w:szCs w:val="32"/>
        </w:rPr>
      </w:pPr>
      <w:r>
        <w:rPr>
          <w:rFonts w:ascii="Times New Roman" w:hAnsi="Times New Roman" w:cs="Times New Roman"/>
          <w:b/>
          <w:sz w:val="32"/>
          <w:szCs w:val="32"/>
        </w:rPr>
        <w:t>ИСТОЧНИКИ</w:t>
      </w:r>
    </w:p>
    <w:p w:rsidR="006551C0" w:rsidRDefault="006551C0" w:rsidP="006551C0">
      <w:pPr>
        <w:spacing w:after="0"/>
        <w:rPr>
          <w:rFonts w:ascii="Times New Roman" w:hAnsi="Times New Roman" w:cs="Times New Roman"/>
          <w:sz w:val="28"/>
          <w:szCs w:val="28"/>
        </w:rPr>
      </w:pPr>
      <w:r>
        <w:rPr>
          <w:rFonts w:ascii="Times New Roman" w:hAnsi="Times New Roman" w:cs="Times New Roman"/>
          <w:sz w:val="28"/>
          <w:szCs w:val="28"/>
        </w:rPr>
        <w:t>1.</w:t>
      </w:r>
      <w:r>
        <w:t xml:space="preserve"> </w:t>
      </w:r>
      <w:r>
        <w:rPr>
          <w:rFonts w:ascii="Times New Roman" w:hAnsi="Times New Roman" w:cs="Times New Roman"/>
          <w:sz w:val="28"/>
          <w:szCs w:val="28"/>
        </w:rPr>
        <w:t>http://www.tadviser.ru</w:t>
      </w:r>
    </w:p>
    <w:p w:rsidR="006551C0" w:rsidRDefault="006551C0" w:rsidP="006551C0">
      <w:pPr>
        <w:spacing w:after="0"/>
        <w:rPr>
          <w:rFonts w:ascii="Times New Roman" w:hAnsi="Times New Roman" w:cs="Times New Roman"/>
          <w:sz w:val="28"/>
          <w:szCs w:val="28"/>
        </w:rPr>
      </w:pPr>
      <w:r>
        <w:rPr>
          <w:rFonts w:ascii="Times New Roman" w:hAnsi="Times New Roman" w:cs="Times New Roman"/>
          <w:sz w:val="28"/>
          <w:szCs w:val="28"/>
        </w:rPr>
        <w:t>2.</w:t>
      </w:r>
      <w:r>
        <w:t xml:space="preserve"> </w:t>
      </w:r>
      <w:r>
        <w:rPr>
          <w:rFonts w:ascii="Times New Roman" w:hAnsi="Times New Roman" w:cs="Times New Roman"/>
          <w:sz w:val="28"/>
          <w:szCs w:val="28"/>
        </w:rPr>
        <w:t>https://habrahabr.ru/company/beeline/blog/234755/</w:t>
      </w:r>
    </w:p>
    <w:p w:rsidR="006551C0" w:rsidRDefault="006551C0" w:rsidP="006551C0">
      <w:pPr>
        <w:spacing w:after="0"/>
        <w:rPr>
          <w:rFonts w:ascii="Times New Roman" w:hAnsi="Times New Roman" w:cs="Times New Roman"/>
          <w:b/>
          <w:i/>
          <w:sz w:val="28"/>
          <w:szCs w:val="28"/>
        </w:rPr>
      </w:pPr>
      <w:r>
        <w:rPr>
          <w:rFonts w:ascii="Times New Roman" w:hAnsi="Times New Roman" w:cs="Times New Roman"/>
          <w:sz w:val="28"/>
          <w:szCs w:val="28"/>
        </w:rPr>
        <w:t>3.</w:t>
      </w:r>
      <w:r>
        <w:rPr>
          <w:rFonts w:ascii="Times New Roman" w:hAnsi="Times New Roman" w:cs="Times New Roman"/>
          <w:b/>
          <w:i/>
          <w:sz w:val="28"/>
          <w:szCs w:val="28"/>
        </w:rPr>
        <w:t xml:space="preserve"> </w:t>
      </w:r>
      <w:hyperlink r:id="rId13" w:anchor="ixzz4lnzU0eHj" w:history="1">
        <w:r>
          <w:rPr>
            <w:rStyle w:val="a5"/>
            <w:rFonts w:ascii="Arial" w:eastAsia="Times New Roman" w:hAnsi="Arial" w:cs="Arial"/>
            <w:color w:val="003399"/>
            <w:sz w:val="24"/>
            <w:szCs w:val="24"/>
            <w:lang w:eastAsia="ru-RU"/>
          </w:rPr>
          <w:t>http://www.iksmedia.ru/news/5334234-Razvitie-setej-LTEAdvanced-v-Rossii.html#ixzz4lnzU0eHj</w:t>
        </w:r>
      </w:hyperlink>
    </w:p>
    <w:p w:rsidR="00EF2696" w:rsidRPr="006551C0" w:rsidRDefault="006551C0" w:rsidP="006551C0">
      <w:pPr>
        <w:spacing w:after="0"/>
        <w:rPr>
          <w:rFonts w:ascii="Times New Roman" w:hAnsi="Times New Roman" w:cs="Times New Roman"/>
          <w:sz w:val="28"/>
          <w:szCs w:val="28"/>
        </w:rPr>
      </w:pPr>
      <w:r>
        <w:rPr>
          <w:rFonts w:ascii="Times New Roman" w:hAnsi="Times New Roman" w:cs="Times New Roman"/>
          <w:sz w:val="28"/>
          <w:szCs w:val="28"/>
        </w:rPr>
        <w:t>4. http://elenergi.ru/budushhee-besprovodnyx-texnologij.html</w:t>
      </w:r>
    </w:p>
    <w:sectPr w:rsidR="00EF2696" w:rsidRPr="006551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B55F7"/>
    <w:multiLevelType w:val="hybridMultilevel"/>
    <w:tmpl w:val="6E14602E"/>
    <w:lvl w:ilvl="0" w:tplc="0419000F">
      <w:start w:val="1"/>
      <w:numFmt w:val="decimal"/>
      <w:lvlText w:val="%1."/>
      <w:lvlJc w:val="left"/>
      <w:pPr>
        <w:ind w:left="1353"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0B"/>
    <w:rsid w:val="006551C0"/>
    <w:rsid w:val="007C5331"/>
    <w:rsid w:val="00B4770B"/>
    <w:rsid w:val="00EF2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70B"/>
  </w:style>
  <w:style w:type="paragraph" w:styleId="4">
    <w:name w:val="heading 4"/>
    <w:basedOn w:val="a"/>
    <w:next w:val="a"/>
    <w:link w:val="40"/>
    <w:uiPriority w:val="9"/>
    <w:semiHidden/>
    <w:unhideWhenUsed/>
    <w:qFormat/>
    <w:rsid w:val="006551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770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B4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7C5331"/>
    <w:rPr>
      <w:color w:val="0000FF"/>
      <w:u w:val="single"/>
    </w:rPr>
  </w:style>
  <w:style w:type="paragraph" w:styleId="a6">
    <w:name w:val="Balloon Text"/>
    <w:basedOn w:val="a"/>
    <w:link w:val="a7"/>
    <w:uiPriority w:val="99"/>
    <w:semiHidden/>
    <w:unhideWhenUsed/>
    <w:rsid w:val="007C533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5331"/>
    <w:rPr>
      <w:rFonts w:ascii="Tahoma" w:hAnsi="Tahoma" w:cs="Tahoma"/>
      <w:sz w:val="16"/>
      <w:szCs w:val="16"/>
    </w:rPr>
  </w:style>
  <w:style w:type="character" w:customStyle="1" w:styleId="40">
    <w:name w:val="Заголовок 4 Знак"/>
    <w:basedOn w:val="a0"/>
    <w:link w:val="4"/>
    <w:uiPriority w:val="9"/>
    <w:semiHidden/>
    <w:rsid w:val="006551C0"/>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655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70B"/>
  </w:style>
  <w:style w:type="paragraph" w:styleId="4">
    <w:name w:val="heading 4"/>
    <w:basedOn w:val="a"/>
    <w:next w:val="a"/>
    <w:link w:val="40"/>
    <w:uiPriority w:val="9"/>
    <w:semiHidden/>
    <w:unhideWhenUsed/>
    <w:qFormat/>
    <w:rsid w:val="006551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770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B4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7C5331"/>
    <w:rPr>
      <w:color w:val="0000FF"/>
      <w:u w:val="single"/>
    </w:rPr>
  </w:style>
  <w:style w:type="paragraph" w:styleId="a6">
    <w:name w:val="Balloon Text"/>
    <w:basedOn w:val="a"/>
    <w:link w:val="a7"/>
    <w:uiPriority w:val="99"/>
    <w:semiHidden/>
    <w:unhideWhenUsed/>
    <w:rsid w:val="007C533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5331"/>
    <w:rPr>
      <w:rFonts w:ascii="Tahoma" w:hAnsi="Tahoma" w:cs="Tahoma"/>
      <w:sz w:val="16"/>
      <w:szCs w:val="16"/>
    </w:rPr>
  </w:style>
  <w:style w:type="character" w:customStyle="1" w:styleId="40">
    <w:name w:val="Заголовок 4 Знак"/>
    <w:basedOn w:val="a0"/>
    <w:link w:val="4"/>
    <w:uiPriority w:val="9"/>
    <w:semiHidden/>
    <w:rsid w:val="006551C0"/>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6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7821">
      <w:bodyDiv w:val="1"/>
      <w:marLeft w:val="0"/>
      <w:marRight w:val="0"/>
      <w:marTop w:val="0"/>
      <w:marBottom w:val="0"/>
      <w:divBdr>
        <w:top w:val="none" w:sz="0" w:space="0" w:color="auto"/>
        <w:left w:val="none" w:sz="0" w:space="0" w:color="auto"/>
        <w:bottom w:val="none" w:sz="0" w:space="0" w:color="auto"/>
        <w:right w:val="none" w:sz="0" w:space="0" w:color="auto"/>
      </w:divBdr>
    </w:div>
    <w:div w:id="1151752678">
      <w:bodyDiv w:val="1"/>
      <w:marLeft w:val="0"/>
      <w:marRight w:val="0"/>
      <w:marTop w:val="0"/>
      <w:marBottom w:val="0"/>
      <w:divBdr>
        <w:top w:val="none" w:sz="0" w:space="0" w:color="auto"/>
        <w:left w:val="none" w:sz="0" w:space="0" w:color="auto"/>
        <w:bottom w:val="none" w:sz="0" w:space="0" w:color="auto"/>
        <w:right w:val="none" w:sz="0" w:space="0" w:color="auto"/>
      </w:divBdr>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nergi.ru/vidy-besprovodnoj-svyazi-wi-fi-i-ee-perspektivy.html" TargetMode="External"/><Relationship Id="rId13" Type="http://schemas.openxmlformats.org/officeDocument/2006/relationships/hyperlink" Target="http://www.iksmedia.ru/news/5334234-Razvitie-setej-LTEAdvanced-v-Rossii.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tadviser.ru/index.php/%D0%A1%D0%A8%D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nergi.ru/wp-content/uploads/2017/03/%D0%91%D0%B5%D1%81%D0%BF%D1%80%D0%BE%D0%B2%D0%BE%D0%B4%D0%BD%D0%B0%D1%8F-%D1%81%D0%B2%D1%8F%D0%B7%D1%8C-%D0%B8-%D0%B5%D0%B5-%D0%BF%D0%B5%D1%80%D1%81%D0%BF%D0%B5%D0%BA%D1%82%D0%B8%D0%B2%D1%8B.jpg" TargetMode="External"/><Relationship Id="rId11" Type="http://schemas.openxmlformats.org/officeDocument/2006/relationships/hyperlink" Target="http://www.tadviser.ru/index.php/%D0%9F%D0%B5%D1%80%D1%81%D0%BE%D0%BD%D0%B0:%D0%9F%D1%83%D1%82%D0%B8%D0%BD_%D0%92%D0%BB%D0%B0%D0%B4%D0%B8%D0%BC%D0%B8%D1%80_%D0%92%D0%BB%D0%B0%D0%B4%D0%B8%D0%BC%D0%B8%D1%80%D0%BE%D0%B2%D0%B8%D1%8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adviser.ru/index.php/%D0%9F%D0%B5%D1%80%D1%81%D0%BE%D0%BD%D0%B0:%D0%9D%D0%B8%D0%BA%D0%B8%D1%84%D0%BE%D1%80%D0%BE%D0%B2_%D0%9D%D0%B8%D0%BA%D0%BE%D0%BB%D0%B0%D0%B9_%D0%90%D0%BD%D0%B0%D1%82%D0%BE%D0%BB%D1%8C%D0%B5%D0%B2%D0%B8%D1%87" TargetMode="External"/><Relationship Id="rId4" Type="http://schemas.openxmlformats.org/officeDocument/2006/relationships/settings" Target="settings.xml"/><Relationship Id="rId9" Type="http://schemas.openxmlformats.org/officeDocument/2006/relationships/hyperlink" Target="http://www.tadviser.ru/index.php/%D0%91%D0%B0%D1%80%D1%81%D0%B5%D0%BB%D0%BE%D0%BD%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2405</Words>
  <Characters>13710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VORON</dc:creator>
  <cp:lastModifiedBy>VORON</cp:lastModifiedBy>
  <cp:revision>2</cp:revision>
  <dcterms:created xsi:type="dcterms:W3CDTF">2017-07-03T22:21:00Z</dcterms:created>
  <dcterms:modified xsi:type="dcterms:W3CDTF">2017-07-03T22:21:00Z</dcterms:modified>
</cp:coreProperties>
</file>