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1F6F78"/>
          <w:sz w:val="56"/>
          <w:szCs w:val="56"/>
        </w:rPr>
        <w:t xml:space="preserve">Nyolckor indul a busz</w:t>
      </w:r>
    </w:p>
    <w:p>
      <w:pPr>
        <w:spacing w:after="200"/>
        <w:jc w:val="center"/>
      </w:pPr>
      <w:r>
        <w:rPr>
          <w:rFonts w:ascii="Arial" w:cs="Arial" w:eastAsia="Arial" w:hAnsi="Arial"/>
          <w:sz w:val="30"/>
          <w:szCs w:val="30"/>
        </w:rPr>
        <w:t xml:space="preserve">Magyarország nevezetességei – 3D szabadulószoba</w:t>
      </w:r>
    </w:p>
    <w:p>
      <w:pPr>
        <w:spacing w:after="600"/>
        <w:jc w:val="center"/>
      </w:pPr>
      <w:r>
        <w:rPr>
          <w:rFonts w:ascii="Arial" w:cs="Arial" w:eastAsia="Arial" w:hAnsi="Arial"/>
          <w:color w:val="6B5A40"/>
          <w:sz w:val="26"/>
          <w:szCs w:val="26"/>
        </w:rPr>
        <w:t xml:space="preserve">Tanári kísérőanyag · turizmus-vendéglátás ágazat, bevezető szint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Tétel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Tartalom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játék elérése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https://claude.ai/artifact/YELLE2VVRz4qBtwa7pAeYs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Célcsoport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 évfolyam, turizmus-vendéglátás ágazat, bevezető, kedvcsináló foglalkozás (feltételezés, lásd 8.1).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Játékmódok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Gyors kör (óra eleji verseny, 6–8 perc, 10 perces időkorlát) · Teljes játék (25–40 perc) · Tanári kivetítő nézet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Technikai feltétel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Korszerű böngésző WebGL-támogatással (asztali gép, laptop, tablet vagy okostelefon). Telepítés és regisztráció nem szükséges; személyes adatot a játék nem gyűjt.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Készült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2026. szeptember 28.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Áttekintés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játék egy háromdimenziós szabadulószoba, amely Magyarország nevezetességeiről, tájairól és világörökségi helyszíneiről szóló alapismereteket gyakoroltat hét témakörben: számadatok, sorrend, nevezetesség–helyszín, forráselemzés, térképhasználat, fogalmak és ok-okozat. A tanuló egy utazási irodában mozogva vizsgálja meg a tárgyakat; minden feladathordozó tárgy egy-egy témakör feladatát rejti, és a megoldás vezet a következő állomáshoz.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Kerettörténet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Budapest, reggel 7 óra 20 perc. Nyolckor indul az országjáró körút, a tanuló gyakornok az utazási irodában. Réka, a vezető idegenvezető már lement a buszhoz, az iroda ajtaja kódzárral zárul; a kódhoz az irodában elrejtett feladványokon át vezet az út. Az ajtó kinyitása után a célképernyő a buszhoz érkezést jelzi.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Fikció. </w:t>
      </w:r>
      <w:r>
        <w:rPr>
          <w:rFonts w:ascii="Arial" w:cs="Arial" w:eastAsia="Arial" w:hAnsi="Arial"/>
        </w:rPr>
        <w:t xml:space="preserve">A kerettörténet szereplői (a gyakornok, Réka) és iratai (levél, úti napló, cédulák) kitaláltak. A kérdések és magyarázatok adatai a 9. pontban felsorolt forrásokon alapulnak.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Az alapváz átalakítása ehhez a témához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játékmotor (feladattípusok, pontszámítás, segítségrendszer, gyors kör, tanári nézet, ellenőrző kód) azonos a történelmi szabadulószobákéval. A történelmi témakörök helyett turisztikai-földrajzi megfelelők szerepelnek: az évszám-zárak helyett számadatok (Kékes magassága, világörökségi felvételi év), a kronológia helyett a világörökségi helyszínek felvételi sorrendje, a személy–esemény párosítás helyett nevezetesség–helyszín párosítás.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Kezelés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Asztali gépen: W, A, S, D vagy nyilak – mozgás; egérhúzás – körülnézés; kattintás vagy F – vizsgálat. Érintőképernyőn: bal alsó joystick – mozgás; húzás – körülnézés; koppintás – vizsgálat. A sárga jelzőnyíl a következő állomás fölött lebeg. A térkép pontjainak érintési felülete telefonon kb. 43 pixel.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Fordulókód-szabály és a tanári nézet használata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gyors kör négyjegyű fordulókóddal indul; a kód utolsó számjegye (1, 2 vagy 3) választja ki a fordulót. A tanári nézet a kezdőképernyő alján lévő hivatkozással vagy a cím végére írt #tanar jelöléssel nyílik; itt kell kiválasztani a fordulót, kivetíteni a kódot, indítani a 10 perces visszaszámlálót, és rögzíteni a tanulók becenevét, végidejét és ellenőrző kódját.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4190"/>
        <w:gridCol w:w="3143"/>
        <w:gridCol w:w="1257"/>
      </w:tblGrid>
      <w:tr>
        <w:trPr>
          <w:tblHeader/>
        </w:trPr>
        <w:tc>
          <w:tcPr>
            <w:tcW w:type="dxa" w:w="104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Forduló</w:t>
            </w:r>
          </w:p>
        </w:tc>
        <w:tc>
          <w:tcPr>
            <w:tcW w:type="dxa" w:w="41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Állomások sorrendben</w:t>
            </w:r>
          </w:p>
        </w:tc>
        <w:tc>
          <w:tcPr>
            <w:tcW w:type="dxa" w:w="31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Témakörök</w:t>
            </w:r>
          </w:p>
        </w:tc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Ajtókód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41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Bőrönd számzára → világörökség-tabló → képeslap-állvány → ajtó</w:t>
            </w:r>
          </w:p>
        </w:tc>
        <w:tc>
          <w:tcPr>
            <w:tcW w:type="dxa" w:w="31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Számadatok, sorrend, nevezetesség–helyszín</w:t>
            </w:r>
          </w:p>
        </w:tc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1987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41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Verseskötet → Magyarország-térkép → Turisztikai kislexikon → ajtó</w:t>
            </w:r>
          </w:p>
        </w:tc>
        <w:tc>
          <w:tcPr>
            <w:tcW w:type="dxa" w:w="31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Forráselemzés, térképhasználat, fogalmak, számadatok</w:t>
            </w:r>
          </w:p>
        </w:tc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1987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41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Programajánló-hirdetőtábla → úti napló → ajtó</w:t>
            </w:r>
          </w:p>
        </w:tc>
        <w:tc>
          <w:tcPr>
            <w:tcW w:type="dxa" w:w="31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Vegyes ismétlés, ok-okozat, számadatok</w:t>
            </w:r>
          </w:p>
        </w:tc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1014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</w:rPr>
        <w:t xml:space="preserve">Adatkezelés: </w:t>
      </w:r>
      <w:r>
        <w:rPr>
          <w:rFonts w:ascii="Arial" w:cs="Arial" w:eastAsia="Arial" w:hAnsi="Arial"/>
        </w:rPr>
        <w:t xml:space="preserve">az eredmények csak a tanári gép böngészőjében maradnak; valódi nevek helyett becenév használata javasolt.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Állomások és megoldókulcs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3.1 A teljes játék állomáslánca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"/>
        <w:gridCol w:w="2659"/>
        <w:gridCol w:w="1440"/>
        <w:gridCol w:w="2659"/>
        <w:gridCol w:w="2437"/>
      </w:tblGrid>
      <w:tr>
        <w:trPr>
          <w:tblHeader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Tárgy (helye)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Témakör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Feladat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Eredmény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Réka levele (a pulton)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Útmutató; feladvány-cédula a bőrönd kódjáról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Bőrönd számzárral (a pult mellett)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Számadatok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Kékes magassága méterben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Kód: 1014; mágneses jelölő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Mágneses jelölő (a bőröndben)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Felvétel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tablóra illik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Világörökség-tabló (jobb oldali fal)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Sorrend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helyszín a felvétel sorrendjében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Cédula: képeslapok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Képeslap-állvány (bal elöl)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Nevezetesség–helyszín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pár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Cédula: verseskötet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Petőfi-verseskötet (dohányzóasztal)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Forráselemzés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alföld, 1–4. versszak, 4 kérdés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Cédula: térkép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Magyarország-térkép (jobb oldali fal)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Térképhasználat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kérdés, 7 betűjelű pont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Cédula: kislexikon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Turisztikai kislexikon (könyvespolc)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Fogalmak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kérdés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Útmutatás az „1987” könyvhöz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„1987” feliratú könyv (középső polc)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Fogalmak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helyes könyv kihúzása (1995 és 2002 tévesztő)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Vitrinkulcs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Szuvenír-vitrin (jobb hátsó sarok)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Nyitás a kulccsal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Úti napló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Úti napló (a vitrinben)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Ok-okozat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pár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Cédula az ajtókódról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iroda ajtaja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Számadatok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első magyar világörökségi helyszínek felvételi éve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Kód: 1987 – a busz elérése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</w:rPr>
        <w:t xml:space="preserve">Kattintható díszítő tárgyak: </w:t>
      </w:r>
      <w:r>
        <w:rPr>
          <w:rFonts w:ascii="Arial" w:cs="Arial" w:eastAsia="Arial" w:hAnsi="Arial"/>
        </w:rPr>
        <w:t xml:space="preserve">földgömb (csatlakozás a világörökségi egyezményhez, 1985), turistajelzés-tábla (Országos Kéktúra – hungarikum), hévízi plakát (a Hévízi-tó és a tradicionális hévízi gyógyászat – hungarikum), nemzeti parkos falinaptár (Hortobágyi Nemzeti Park, 1972).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3.2 Sorrend – a világörökségi felvétel éve szerint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"/>
        <w:gridCol w:w="6984"/>
        <w:gridCol w:w="2095"/>
      </w:tblGrid>
      <w:tr>
        <w:trPr>
          <w:tblHeader/>
        </w:trPr>
        <w:tc>
          <w:tcPr>
            <w:tcW w:type="dxa" w:w="5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9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Helyszín</w:t>
            </w:r>
          </w:p>
        </w:tc>
        <w:tc>
          <w:tcPr>
            <w:tcW w:type="dxa" w:w="209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Felvétel</w:t>
            </w:r>
          </w:p>
        </w:tc>
      </w:tr>
      <w:tr>
        <w:trPr>
          <w:cantSplit/>
        </w:trPr>
        <w:tc>
          <w:tcPr>
            <w:tcW w:type="dxa" w:w="5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69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Hollókő ófaluja és környezete</w:t>
            </w:r>
          </w:p>
        </w:tc>
        <w:tc>
          <w:tcPr>
            <w:tcW w:type="dxa" w:w="209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1987</w:t>
            </w:r>
          </w:p>
        </w:tc>
      </w:tr>
      <w:tr>
        <w:trPr>
          <w:cantSplit/>
        </w:trPr>
        <w:tc>
          <w:tcPr>
            <w:tcW w:type="dxa" w:w="5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69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Aggteleki-karszt és a Szlovák-karszt barlangjai</w:t>
            </w:r>
          </w:p>
        </w:tc>
        <w:tc>
          <w:tcPr>
            <w:tcW w:type="dxa" w:w="209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1995</w:t>
            </w:r>
          </w:p>
        </w:tc>
      </w:tr>
      <w:tr>
        <w:trPr>
          <w:cantSplit/>
        </w:trPr>
        <w:tc>
          <w:tcPr>
            <w:tcW w:type="dxa" w:w="5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69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ezeréves Pannonhalmi Bencés Főapátság és természeti környezete</w:t>
            </w:r>
          </w:p>
        </w:tc>
        <w:tc>
          <w:tcPr>
            <w:tcW w:type="dxa" w:w="209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1996</w:t>
            </w:r>
          </w:p>
        </w:tc>
      </w:tr>
      <w:tr>
        <w:trPr>
          <w:cantSplit/>
        </w:trPr>
        <w:tc>
          <w:tcPr>
            <w:tcW w:type="dxa" w:w="5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</w:t>
            </w:r>
          </w:p>
        </w:tc>
        <w:tc>
          <w:tcPr>
            <w:tcW w:type="dxa" w:w="69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Hortobágyi Nemzeti Park – a puszta</w:t>
            </w:r>
          </w:p>
        </w:tc>
        <w:tc>
          <w:tcPr>
            <w:tcW w:type="dxa" w:w="209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1999</w:t>
            </w:r>
          </w:p>
        </w:tc>
      </w:tr>
      <w:tr>
        <w:trPr>
          <w:cantSplit/>
        </w:trPr>
        <w:tc>
          <w:tcPr>
            <w:tcW w:type="dxa" w:w="5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</w:t>
            </w:r>
          </w:p>
        </w:tc>
        <w:tc>
          <w:tcPr>
            <w:tcW w:type="dxa" w:w="69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pécsi (sopianae-i) ókeresztény sírkamrák</w:t>
            </w:r>
          </w:p>
        </w:tc>
        <w:tc>
          <w:tcPr>
            <w:tcW w:type="dxa" w:w="209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5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</w:t>
            </w:r>
          </w:p>
        </w:tc>
        <w:tc>
          <w:tcPr>
            <w:tcW w:type="dxa" w:w="69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tokaji történelmi borvidék kultúrtája</w:t>
            </w:r>
          </w:p>
        </w:tc>
        <w:tc>
          <w:tcPr>
            <w:tcW w:type="dxa" w:w="209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2002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>A listán Budapest (1987), valamint a Fertő / Neusiedlersee kultúrtáj (2001) nem szerepel, hogy ne legyen két azonos év, illetve a sor hat elemű maradjon; a célképernyő mind a nyolc helyszínt felsorolja.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3.3 Nevezetesség–helyszín párok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4201"/>
        <w:gridCol w:w="3954"/>
      </w:tblGrid>
      <w:tr>
        <w:trPr>
          <w:tblHeader/>
        </w:trPr>
        <w:tc>
          <w:tcPr>
            <w:tcW w:type="dxa" w:w="148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Helyszín</w:t>
            </w:r>
          </w:p>
        </w:tc>
        <w:tc>
          <w:tcPr>
            <w:tcW w:type="dxa" w:w="420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Nevezetesség</w:t>
            </w:r>
          </w:p>
        </w:tc>
        <w:tc>
          <w:tcPr>
            <w:tcW w:type="dxa" w:w="395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Magyarázat a játékban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Hollókő</w:t>
            </w:r>
          </w:p>
        </w:tc>
        <w:tc>
          <w:tcPr>
            <w:tcW w:type="dxa" w:w="420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Palóc ófalu, a hagyományos falusi élet élő példája (világörökség, 1987)</w:t>
            </w:r>
          </w:p>
        </w:tc>
        <w:tc>
          <w:tcPr>
            <w:tcW w:type="dxa" w:w="395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 tévesszük össze Hollóházával: ott porcelánmanufaktúra működik.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Hollóháza</w:t>
            </w:r>
          </w:p>
        </w:tc>
        <w:tc>
          <w:tcPr>
            <w:tcW w:type="dxa" w:w="420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Porcelánmanufaktúra; a Hollóházi porcelán hungarikum</w:t>
            </w:r>
          </w:p>
        </w:tc>
        <w:tc>
          <w:tcPr>
            <w:tcW w:type="dxa" w:w="395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Hollóházi porcelán szerepel a Hungarikumok Gyűjteményében.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Aggtelek</w:t>
            </w:r>
          </w:p>
        </w:tc>
        <w:tc>
          <w:tcPr>
            <w:tcW w:type="dxa" w:w="420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Cseppköves barlangok, köztük a Baradla-barlang (világörökség, 1995)</w:t>
            </w:r>
          </w:p>
        </w:tc>
        <w:tc>
          <w:tcPr>
            <w:tcW w:type="dxa" w:w="395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Baradla–Domica-barlangrendszer átnyúlik Szlovákiába.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Pannonhalma</w:t>
            </w:r>
          </w:p>
        </w:tc>
        <w:tc>
          <w:tcPr>
            <w:tcW w:type="dxa" w:w="420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Ezeréves bencés főapátság (világörökség, 1996)</w:t>
            </w:r>
          </w:p>
        </w:tc>
        <w:tc>
          <w:tcPr>
            <w:tcW w:type="dxa" w:w="395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világörökségi név is ezeréves főapátságként említi.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Hortobágy</w:t>
            </w:r>
          </w:p>
        </w:tc>
        <w:tc>
          <w:tcPr>
            <w:tcW w:type="dxa" w:w="420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Kilenclyukú híd, csárdák, legeltető pásztorkodás a pusztán (világörökség, 1999)</w:t>
            </w:r>
          </w:p>
        </w:tc>
        <w:tc>
          <w:tcPr>
            <w:tcW w:type="dxa" w:w="395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kilenclyukú híd és a csárdák a 18–19. századból fennmaradt építmények.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Pécs</w:t>
            </w:r>
          </w:p>
        </w:tc>
        <w:tc>
          <w:tcPr>
            <w:tcW w:type="dxa" w:w="420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Ókeresztény sírkamrák a római kori Sopianae temetőjében (világörökség, 2000)</w:t>
            </w:r>
          </w:p>
        </w:tc>
        <w:tc>
          <w:tcPr>
            <w:tcW w:type="dxa" w:w="395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Sopianae Pécs római kori neve.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3.4 Forráselemzés</w:t>
      </w:r>
    </w:p>
    <w:p>
      <w:pPr>
        <w:spacing w:after="100"/>
        <w:ind w:left="400"/>
      </w:pPr>
      <w:r>
        <w:rPr>
          <w:rFonts w:ascii="Arial" w:cs="Arial" w:eastAsia="Arial" w:hAnsi="Arial"/>
          <w:i/>
          <w:iCs/>
        </w:rPr>
        <w:t xml:space="preserve">Mit nekem te zordon Kárpátoknak</w:t>
      </w:r>
      <w:r>
        <w:br/>
      </w:r>
      <w:r>
        <w:rPr>
          <w:rFonts w:ascii="Arial" w:cs="Arial" w:eastAsia="Arial" w:hAnsi="Arial"/>
          <w:i/>
          <w:iCs/>
        </w:rPr>
        <w:t xml:space="preserve">Fenyvesekkel vadregényes tája!</w:t>
      </w:r>
      <w:r>
        <w:br/>
      </w:r>
      <w:r>
        <w:rPr>
          <w:rFonts w:ascii="Arial" w:cs="Arial" w:eastAsia="Arial" w:hAnsi="Arial"/>
          <w:i/>
          <w:iCs/>
        </w:rPr>
        <w:t xml:space="preserve">Tán csodállak, ámde nem szeretlek,</w:t>
      </w:r>
      <w:r>
        <w:br/>
      </w:r>
      <w:r>
        <w:rPr>
          <w:rFonts w:ascii="Arial" w:cs="Arial" w:eastAsia="Arial" w:hAnsi="Arial"/>
          <w:i/>
          <w:iCs/>
        </w:rPr>
        <w:t xml:space="preserve">S képzetem hegyvölgyedet nem járja.</w:t>
      </w:r>
    </w:p>
    <w:p>
      <w:pPr>
        <w:spacing w:after="100"/>
        <w:ind w:left="400"/>
      </w:pPr>
      <w:r>
        <w:rPr>
          <w:rFonts w:ascii="Arial" w:cs="Arial" w:eastAsia="Arial" w:hAnsi="Arial"/>
          <w:i/>
          <w:iCs/>
        </w:rPr>
        <w:t xml:space="preserve">Lenn az alföld tengersík vidékin</w:t>
      </w:r>
      <w:r>
        <w:br/>
      </w:r>
      <w:r>
        <w:rPr>
          <w:rFonts w:ascii="Arial" w:cs="Arial" w:eastAsia="Arial" w:hAnsi="Arial"/>
          <w:i/>
          <w:iCs/>
        </w:rPr>
        <w:t xml:space="preserve">Ott vagyok honn, ott az én világom;</w:t>
      </w:r>
      <w:r>
        <w:br/>
      </w:r>
      <w:r>
        <w:rPr>
          <w:rFonts w:ascii="Arial" w:cs="Arial" w:eastAsia="Arial" w:hAnsi="Arial"/>
          <w:i/>
          <w:iCs/>
        </w:rPr>
        <w:t xml:space="preserve">Börtönéből szabadúlt sas lelkem,</w:t>
      </w:r>
      <w:r>
        <w:br/>
      </w:r>
      <w:r>
        <w:rPr>
          <w:rFonts w:ascii="Arial" w:cs="Arial" w:eastAsia="Arial" w:hAnsi="Arial"/>
          <w:i/>
          <w:iCs/>
        </w:rPr>
        <w:t xml:space="preserve">Ha a rónák végtelenjét látom.</w:t>
      </w:r>
    </w:p>
    <w:p>
      <w:pPr>
        <w:spacing w:after="100"/>
        <w:ind w:left="400"/>
      </w:pPr>
      <w:r>
        <w:rPr>
          <w:rFonts w:ascii="Arial" w:cs="Arial" w:eastAsia="Arial" w:hAnsi="Arial"/>
          <w:i/>
          <w:iCs/>
        </w:rPr>
        <w:t xml:space="preserve">Felröpűlök ekkor gondolatban</w:t>
      </w:r>
      <w:r>
        <w:br/>
      </w:r>
      <w:r>
        <w:rPr>
          <w:rFonts w:ascii="Arial" w:cs="Arial" w:eastAsia="Arial" w:hAnsi="Arial"/>
          <w:i/>
          <w:iCs/>
        </w:rPr>
        <w:t xml:space="preserve">Túl a földön felhők közelébe,</w:t>
      </w:r>
      <w:r>
        <w:br/>
      </w:r>
      <w:r>
        <w:rPr>
          <w:rFonts w:ascii="Arial" w:cs="Arial" w:eastAsia="Arial" w:hAnsi="Arial"/>
          <w:i/>
          <w:iCs/>
        </w:rPr>
        <w:t xml:space="preserve">S mosolyogva néz rám a Dunától</w:t>
      </w:r>
      <w:r>
        <w:br/>
      </w:r>
      <w:r>
        <w:rPr>
          <w:rFonts w:ascii="Arial" w:cs="Arial" w:eastAsia="Arial" w:hAnsi="Arial"/>
          <w:i/>
          <w:iCs/>
        </w:rPr>
        <w:t xml:space="preserve">A Tiszáig nyúló róna képe.</w:t>
      </w:r>
    </w:p>
    <w:p>
      <w:pPr>
        <w:spacing w:after="100"/>
        <w:ind w:left="400"/>
      </w:pPr>
      <w:r>
        <w:rPr>
          <w:rFonts w:ascii="Arial" w:cs="Arial" w:eastAsia="Arial" w:hAnsi="Arial"/>
          <w:i/>
          <w:iCs/>
        </w:rPr>
        <w:t xml:space="preserve">Délibábos ég alatt kolompol</w:t>
      </w:r>
      <w:r>
        <w:br/>
      </w:r>
      <w:r>
        <w:rPr>
          <w:rFonts w:ascii="Arial" w:cs="Arial" w:eastAsia="Arial" w:hAnsi="Arial"/>
          <w:i/>
          <w:iCs/>
        </w:rPr>
        <w:t xml:space="preserve">Kis-Kunságnak száz kövér gulyája;</w:t>
      </w:r>
      <w:r>
        <w:br/>
      </w:r>
      <w:r>
        <w:rPr>
          <w:rFonts w:ascii="Arial" w:cs="Arial" w:eastAsia="Arial" w:hAnsi="Arial"/>
          <w:i/>
          <w:iCs/>
        </w:rPr>
        <w:t xml:space="preserve">Deleléskor hosszu gémü kútnál</w:t>
      </w:r>
      <w:r>
        <w:br/>
      </w:r>
      <w:r>
        <w:rPr>
          <w:rFonts w:ascii="Arial" w:cs="Arial" w:eastAsia="Arial" w:hAnsi="Arial"/>
          <w:i/>
          <w:iCs/>
        </w:rPr>
        <w:t xml:space="preserve">Széles vályu kettős ága várja.</w:t>
      </w:r>
    </w:p>
    <w:p>
      <w:pPr>
        <w:spacing w:after="120" w:line="276"/>
        <w:ind w:left="400"/>
      </w:pPr>
      <w:r>
        <w:rPr>
          <w:rFonts w:ascii="Arial" w:cs="Arial" w:eastAsia="Arial" w:hAnsi="Arial"/>
          <w:color w:val="6B5A40"/>
          <w:sz w:val="18"/>
          <w:szCs w:val="18"/>
        </w:rPr>
        <w:t xml:space="preserve">Petőfi Sándor: Az alföld (Pest, 1844. július), részlet: 1–4. versszak.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3213"/>
        <w:gridCol w:w="2998"/>
      </w:tblGrid>
      <w:tr>
        <w:trPr>
          <w:tblHeader/>
        </w:trPr>
        <w:tc>
          <w:tcPr>
            <w:tcW w:type="dxa" w:w="342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Kérdés</w:t>
            </w:r>
          </w:p>
        </w:tc>
        <w:tc>
          <w:tcPr>
            <w:tcW w:type="dxa" w:w="321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válasz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Tévesztők</w:t>
            </w:r>
          </w:p>
        </w:tc>
      </w:tr>
      <w:tr>
        <w:trPr>
          <w:cantSplit/>
        </w:trPr>
        <w:tc>
          <w:tcPr>
            <w:tcW w:type="dxa" w:w="342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Melyik két tájat állítja szembe a vers?</w:t>
            </w:r>
          </w:p>
        </w:tc>
        <w:tc>
          <w:tcPr>
            <w:tcW w:type="dxa" w:w="321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Kárpátok hegyvidékét és az alföldi rónát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Balatont és a Dunát; A Mátrát és a Bükköt; A tengerpartot és a sivatagot</w:t>
            </w:r>
          </w:p>
        </w:tc>
      </w:tr>
      <w:tr>
        <w:trPr>
          <w:cantSplit/>
        </w:trPr>
        <w:tc>
          <w:tcPr>
            <w:tcW w:type="dxa" w:w="342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vers szerint mely két folyó között nyúlik el a róna?</w:t>
            </w:r>
          </w:p>
        </w:tc>
        <w:tc>
          <w:tcPr>
            <w:tcW w:type="dxa" w:w="321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Duna és a Tisza között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Rába és a Dráva között; A Tisza és a Maros között; A Duna és a Rába között</w:t>
            </w:r>
          </w:p>
        </w:tc>
      </w:tr>
      <w:tr>
        <w:trPr>
          <w:cantSplit/>
        </w:trPr>
        <w:tc>
          <w:tcPr>
            <w:tcW w:type="dxa" w:w="342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Milyen gazdálkodásra utal a negyedik versszak (gulya, gémeskút, vályú)?</w:t>
            </w:r>
          </w:p>
        </w:tc>
        <w:tc>
          <w:tcPr>
            <w:tcW w:type="dxa" w:w="321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Legeltető állattartásra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Szőlőtermesztésre; Bányászatra; Halászatra</w:t>
            </w:r>
          </w:p>
        </w:tc>
      </w:tr>
      <w:tr>
        <w:trPr>
          <w:cantSplit/>
        </w:trPr>
        <w:tc>
          <w:tcPr>
            <w:tcW w:type="dxa" w:w="342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Forráskritika: a vers 1844-ben született. Mit kell figyelembe venni, ha egy mai turisztikai kiadvány az Alföld leírásaként idézi?</w:t>
            </w:r>
          </w:p>
        </w:tc>
        <w:tc>
          <w:tcPr>
            <w:tcW w:type="dxa" w:w="321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Költői, személyes élményt rögzít, és a táj azóta átalakult: 1846-tól szabályozták a Tiszát, a vizes területek egy része kiszáradt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Pontos, mai földrajzi leírás, ezért ellenőrzés nélkül átvehető; A verset egy mai útikönyv számára írták; Petőfi a Kárpátokban élt, ezért a leírás hiteles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3.5 Térképhasználat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Egyszerűsített térkép valódi koordináták alapján (Natural Earth, közkincs), Budapest, a Duna, a Tisza, a Balaton és a szomszédos országok feltüntetésével. Hét pontból öt a kérdés tárgya, kettő (A, G) tévesztő. A pontok egymástól legalább kb. 60 km-re vannak, hogy telefonon is biztosan elkülöníthetők legyenek.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3"/>
        <w:gridCol w:w="8605"/>
      </w:tblGrid>
      <w:tr>
        <w:trPr>
          <w:tblHeader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Pont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Helyszín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Sopron – tévesztő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Pannonhalma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Pécs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Aggtelek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Kékes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Tokaj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Szeged – tévesztő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9"/>
        <w:gridCol w:w="2409"/>
      </w:tblGrid>
      <w:tr>
        <w:trPr>
          <w:tblHeader/>
        </w:trPr>
        <w:tc>
          <w:tcPr>
            <w:tcW w:type="dxa" w:w="72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Kérdés (támpont)</w:t>
            </w:r>
          </w:p>
        </w:tc>
        <w:tc>
          <w:tcPr>
            <w:tcW w:type="dxa" w:w="2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pont</w:t>
            </w:r>
          </w:p>
        </w:tc>
      </w:tr>
      <w:tr>
        <w:trPr>
          <w:cantSplit/>
        </w:trPr>
        <w:tc>
          <w:tcPr>
            <w:tcW w:type="dxa" w:w="72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Pannonhalmi Bencés Főapátság a Dunántúl északi részén áll, Budapesttől nyugatra, de nem az országhatáron. Melyik betű jelöli Pannonhalmát?</w:t>
            </w:r>
          </w:p>
        </w:tc>
        <w:tc>
          <w:tcPr>
            <w:tcW w:type="dxa" w:w="2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– Pannonhalma</w:t>
            </w:r>
          </w:p>
        </w:tc>
      </w:tr>
      <w:tr>
        <w:trPr>
          <w:cantSplit/>
        </w:trPr>
        <w:tc>
          <w:tcPr>
            <w:tcW w:type="dxa" w:w="72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Pécs az ország déli részén, a Dunától nyugatra fekszik; itt vannak a sopianae-i ókeresztény sírkamrák. Melyik betű jelöli Pécset?</w:t>
            </w:r>
          </w:p>
        </w:tc>
        <w:tc>
          <w:tcPr>
            <w:tcW w:type="dxa" w:w="2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– Pécs</w:t>
            </w:r>
          </w:p>
        </w:tc>
      </w:tr>
      <w:tr>
        <w:trPr>
          <w:cantSplit/>
        </w:trPr>
        <w:tc>
          <w:tcPr>
            <w:tcW w:type="dxa" w:w="72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Aggteleki-karszt barlangjai Magyarország északkeleti határánál, Szlovákia szomszédságában találhatók. Melyik betű jelöli Aggteleket?</w:t>
            </w:r>
          </w:p>
        </w:tc>
        <w:tc>
          <w:tcPr>
            <w:tcW w:type="dxa" w:w="2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– Aggtelek</w:t>
            </w:r>
          </w:p>
        </w:tc>
      </w:tr>
      <w:tr>
        <w:trPr>
          <w:cantSplit/>
        </w:trPr>
        <w:tc>
          <w:tcPr>
            <w:tcW w:type="dxa" w:w="72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Kékes, az ország legmagasabb pontja a Mátrában emelkedik, Budapesttől északkeletre. Melyik betű jelöli a Kékest?</w:t>
            </w:r>
          </w:p>
        </w:tc>
        <w:tc>
          <w:tcPr>
            <w:tcW w:type="dxa" w:w="2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– Kékes</w:t>
            </w:r>
          </w:p>
        </w:tc>
      </w:tr>
      <w:tr>
        <w:trPr>
          <w:cantSplit/>
        </w:trPr>
        <w:tc>
          <w:tcPr>
            <w:tcW w:type="dxa" w:w="72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Tokaj a Tisza mentén, az ország északkeleti részén fekszik; róla kapta nevét a tokaji borvidék. Melyik betű jelöli Tokajt?</w:t>
            </w:r>
          </w:p>
        </w:tc>
        <w:tc>
          <w:tcPr>
            <w:tcW w:type="dxa" w:w="2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– Tokaj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3.6 Fogalmak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8"/>
        <w:gridCol w:w="2142"/>
        <w:gridCol w:w="2998"/>
      </w:tblGrid>
      <w:tr>
        <w:trPr>
          <w:tblHeader/>
        </w:trPr>
        <w:tc>
          <w:tcPr>
            <w:tcW w:type="dxa" w:w="44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Meghatározás / kérdés</w:t>
            </w:r>
          </w:p>
        </w:tc>
        <w:tc>
          <w:tcPr>
            <w:tcW w:type="dxa" w:w="21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válasz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Tévesztők</w:t>
            </w:r>
          </w:p>
        </w:tc>
      </w:tr>
      <w:tr>
        <w:trPr>
          <w:cantSplit/>
        </w:trPr>
        <w:tc>
          <w:tcPr>
            <w:tcW w:type="dxa" w:w="44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„A magyarságra jellemző, egyedi, különleges és kiváló minőségű érték, a magyarság csúcsteljesítménye; hivatalos gyűjteményét a Hungarikum Bizottság gondozza.”</w:t>
            </w:r>
          </w:p>
        </w:tc>
        <w:tc>
          <w:tcPr>
            <w:tcW w:type="dxa" w:w="21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Hungarikum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Világörökség; Nemzeti park; Márkanév</w:t>
            </w:r>
          </w:p>
        </w:tc>
      </w:tr>
      <w:tr>
        <w:trPr>
          <w:cantSplit/>
        </w:trPr>
        <w:tc>
          <w:tcPr>
            <w:tcW w:type="dxa" w:w="44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„Kiemelkedő egyetemes értékű kulturális vagy természeti helyszín, amelyet az UNESCO nemzetközi listára vett.”</w:t>
            </w:r>
          </w:p>
        </w:tc>
        <w:tc>
          <w:tcPr>
            <w:tcW w:type="dxa" w:w="21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Világörökség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Hungarikum; Műemlék; Tájvédelmi körzet</w:t>
            </w:r>
          </w:p>
        </w:tc>
      </w:tr>
      <w:tr>
        <w:trPr>
          <w:cantSplit/>
        </w:trPr>
        <w:tc>
          <w:tcPr>
            <w:tcW w:type="dxa" w:w="44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„Mészkővidék, ahol a víz oldó hatására barlangok és cseppkövek alakulnak ki.”</w:t>
            </w:r>
          </w:p>
        </w:tc>
        <w:tc>
          <w:tcPr>
            <w:tcW w:type="dxa" w:w="21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Karszt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Delta; Löszfal; Kráter</w:t>
            </w:r>
          </w:p>
        </w:tc>
      </w:tr>
      <w:tr>
        <w:trPr>
          <w:cantSplit/>
        </w:trPr>
        <w:tc>
          <w:tcPr>
            <w:tcW w:type="dxa" w:w="44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„Olyan táj, amelyet az ember és a természet hosszú együttélése formált, például hagyományos legeltetéssel vagy szőlőműveléssel.”</w:t>
            </w:r>
          </w:p>
        </w:tc>
        <w:tc>
          <w:tcPr>
            <w:tcW w:type="dxa" w:w="21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Kultúrtáj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Őserdő; Szurdokvölgy; Vulkáni kráter</w:t>
            </w:r>
          </w:p>
        </w:tc>
      </w:tr>
      <w:tr>
        <w:trPr>
          <w:cantSplit/>
        </w:trPr>
        <w:tc>
          <w:tcPr>
            <w:tcW w:type="dxa" w:w="44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Melyik évben került fel az első két magyar helyszín, Budapest és Hollókő a világörökségi listára?</w:t>
            </w:r>
          </w:p>
        </w:tc>
        <w:tc>
          <w:tcPr>
            <w:tcW w:type="dxa" w:w="21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1987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1995; 2002; 1985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3.7 Ok-okozat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Következmény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Mészkőhegységben a víz évmilliókon át oldja a kőzetet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Kialakulnak az Aggteleki-karszt cseppköves barlangjai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pusztán több mint kétezer éve legeltető pásztorkodás folyik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Hortobágy kultúrtájként világörökség lett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19. század közepétől szabályozzák a Tiszát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korábbi vizes területek egy része kiszárad, legelővé vagy szántóvá alakul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1972-ben létrejön a Hortobágyi Nemzeti Park, amely védi a tájat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Megmaradnak a hagyományos tájhasználat emlékei: hidak, csárdák, gémeskutak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Magyarország 1985-ben csatlakozik a világörökségi egyezményhez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1987-ben felkerül a listára az első két magyar helyszín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3.8 Vegyes ismétlés (csak a 3. gyors körben)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Négy kérdés: kettő véletlenszerűen az első négy fogalomkérdésből, kettő rögzített sorrendi kérdés: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Melyik helyszín került fel a legkorábban a világörökségi listára? </w:t>
      </w:r>
      <w:r>
        <w:rPr>
          <w:rFonts w:ascii="Arial" w:cs="Arial" w:eastAsia="Arial" w:hAnsi="Arial"/>
          <w:b/>
          <w:bCs/>
        </w:rPr>
        <w:t xml:space="preserve">Helyes válasz: </w:t>
      </w:r>
      <w:r>
        <w:rPr>
          <w:rFonts w:ascii="Arial" w:cs="Arial" w:eastAsia="Arial" w:hAnsi="Arial"/>
        </w:rPr>
        <w:t xml:space="preserve">Hollókő ófaluja.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Melyik helyszín került fel a legkésőbb a világörökségi listára? </w:t>
      </w:r>
      <w:r>
        <w:rPr>
          <w:rFonts w:ascii="Arial" w:cs="Arial" w:eastAsia="Arial" w:hAnsi="Arial"/>
          <w:b/>
          <w:bCs/>
        </w:rPr>
        <w:t xml:space="preserve">Helyes válasz: </w:t>
      </w:r>
      <w:r>
        <w:rPr>
          <w:rFonts w:ascii="Arial" w:cs="Arial" w:eastAsia="Arial" w:hAnsi="Arial"/>
        </w:rPr>
        <w:t xml:space="preserve">A tokaji borvidék kultúrtája.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Értékelési korlátok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Formatív eszköz. </w:t>
      </w:r>
      <w:r>
        <w:rPr>
          <w:rFonts w:ascii="Arial" w:cs="Arial" w:eastAsia="Arial" w:hAnsi="Arial"/>
        </w:rPr>
        <w:t xml:space="preserve">A feladatok felismerés szintűek; szöveges válasz, érvelés nincs. Az eredmény osztályzásra önmagában nem alkalmas.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Próbálkozással minden megoldható. </w:t>
      </w:r>
      <w:r>
        <w:rPr>
          <w:rFonts w:ascii="Arial" w:cs="Arial" w:eastAsia="Arial" w:hAnsi="Arial"/>
        </w:rPr>
        <w:t xml:space="preserve">A teljesítésnél beszédesebb a hibák száma és eloszlása. A minősítési sávok (0 / 1–2 / 3+) az alapváz rögzített értékei.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Eltérő feladatkészletek a gyors körben. </w:t>
      </w:r>
      <w:r>
        <w:rPr>
          <w:rFonts w:ascii="Arial" w:cs="Arial" w:eastAsia="Arial" w:hAnsi="Arial"/>
        </w:rPr>
        <w:t xml:space="preserve">A sorrend, a párosítások és a kérdések egy része tanulónként véletlenszerű, ezért a rangsor nem egyenlő feltételű mérés.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Az ellenőrző kód védelme alapszintű. </w:t>
      </w:r>
      <w:r>
        <w:rPr>
          <w:rFonts w:ascii="Arial" w:cs="Arial" w:eastAsia="Arial" w:hAnsi="Arial"/>
        </w:rPr>
        <w:t xml:space="preserve">Ellenőrzőösszeg, nem kriptográfiai aláírás; a becenév nem része. A tanári ellenőrzés legfeljebb 60 hibát és 30 segítségkérést vizsgál.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Bevezető szint. </w:t>
      </w:r>
      <w:r>
        <w:rPr>
          <w:rFonts w:ascii="Arial" w:cs="Arial" w:eastAsia="Arial" w:hAnsi="Arial"/>
        </w:rPr>
        <w:t xml:space="preserve">A játék kedvcsináló, alapozó ismereteket kér (ikonikus helyszínek, hivatalos listák). Részletes turizmusföldrajzi tudást (régiók, térségek, vonzerőleltár) nem mér; a turisztikai régiók és a hivatalos turisztikai térségek eltérése miatt régióhatárra nem kérdez.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Eszközfüggés. </w:t>
      </w:r>
      <w:r>
        <w:rPr>
          <w:rFonts w:ascii="Arial" w:cs="Arial" w:eastAsia="Arial" w:hAnsi="Arial"/>
        </w:rPr>
        <w:t xml:space="preserve">Gyengébb eszközön a mozgás lassabb lehet; eszközhiány esetén páros munka javasolt.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45 perces óravázlat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Cél: </w:t>
      </w:r>
      <w:r>
        <w:rPr>
          <w:rFonts w:ascii="Arial" w:cs="Arial" w:eastAsia="Arial" w:hAnsi="Arial"/>
        </w:rPr>
        <w:t xml:space="preserve">kedvcsinálás a turisztikai tanulmányokhoz; Magyarország világörökségi helyszíneinek, néhány hungarikumának és alapvető földrajzi tájékozódási pontjainak megismerése. </w:t>
      </w:r>
      <w:r>
        <w:rPr>
          <w:rFonts w:ascii="Arial" w:cs="Arial" w:eastAsia="Arial" w:hAnsi="Arial"/>
          <w:b/>
          <w:bCs/>
        </w:rPr>
        <w:t xml:space="preserve">Eszközök: </w:t>
      </w:r>
      <w:r>
        <w:rPr>
          <w:rFonts w:ascii="Arial" w:cs="Arial" w:eastAsia="Arial" w:hAnsi="Arial"/>
        </w:rPr>
        <w:t xml:space="preserve">tanulói eszközök (egyénileg vagy párban), projektor a tanári nézethez.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3943"/>
        <w:gridCol w:w="1643"/>
        <w:gridCol w:w="2847"/>
      </w:tblGrid>
      <w:tr>
        <w:trPr>
          <w:tblHeader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Idő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Tevékenység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Munkaforma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Megjegyzés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0–4. perc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Ráhangolás: „Ki járt már világörökségi helyszínen?”; a kerettörténet ismertetése; a fordulókód kivetítése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frontális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Jelezze, hogy a szereplők kitaláltak.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4–14. perc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Gyors kör (javasolt: 1. forduló – számadatok, sorrend, nevezetességek)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egyéni vagy páros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perces visszaszámláló.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14–19. perc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Eredmények rögzítése; a legtöbb hibát okozó témakörök összegyűjtése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frontális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Célképernyő: legtöbb hibát okozó témakör.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19–30. perc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Közös térképmunka: a nyolc világörökségi helyszín elhelyezése a kivetített térképen; mi a különbség a világörökség és a hungarikum között?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frontális, tanulói bevonással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Tévképzetek: 7. pont, 2–3.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30–40. perc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 idegenvezetés: párban egy-egy helyszín egyperces „bemutatása” az utasoknak a játék adataiból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páros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Pályaorientáció: az idegenvezetői szerep.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40–45. perc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Összegzés; házi feladat: a teljes játék végigjátszása, az értékelőlap kimásolása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frontális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„Eredmény másolása” gomb szöveget ad.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Megbeszélést segítő kérdések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Mi a különbség a világörökség és a hungarikum között? Ki dönt róluk?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Miért lett a Hortobágy világörökség, ha „csak” egy legelő?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Mennyire használható Petőfi 1844-es verse egy mai turisztikai kiadványban? Mit tennél mellé?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Miért lehet régi könyvekben 1015 m a Kékes magassága?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Melyik helyszínt ajánlanád egy külföldi utasnak, és miért?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Hogyan hat a turizmus egy világörökségi helyszínre (például a bemutatóbarlangok látogatottsága)?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7. Gyakori tévképzetek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"/>
        <w:gridCol w:w="2539"/>
        <w:gridCol w:w="4155"/>
        <w:gridCol w:w="2540"/>
      </w:tblGrid>
      <w:tr>
        <w:trPr>
          <w:tblHeader/>
        </w:trPr>
        <w:tc>
          <w:tcPr>
            <w:tcW w:type="dxa" w:w="4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53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Tévképzet</w:t>
            </w:r>
          </w:p>
        </w:tc>
        <w:tc>
          <w:tcPr>
            <w:tcW w:type="dxa" w:w="41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értelmezés</w:t>
            </w:r>
          </w:p>
        </w:tc>
        <w:tc>
          <w:tcPr>
            <w:tcW w:type="dxa" w:w="25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Hol jelenik meg</w:t>
            </w:r>
          </w:p>
        </w:tc>
      </w:tr>
      <w:tr>
        <w:trPr>
          <w:cantSplit/>
        </w:trPr>
        <w:tc>
          <w:tcPr>
            <w:tcW w:type="dxa" w:w="4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3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Kékes 1015 m magas.</w:t>
            </w:r>
          </w:p>
        </w:tc>
        <w:tc>
          <w:tcPr>
            <w:tcW w:type="dxa" w:w="41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mai hivatalos adat 1014 m. Az 1015 m az 1953 előtti, az Adriai-tengerhez viszonyított mérésből ered; azóta a Balti-tenger a viszonyítási szint.</w:t>
            </w:r>
          </w:p>
        </w:tc>
        <w:tc>
          <w:tcPr>
            <w:tcW w:type="dxa" w:w="25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Bőrönd kódja; 3. forduló ajtókódja</w:t>
            </w:r>
          </w:p>
        </w:tc>
      </w:tr>
      <w:tr>
        <w:trPr>
          <w:cantSplit/>
        </w:trPr>
        <w:tc>
          <w:tcPr>
            <w:tcW w:type="dxa" w:w="4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3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Hollókő és Hollóháza ugyanaz.</w:t>
            </w:r>
          </w:p>
        </w:tc>
        <w:tc>
          <w:tcPr>
            <w:tcW w:type="dxa" w:w="41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Hollókő palóc ófalu (világörökség), Hollóháza porcelánmanufaktúra (hungarikum).</w:t>
            </w:r>
          </w:p>
        </w:tc>
        <w:tc>
          <w:tcPr>
            <w:tcW w:type="dxa" w:w="25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Nevezetesség–helyszín</w:t>
            </w:r>
          </w:p>
        </w:tc>
      </w:tr>
      <w:tr>
        <w:trPr>
          <w:cantSplit/>
        </w:trPr>
        <w:tc>
          <w:tcPr>
            <w:tcW w:type="dxa" w:w="4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53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világörökség és a hungarikum ugyanaz.</w:t>
            </w:r>
          </w:p>
        </w:tc>
        <w:tc>
          <w:tcPr>
            <w:tcW w:type="dxa" w:w="41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világörökségi listát az UNESCO vezeti, a Hungarikumok Gyűjteményét a Hungarikum Bizottság.</w:t>
            </w:r>
          </w:p>
        </w:tc>
        <w:tc>
          <w:tcPr>
            <w:tcW w:type="dxa" w:w="25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Fogalmak 1–2.</w:t>
            </w:r>
          </w:p>
        </w:tc>
      </w:tr>
      <w:tr>
        <w:trPr>
          <w:cantSplit/>
        </w:trPr>
        <w:tc>
          <w:tcPr>
            <w:tcW w:type="dxa" w:w="4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3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Hortobágy érintetlen természeti táj.</w:t>
            </w:r>
          </w:p>
        </w:tc>
        <w:tc>
          <w:tcPr>
            <w:tcW w:type="dxa" w:w="41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Kultúrtáj: több mint kétezer éves legeltető pásztorkodás formálta; a 19. századi vízszabályozás is átalakította.</w:t>
            </w:r>
          </w:p>
        </w:tc>
        <w:tc>
          <w:tcPr>
            <w:tcW w:type="dxa" w:w="25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Fogalmak 4.; ok-okozat</w:t>
            </w:r>
          </w:p>
        </w:tc>
      </w:tr>
      <w:tr>
        <w:trPr>
          <w:cantSplit/>
        </w:trPr>
        <w:tc>
          <w:tcPr>
            <w:tcW w:type="dxa" w:w="4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3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világörökség mindig épület.</w:t>
            </w:r>
          </w:p>
        </w:tc>
        <w:tc>
          <w:tcPr>
            <w:tcW w:type="dxa" w:w="41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Természeti helyszín is lehet: az Aggteleki-karszt és a Szlovák-karszt barlangjai.</w:t>
            </w:r>
          </w:p>
        </w:tc>
        <w:tc>
          <w:tcPr>
            <w:tcW w:type="dxa" w:w="25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Fogalmak 2.; sorrend</w:t>
            </w:r>
          </w:p>
        </w:tc>
      </w:tr>
      <w:tr>
        <w:trPr>
          <w:cantSplit/>
        </w:trPr>
        <w:tc>
          <w:tcPr>
            <w:tcW w:type="dxa" w:w="4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53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Egy vers mai tájleírásként hiteles.</w:t>
            </w:r>
          </w:p>
        </w:tc>
        <w:tc>
          <w:tcPr>
            <w:tcW w:type="dxa" w:w="41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Költői, személyes élmény egy korábbi tájról; összevetés nélkül nem használható adatforrásként.</w:t>
            </w:r>
          </w:p>
        </w:tc>
        <w:tc>
          <w:tcPr>
            <w:tcW w:type="dxa" w:w="25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Forráselemzés 4.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8. Szakmai megjegyzések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8.1 A koncepcióterv döntési pontjai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fejlesztés a koncepcióterv javasolt alapértelmezéseivel készült, mert a döntési pontokra külön válasz nem érkezett: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D1 Célcsoport: </w:t>
      </w:r>
      <w:r>
        <w:rPr>
          <w:rFonts w:ascii="Arial" w:cs="Arial" w:eastAsia="Arial" w:hAnsi="Arial"/>
        </w:rPr>
        <w:t xml:space="preserve">9. évfolyam, bevezető szint (feltételezés; 1/13. évfolyamon is használható ismétlésként).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D2 Kerettörténet: </w:t>
      </w:r>
      <w:r>
        <w:rPr>
          <w:rFonts w:ascii="Arial" w:cs="Arial" w:eastAsia="Arial" w:hAnsi="Arial"/>
        </w:rPr>
        <w:t xml:space="preserve">utazási iroda, „Nyolckor indul a busz”.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D3 Sorrend: </w:t>
      </w:r>
      <w:r>
        <w:rPr>
          <w:rFonts w:ascii="Arial" w:cs="Arial" w:eastAsia="Arial" w:hAnsi="Arial"/>
        </w:rPr>
        <w:t xml:space="preserve">a világörökségi felvétel éve szerint.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D4 Forrás: </w:t>
      </w:r>
      <w:r>
        <w:rPr>
          <w:rFonts w:ascii="Arial" w:cs="Arial" w:eastAsia="Arial" w:hAnsi="Arial"/>
        </w:rPr>
        <w:t xml:space="preserve">Petőfi Sándor: Az alföld (1844).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D5 Területi beosztás: </w:t>
      </w:r>
      <w:r>
        <w:rPr>
          <w:rFonts w:ascii="Arial" w:cs="Arial" w:eastAsia="Arial" w:hAnsi="Arial"/>
        </w:rPr>
        <w:t xml:space="preserve">régióhatárra nem kérdez.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D6 Nevezetességek: </w:t>
      </w:r>
      <w:r>
        <w:rPr>
          <w:rFonts w:ascii="Arial" w:cs="Arial" w:eastAsia="Arial" w:hAnsi="Arial"/>
        </w:rPr>
        <w:t xml:space="preserve">hivatalos listák (UNESCO, Hungarikumok Gyűjteménye).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D7 Képi világ: </w:t>
      </w:r>
      <w:r>
        <w:rPr>
          <w:rFonts w:ascii="Arial" w:cs="Arial" w:eastAsia="Arial" w:hAnsi="Arial"/>
        </w:rPr>
        <w:t xml:space="preserve">saját rajzolású ábrák; fotó nincs.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8.2 Ellenőrzés közben javított adatok és hibák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Hortobágyi Nemzeti Park alapítási éve a UNESCO hivatalos leírása szerint 1972 (a koncepciótervben tévesen 1973 szerepelt volna).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térkép pontjai közül Hollókő és Hortobágy kimaradt, mert telefonon túl közel estek más pontokhoz; helyettük Aggtelek és Szeged (tévesztő) került fel.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kulcsot rejtő „1987” könyv az első változatban túl vékony volt, ferde szögből a szomszédos könyv takarta; a különleges könyvek vastagabbak lettek.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8.3 Nyitott, forrással még egyeztetendő tételek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"/>
        <w:gridCol w:w="4590"/>
        <w:gridCol w:w="4589"/>
      </w:tblGrid>
      <w:tr>
        <w:trPr>
          <w:tblHeader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Tétel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Teendő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Kékes magassága (1014 m) és a viszonyítási szint magyarázata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Hivatalos geodéziai forrás (pl. Lechner Tudásközpont, HM HIM); jelenleg másodlagos forrásokon alapul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térképi pontok koordinátái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Közelítő értékek; hivatalos helységnévtárral vagy térképpel egyeztetendő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Kerettantervi illeszkedés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Egyeztetés a turizmus-vendéglátás ágazat programtantervével (IKK) és a képzési és kimeneti követelménnyel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listák aktualitása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UNESCO-lista (2026-os állapot: 8 helyszín) és a Hungarikumok Gyűjteménye (2025. 02. 11-i lista) évente ellenőrzendő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világörökségi helyszínek hungarikum-státusza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törvényi meghatározás szerint egyes értékek a törvény erejénél fogva hungarikumok; a pontos kör egyeztetendő (a játék erre nem kérdez)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9. Felhasznált források</w:t>
      </w:r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UNESCO ✔  </w:t>
      </w:r>
      <w:r>
        <w:rPr>
          <w:rFonts w:ascii="Arial" w:cs="Arial" w:eastAsia="Arial" w:hAnsi="Arial"/>
        </w:rPr>
        <w:t xml:space="preserve">UNESCO World Heritage Centre: Hungary (8 helyszín, felvételi évek; csatlakozás: 1985. július 15.); Hortobágy National Park – the Puszta (474); Caves of Aggtelek Karst and Slovak Karst (725). Lekérve: 2026. 09. 28.</w:t>
      </w:r>
      <w:r>
        <w:rPr>
          <w:rFonts w:ascii="Arial" w:cs="Arial" w:eastAsia="Arial" w:hAnsi="Arial"/>
        </w:rPr>
        <w:t xml:space="preserve"> </w:t>
      </w:r>
      <w:hyperlink w:history="1" r:id="rIdfgwrwhcy-_f4a_ldeaebm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https://whc.unesco.org/en/statesparties/hu</w:t>
        </w:r>
      </w:hyperlink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HUN ✔  </w:t>
      </w:r>
      <w:r>
        <w:rPr>
          <w:rFonts w:ascii="Arial" w:cs="Arial" w:eastAsia="Arial" w:hAnsi="Arial"/>
        </w:rPr>
        <w:t xml:space="preserve">Hungarikum Bizottság: Hungarikumok Gyűjteménye (lista, 2025. 02. 11.); a magyar nemzeti értékekről és a hungarikumokról szóló 2012. évi XXX. törvény.</w:t>
      </w:r>
      <w:r>
        <w:rPr>
          <w:rFonts w:ascii="Arial" w:cs="Arial" w:eastAsia="Arial" w:hAnsi="Arial"/>
        </w:rPr>
        <w:t xml:space="preserve"> </w:t>
      </w:r>
      <w:hyperlink w:history="1" r:id="rId39vv5ktzgdgc84b3dcdnb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https://www.hungarikum.hu/sites/default/files/hungarikumok-lista_2025.02.11_0.pdf</w:t>
        </w:r>
      </w:hyperlink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VIZ ✔  </w:t>
      </w:r>
      <w:r>
        <w:rPr>
          <w:rFonts w:ascii="Arial" w:cs="Arial" w:eastAsia="Arial" w:hAnsi="Arial"/>
        </w:rPr>
        <w:t xml:space="preserve">Országos Vízügyi Főigazgatóság: Tisza (a szabályozás kezdete: 1846. augusztus 27.).</w:t>
      </w:r>
      <w:r>
        <w:rPr>
          <w:rFonts w:ascii="Arial" w:cs="Arial" w:eastAsia="Arial" w:hAnsi="Arial"/>
        </w:rPr>
        <w:t xml:space="preserve"> </w:t>
      </w:r>
      <w:hyperlink w:history="1" r:id="rId1oi8tl4mr2o3adberurgo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https://www.vizugy.hu/print.php?webdokumentumid=42</w:t>
        </w:r>
      </w:hyperlink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PET ✔  </w:t>
      </w:r>
      <w:r>
        <w:rPr>
          <w:rFonts w:ascii="Arial" w:cs="Arial" w:eastAsia="Arial" w:hAnsi="Arial"/>
        </w:rPr>
        <w:t xml:space="preserve">Petőfi Sándor: Az alföld (Pest, 1844. július). Arcanum Verstár; jogvédelem alatt nem áll.</w:t>
      </w:r>
      <w:r>
        <w:rPr>
          <w:rFonts w:ascii="Arial" w:cs="Arial" w:eastAsia="Arial" w:hAnsi="Arial"/>
        </w:rPr>
        <w:t xml:space="preserve"> </w:t>
      </w:r>
      <w:hyperlink w:history="1" r:id="rId4l76uilqp3oag0tomlc6m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https://www.arcanum.com/en/online-kiadvanyok/Verstar-verstar-otven-kolto-osszes-verse-2/petofi-sandor-DFB2/1844-E2C7/az-alfold-E479/</w:t>
        </w:r>
      </w:hyperlink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KÉK (másodlagos)  </w:t>
      </w:r>
      <w:r>
        <w:rPr>
          <w:rFonts w:ascii="Arial" w:cs="Arial" w:eastAsia="Arial" w:hAnsi="Arial"/>
        </w:rPr>
        <w:t xml:space="preserve">Index: Miért ment össze a Kékes egy méterrel? (2018); Kékes Online: Időutazás a Mátrában (2020).</w:t>
      </w:r>
      <w:r>
        <w:rPr>
          <w:rFonts w:ascii="Arial" w:cs="Arial" w:eastAsia="Arial" w:hAnsi="Arial"/>
        </w:rPr>
        <w:t xml:space="preserve"> </w:t>
      </w:r>
      <w:hyperlink w:history="1" r:id="rIdr432ogqgetglwpkutftaa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https://index.hu/tudomany/til/2018/04/27/miert_ment_ossze_a_kekes_egy_meterrel/</w:t>
        </w:r>
      </w:hyperlink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NE ✔  </w:t>
      </w:r>
      <w:r>
        <w:rPr>
          <w:rFonts w:ascii="Arial" w:cs="Arial" w:eastAsia="Arial" w:hAnsi="Arial"/>
        </w:rPr>
        <w:t xml:space="preserve">Natural Earth: 1:10m Cultural and Physical Vectors (közkincs) – a térkép alapadatai.</w:t>
      </w:r>
      <w:r>
        <w:rPr>
          <w:rFonts w:ascii="Arial" w:cs="Arial" w:eastAsia="Arial" w:hAnsi="Arial"/>
        </w:rPr>
        <w:t xml:space="preserve"> </w:t>
      </w:r>
      <w:hyperlink w:history="1" r:id="rIdtwr4b5a9vwa88jn5ysnlz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https://www.naturalearthdata.com/</w:t>
        </w:r>
      </w:hyperlink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Melléklet: ellenőrzési jegyzőkönyv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Szintaxis-ellenőrzés (node --check): hibátlan.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Valódi kattintásos (raycast) teszt mind a 12 feladathordozó tárgyra: mind kiválasztható; a kulcskönyv 12 véletlen polcelrendezésben 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teljes játék végigjátszása hibás zárkóddal; mindhárom gyors kör; hibás fordulókód elutasítása; sorrend-védelem; a tanári nézet mindhárom ellenőrző kódot érvényesnek ismerte 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Segítségek (15 + 30 + 60 mp), időkorlát (10:00), tanári nézet (érvényes és hamis kód, rendezés, adatmegmaradás, visszaszámláló).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Térkép álló mobilnézetben, valódi koppintással, legfeljebb kb. 20 pixeles pontatlansággal: 5/5 helyes, háromféle eltolással.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Képernyőképek 1240×800, 390×844 és 844×390 méretben, konzolhiba nélkül.</w:t>
      </w:r>
    </w:p>
    <w:p>
      <w:pPr>
        <w:spacing w:before="120"/>
      </w:pPr>
      <w:r>
        <w:rPr>
          <w:rFonts w:ascii="Arial" w:cs="Arial" w:eastAsia="Arial" w:hAnsi="Arial"/>
          <w:b/>
          <w:bCs/>
        </w:rPr>
        <w:t xml:space="preserve">Valódi eszközön még ellenőrizendő: </w:t>
      </w:r>
      <w:r>
        <w:rPr>
          <w:rFonts w:ascii="Arial" w:cs="Arial" w:eastAsia="Arial" w:hAnsi="Arial"/>
        </w:rPr>
        <w:t xml:space="preserve">érintéses vezérlés tableten és telefonon, sebesség gyengébb iskolai gépeken, a kivetítő olvashatósága.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60"/>
        <w:sz w:val="16"/>
        <w:szCs w:val="16"/>
      </w:rPr>
      <w:t xml:space="preserve">Nyolckor indul a busz – tanári kísérőanyag · </w:t>
    </w:r>
    <w:r>
      <w:rPr>
        <w:rFonts w:ascii="Arial" w:cs="Arial" w:eastAsia="Arial" w:hAnsi="Arial"/>
        <w:color w:val="8A7A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A3D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gwrwhcy-_f4a_ldeaebm" Type="http://schemas.openxmlformats.org/officeDocument/2006/relationships/hyperlink" Target="https://whc.unesco.org/en/statesparties/hu" TargetMode="External"/><Relationship Id="rId39vv5ktzgdgc84b3dcdnb" Type="http://schemas.openxmlformats.org/officeDocument/2006/relationships/hyperlink" Target="https://www.hungarikum.hu/sites/default/files/hungarikumok-lista_2025.02.11_0.pdf" TargetMode="External"/><Relationship Id="rId1oi8tl4mr2o3adberurgo" Type="http://schemas.openxmlformats.org/officeDocument/2006/relationships/hyperlink" Target="https://www.vizugy.hu/print.php?webdokumentumid=42" TargetMode="External"/><Relationship Id="rId4l76uilqp3oag0tomlc6m" Type="http://schemas.openxmlformats.org/officeDocument/2006/relationships/hyperlink" Target="https://www.arcanum.com/en/online-kiadvanyok/Verstar-verstar-otven-kolto-osszes-verse-2/petofi-sandor-DFB2/1844-E2C7/az-alfold-E479/" TargetMode="External"/><Relationship Id="rIdr432ogqgetglwpkutftaa" Type="http://schemas.openxmlformats.org/officeDocument/2006/relationships/hyperlink" Target="https://index.hu/tudomany/til/2018/04/27/miert_ment_ossze_a_kekes_egy_meterrel/" TargetMode="External"/><Relationship Id="rIdtwr4b5a9vwa88jn5ysnlz" Type="http://schemas.openxmlformats.org/officeDocument/2006/relationships/hyperlink" Target="https://www.naturalearthdata.com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Nyolckor indul a busz – tanári kísérőanyag</dc:title>
  <dc:creator>Takács Tamás</dc:creator>
  <cp:lastModifiedBy>Un-named</cp:lastModifiedBy>
  <cp:revision>1</cp:revision>
  <dcterms:created xsi:type="dcterms:W3CDTF">2026-09-28T20:03:46.765Z</dcterms:created>
  <dcterms:modified xsi:type="dcterms:W3CDTF">2026-09-28T20:03:46.775Z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