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5A3D22"/>
          <w:sz w:val="56"/>
          <w:szCs w:val="56"/>
        </w:rPr>
        <w:t xml:space="preserve">Iuti háza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Az ókori Egyiptom – 3D történelmi szabadulószoba</w:t>
      </w:r>
    </w:p>
    <w:p>
      <w:pPr>
        <w:spacing w:after="600"/>
        <w:jc w:val="center"/>
      </w:pPr>
      <w:r>
        <w:rPr>
          <w:rFonts w:ascii="Arial" w:cs="Arial" w:eastAsia="Arial" w:hAnsi="Arial"/>
          <w:color w:val="6B5A40"/>
          <w:sz w:val="26"/>
          <w:szCs w:val="26"/>
        </w:rPr>
        <w:t xml:space="preserve">Tanári kísérőanyag · 9. évfolyam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Tartalom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játék elérése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https://claude.ai/artifact/FiCvZswC7imnn6rUzzYrc8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Tankönyvi alap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Borhegyi Péter – dr. Szabados György: Történelem 9. (NAT2020), Oktatási Hivatal, OH-TOR09TA, 1. lecke, 12–13. o.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Játékmódok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(óra eleji verseny, 6–8 perc, 10 perces időkorlát) · Teljes játék (25–40 perc) · Tanári kivetítő nézet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Technikai feltétel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Korszerű böngésző WebGL-támogatással (asztali gép, laptop, tablet vagy okostelefon). Telepítés és regisztráció nem szükséges; személyes adatot a játék nem gyűjt.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Készült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2026. szeptember 28. – a jóváhagyott tartalmi terv (1. fázis) alapján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Áttekintés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játék egy háromdimenziós szabadulószoba, amely a 9. évfolyam egyiptomi leckéjének ismereteit gyakoroltatja hét témakörben: évszámok, kronológia, személy–esemény, forráselemzés, térképhasználat, fogalmak és ok-okozat. A tanuló a szobában mozogva vizsgálja meg a tárgyakat; minden feladathordozó tárgy egy-egy témakör feladatát rejti, és a feladat megoldása vezet a következő állomáshoz. A bejárati ajtó csapzárja csak az utolsó állomás után nyitható.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Kerettörténet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Théba, Kr. e. 14. század, Tutanhamon uralkodásának kezdete. Az Ehnaton idején bezárt templomok ismét megnyílnak. Iuti, az Amon-templom volt írnoka a saját házában rekedt: az ajtót csapzár védi, amelynek kódját a mestere a tudásához kötötte.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Fikció. </w:t>
      </w:r>
      <w:r>
        <w:rPr>
          <w:rFonts w:ascii="Arial" w:cs="Arial" w:eastAsia="Arial" w:hAnsi="Arial"/>
        </w:rPr>
        <w:t xml:space="preserve">A kerettörténet szereplői (Iuti, a mester) és iratai (a mester levele és feljegyzései, a rendelet-tekercs) kitaláltak. A tanulóknak érdemes ezt az első alkalommal kifejezetten jelezni. A kérdések és a magyarázatok tartalma a tankönyvre és a 9. pontban felsorolt forrásokra épül.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Kétrétegű szerkezet (az anakronizmus kezelése)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szoba berendezése a Kr. e. 14. század világát mutatja: vályogtégla falak, gyékényszőnyeg, papirusztekercsek, ostrakonok (festett mészkőszilánkok), naosz (házi szentélyszekrény), olajmécses. A feladatok ugyanakkor a mai tankönyvi tudást kérik – például a Kr. e. időszámítást, amely a korban ismeretlen volt. Ezért minden feladatablak tetején „Tudáspróba – a mai tankönyv szerint” jelvény áll, a levelekben pedig a kérdések külön keretes „Tudáspróba-cédulán” jelennek meg. Ez a jelölés a megbeszélés során maga is feldolgozható: mi lett volna anakronizmus, és miért?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Játékmódok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Gyors kör: </w:t>
      </w:r>
      <w:r>
        <w:rPr>
          <w:rFonts w:ascii="Arial" w:cs="Arial" w:eastAsia="Arial" w:hAnsi="Arial"/>
        </w:rPr>
        <w:t xml:space="preserve">három forduló, óra eleji versenyként. Hibánként 15 mp, állomásszintű segítségkérésenként 15, 30 vagy 60 mp, a feladatablakon belüli segítségenként 20 mp büntetőidő jár. A célképernyőn végidő és négykarakteres ellenőrző kód jelenik meg.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Teljes játék: </w:t>
      </w:r>
      <w:r>
        <w:rPr>
          <w:rFonts w:ascii="Arial" w:cs="Arial" w:eastAsia="Arial" w:hAnsi="Arial"/>
        </w:rPr>
        <w:t xml:space="preserve">kötött, tizenegy lépéses állomáslánc mind a hét témakörrel; a végén témakörönkénti értékelőlap (0 hiba: hibátlan; 1–2: kisebb bizonytalanság; 3 vagy több: ismétlés javasolt), a kulcsdátumok listája és „Eredmény másolása” gomb. Büntetőidő nincs, a segítségkérések száma megjelenik.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Tanári kivetítő nézet: </w:t>
      </w:r>
      <w:r>
        <w:rPr>
          <w:rFonts w:ascii="Arial" w:cs="Arial" w:eastAsia="Arial" w:hAnsi="Arial"/>
        </w:rPr>
        <w:t xml:space="preserve">fordulóválasztás és kódgenerálás, 10 perces visszaszámláló hangjelzéssel, eredménytábla automatikus ellenőrzéssel és rendezéssel. A kezdőképernyő alján lévő hivatkozással vagy a cím végére írt #tanar jelöléssel nyitható meg közvetlenül.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Kezelés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Asztali gépen: W, A, S, D vagy nyilak – mozgás; egérhúzás – körülnézés; kattintás vagy F – vizsgálat. Érintőképernyőn: bal alsó joystick – mozgás; húzás – körülnézés; koppintás – vizsgálat vagy odasétálás a padlón. A sárga jelzőnyíl a következő állomás fölött lebeg; a „Következő állomás” gomb a célpont felé fordítja a nézetet (gyors körben oda is viszi a szereplőt).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Fordulókód-szabály és a tanári nézet használata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gyors kör négyjegyű fordulókóddal indul. A kód utolsó számjegye (1, 2 vagy 3) választja ki a fordulót; az első három számjegy véletlenszerű, és az adott tanórai kört azonosítja. Az időmérés a kód elfogadásakor indul.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4190"/>
        <w:gridCol w:w="3143"/>
        <w:gridCol w:w="1257"/>
      </w:tblGrid>
      <w:tr>
        <w:trPr>
          <w:tblHeader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Forduló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Állomások sorrendben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Témakörök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Ajtókód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Láda csapzára → évkönyvtábla → ostrakon-gyűjtemény → bejárati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Évszámok, kronológia, személy–esemény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Papirusztekercs → Nílus-térkép → tekercstár → bejárati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Forráselemzés, térképhasználat, fogalmak, évszámok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41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Rendelet-tekercs → a mester feljegyzései → bejárati ajtó</w:t>
            </w:r>
          </w:p>
        </w:tc>
        <w:tc>
          <w:tcPr>
            <w:tcW w:type="dxa" w:w="31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Vegyes ismétlés, ok-okozat, évszámok</w:t>
            </w:r>
          </w:p>
        </w:tc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2950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Lépések az órán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Nyissa meg a tanári nézetet (#tanar), válassza ki a fordulót. A rendszer új fordulókódot generál; ezt vetítse ki.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 tanulók a kezdőképernyőn a „Gyors kör” gombot választják, és beírják a kódot. Közben indítsa el a 10 perces visszaszámlálót („Rajt”).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 célba érő tanuló célképernyőjéről vegye fel a becenevet, a végidőt (perc:másodperc) és az ellenőrző kódot az eredménytáblába.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 tábla ellenőrzi, hogy az ellenőrző kód egyezik-e a fordulókóddal és a végidővel. Érvénytelen kódnál kérje meg a tanulót, hogy mutassa meg a célképernyőt.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Rendezés: </w:t>
      </w:r>
      <w:r>
        <w:rPr>
          <w:rFonts w:ascii="Arial" w:cs="Arial" w:eastAsia="Arial" w:hAnsi="Arial"/>
        </w:rPr>
        <w:t xml:space="preserve">előbb a célba érők végidő szerint, utánuk az időkorlátig el nem készültek a teljesített állomások száma szerint; az érvénytelen sorok a tábla végére kerülnek. A tábla törlése második kattintással erősítendő meg.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Adatkezelés: </w:t>
      </w:r>
      <w:r>
        <w:rPr>
          <w:rFonts w:ascii="Arial" w:cs="Arial" w:eastAsia="Arial" w:hAnsi="Arial"/>
        </w:rPr>
        <w:t xml:space="preserve">az eredmények csak a tanári gép böngészőjében maradnak (helyi tárolás, legfeljebb az utolsó tíz fordulókód adatai). Valódi nevek helyett becenév használata javasolt.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Állomások és megoldókulcs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3.1 A teljes játék állomáslánca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"/>
        <w:gridCol w:w="2659"/>
        <w:gridCol w:w="1440"/>
        <w:gridCol w:w="2659"/>
        <w:gridCol w:w="2437"/>
      </w:tblGrid>
      <w:tr>
        <w:trPr>
          <w:tblHeader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Tárgy (helye)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Témakör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Feladat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Eredmény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mester levele (kis pad a bal hátsó sarokban)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Útmutató; Tudáspróba-cédula a láda kódjáról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Láda csapzárral (bal hátsó sarok)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Évszámok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egyesítés éve (Kr. e., körül)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Kód: 2950; a ládán szkarabeusz-pecsét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Szkarabeusz-pecsét (a ládán)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Felvétel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pecsét az évkönyvtáblába illik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Évkönyvtábla (jobb oldali fal)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Kronológia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esemény időrendbe állítása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ostrakonok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Ostrakon-gyűjtemény (pad, bal elöl)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Személy–esemény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pár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Papirusztekercs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Papirusztekercs (írnokasztal, középen)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Hérodotosz-részlet, 4 kérdés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térkép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Nílus-térkép (jobb oldali fal)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Térképhasználat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kérdés, 7 betűjelű pont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Cédula: tekercstár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Tekercstár (bal oldali fal)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kérdés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Útmutatás a „Kr. e. 3000” dobozhoz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„Kr. e. 3000” tekercsdoboz (középső polc)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helyes doboz kihúzása (a 2950 és a 332 tévesztő)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Fakulcs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Naosz (jobb hátsó sarok)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Nyitás a fakulccsal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mester feljegyzései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mester feljegyzései (a naoszban)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Ok-okozat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pár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Tudáspróba-cédula az ajtókódról</w:t>
            </w:r>
          </w:p>
        </w:tc>
      </w:tr>
      <w:tr>
        <w:trPr>
          <w:cantSplit/>
        </w:trPr>
        <w:tc>
          <w:tcPr>
            <w:tcW w:type="dxa" w:w="4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Bejárati ajtó csapzárral</w:t>
            </w:r>
          </w:p>
        </w:tc>
        <w:tc>
          <w:tcPr>
            <w:tcW w:type="dxa" w:w="144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Évszámok</w:t>
            </w:r>
          </w:p>
        </w:tc>
        <w:tc>
          <w:tcPr>
            <w:tcW w:type="dxa" w:w="26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ókor kezdete (Kr. e., körül)</w:t>
            </w:r>
          </w:p>
        </w:tc>
        <w:tc>
          <w:tcPr>
            <w:tcW w:type="dxa" w:w="24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Kód: 3000 – kijutás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</w:rPr>
        <w:t xml:space="preserve">Megjegyzés: </w:t>
      </w:r>
      <w:r>
        <w:rPr>
          <w:rFonts w:ascii="Arial" w:cs="Arial" w:eastAsia="Arial" w:hAnsi="Arial"/>
        </w:rPr>
        <w:t xml:space="preserve">a tekercstárban hibás tekercsdoboz kihúzása fogalmi hibának számít. A rendelet-tekercs (ajtófélfa) a teljes játékban csak díszítő szerepű, a 3. gyors körben a vegyes ismétlés hordozója.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3.2 Kronológia – a helyes sorrend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"/>
        <w:gridCol w:w="5737"/>
        <w:gridCol w:w="3442"/>
      </w:tblGrid>
      <w:tr>
        <w:trPr>
          <w:tblHeader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Megjelenített időpont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Ménész egyesíti Alsó- és Felső-Egyiptomot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2950 körül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Kheopsz (Hufu) építteti a gízai Nagy Piramist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Óbirodalom kora (Kr. e. 27–22. század)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Óbirodalom központosított királysága összeomlik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22. század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III. Thotmesz hadjáratai a Közel-Keleten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15. század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 az Aton-tiszteletet állítja előtérbe, és új fővárost épít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14. század (Ehnaton uralma)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573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Tutanhamon uralma alatt visszaállítják Amon kultuszát</w:t>
            </w:r>
          </w:p>
        </w:tc>
        <w:tc>
          <w:tcPr>
            <w:tcW w:type="dxa" w:w="34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14. század (Ehnaton halála után)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>A gyors körben négy véletlenszerűen kiválasztott esemény szerepel, ezek relatív sorrendje ugyanez. Hibás kattintáskor a sorrend elölről indul.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3.3 Személy–esemény párok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7"/>
        <w:gridCol w:w="4046"/>
        <w:gridCol w:w="4045"/>
      </w:tblGrid>
      <w:tr>
        <w:trPr>
          <w:tblHeader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Uralkodó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Magyarázat a játékban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Kheopsz (Hufu)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Építtette a gízai Nagy Piramist, a leghatalmasabb egyiptomi piramist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tankönyv szerint az építők nem rabszolgák, hanem mesteremberek és az áradás idején munkátlan parasztok voltak.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Hatsepszut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Nőként viselte a fáraói hatalmat; eleinte III. Thotmesz régense volt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Halála után képmásait megrongálták; ennek okát a kutatók vitatják.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III. Thotmesz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Hatsepszut halála után egyedül uralkodott; hadjáratai a Közel-Kelet felé terjesztették ki az egyiptomi hatalmat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Újbirodalom idején Egyiptom hódításokba kezdett a Közel-Kelet felé.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Aton tiszteletét helyezte előtérbe, Amonét háttérbe szorította, és új fővárost építtetett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Vallási újítását nem sokkal a halála után visszafordították.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Tutanhamon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Uralma alatt visszaállították Amon kultuszát, az udvar elhagyta Ahetatont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karnaki visszaállítási sztélé a templomok helyreállításáról tudósít.</w:t>
            </w:r>
          </w:p>
        </w:tc>
      </w:tr>
      <w:tr>
        <w:trPr>
          <w:cantSplit/>
        </w:trPr>
        <w:tc>
          <w:tcPr>
            <w:tcW w:type="dxa" w:w="15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II. Ramszesz</w:t>
            </w:r>
          </w:p>
        </w:tc>
        <w:tc>
          <w:tcPr>
            <w:tcW w:type="dxa" w:w="404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hettitákkal vívott háborúiról és a velük kötött békéről ismert fáraó</w:t>
            </w:r>
          </w:p>
        </w:tc>
        <w:tc>
          <w:tcPr>
            <w:tcW w:type="dxa" w:w="404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Kr. e. 13. században uralkodott.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3.4 Forráselemzés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A forrás: </w:t>
      </w:r>
    </w:p>
    <w:p>
      <w:pPr>
        <w:spacing w:after="120" w:line="276"/>
        <w:ind w:left="400"/>
      </w:pPr>
      <w:r>
        <w:rPr>
          <w:rFonts w:ascii="Arial" w:cs="Arial" w:eastAsia="Arial" w:hAnsi="Arial"/>
          <w:i/>
          <w:iCs/>
        </w:rPr>
        <w:t xml:space="preserve">„Rhampszinitosz idejéig – mondták nekem – Egyiptomban jó rend uralkodott, és az ország nagyon gyarapodott. Utána Kheopsz lett a király, és mindenféle nyomorúságba döntötte őket. Bezáratta az összes templomot, az áldozást megtiltotta, majd megparancsolta, hogy minden egyiptomi neki dolgozzon. Egyeseket arra rendelt, hogy a kőbányákból a Nílusig vonszolják a köveket, másokat arra, hogy a folyón átszállított köveket átvegyék, és a líbiai hegyekig húzzák. Egyszerre százezer ember dolgozott, háromhavonként váltva egymást. Az út építése tíz évig tartott, amelyen a köveket vonszolták. Magának a piramisnak az építése húsz évig tartott.”</w:t>
      </w:r>
    </w:p>
    <w:p>
      <w:pPr>
        <w:spacing w:after="120" w:line="276"/>
        <w:ind w:left="400"/>
      </w:pPr>
      <w:r>
        <w:rPr>
          <w:rFonts w:ascii="Arial" w:cs="Arial" w:eastAsia="Arial" w:hAnsi="Arial"/>
          <w:color w:val="6B5A40"/>
          <w:sz w:val="18"/>
          <w:szCs w:val="18"/>
        </w:rPr>
        <w:t xml:space="preserve">Hérodotosz: Historiai II. 124. (Kr. e. 5. század). Saját fordítás G. C. Macaulay és G. Rawlinson angol fordítása alapján, rövidítve.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3213"/>
        <w:gridCol w:w="2998"/>
      </w:tblGrid>
      <w:tr>
        <w:trPr>
          <w:tblHeader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Tévesztők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Melyik király építkezéséről szól a forrás?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Kheopszéról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Ehnatonéról; Tutanhamonéról; II. Ramszeszéról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forrás szerint hány ember dolgozott egyszerre?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Százezer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Tízezer; Húszezer; Egymillió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forrás szerint mennyi ideig épült maga a piramis?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Húsz évig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Tíz évig; Harminc évig; Három évig</w:t>
            </w:r>
          </w:p>
        </w:tc>
      </w:tr>
      <w:tr>
        <w:trPr>
          <w:cantSplit/>
        </w:trPr>
        <w:tc>
          <w:tcPr>
            <w:tcW w:type="dxa" w:w="342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Forráskritika: Hérodotosz Kheopsz után több mint két évezreddel élt. Mit jelent ez a forrás értékelésénél?</w:t>
            </w:r>
          </w:p>
        </w:tc>
        <w:tc>
          <w:tcPr>
            <w:tcW w:type="dxa" w:w="321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Nem volt szemtanú, hallomásra támaszkodott, ezért adatait (például a létszámot) ellenőrizni kell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forrás pontosabb, mert hosszabb időszakot ölel át; Hérodotosz szemtanúja volt az építkezésnek; A szöveg egyiptomi királyi felirat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3.5 Térképhasználat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vázlatos térkép a Nílus völgyét mutatja a Földközi-tengertől délre; a helyszíneken csak betűjel szerepel. Hét pontból öt kérdés tárgya, kettő (B, G) tévesztő.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8605"/>
      </w:tblGrid>
      <w:tr>
        <w:trPr>
          <w:tblHeader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Nílus-delta (Alsó-Egyiptom)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Memphisz – tévesztő, nem kérdés tárgya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Gíza (piramisok)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Ahetaton (Amarna)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Théba (Karnak)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Szüéné (Asszuán)</w:t>
            </w:r>
          </w:p>
        </w:tc>
      </w:tr>
      <w:tr>
        <w:trPr>
          <w:cantSplit/>
        </w:trPr>
        <w:tc>
          <w:tcPr>
            <w:tcW w:type="dxa" w:w="103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86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Kharga-oázis – tévesztő, nem kérdés tárgya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09"/>
      </w:tblGrid>
      <w:tr>
        <w:trPr>
          <w:tblHeader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 (támpont)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pont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Alsó-Egyiptom a Nílus torkolatvidéke, ahol a folyó a Földközi-tengerbe ömlik. Melyik betű jelöli a Nílus-deltát?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– a Nílus-delta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gízai piramisok (Kheopsz, Kheprén és Mükerinosz sírhelye) a Nílus nyugati partján állnak, a delta csúcsa közelében. Melyik betű jelöli Gízát?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– Gíza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 új fővárosát, Ahetatont a Nílus keleti partján, Memphisz és Théba között alapította Aton tiszteletére. Melyik betű jelöli?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– Ahetaton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Théba a Nílus mentén, délebbre fekszik, mint Ahetaton. Itt áll Karnak, Amon-Ré templomegyüttese. Melyik betű jelöli?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– Théba</w:t>
            </w:r>
          </w:p>
        </w:tc>
      </w:tr>
      <w:tr>
        <w:trPr>
          <w:cantSplit/>
        </w:trPr>
        <w:tc>
          <w:tcPr>
            <w:tcW w:type="dxa" w:w="72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Szüéné a Nílus mentén, Thébától délre fekszik, ezen a vázlatos térképen ez a legdélebbi városjel. Melyik betű jelöli?</w:t>
            </w:r>
          </w:p>
        </w:tc>
        <w:tc>
          <w:tcPr>
            <w:tcW w:type="dxa" w:w="2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– Szüéné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3.6 Fogalmak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8"/>
        <w:gridCol w:w="2142"/>
        <w:gridCol w:w="2998"/>
      </w:tblGrid>
      <w:tr>
        <w:trPr>
          <w:tblHeader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Meghatározás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Tévesztők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„Az árvíz vizét gátakkal, csatornákkal, víztározókkal szabályozó földművelés, amellyel száraz időben is öntözni lehet.”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Öntözéses földművelés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Háromnyomásos gazdálkodás; Nomád pásztorkodás; Vadászó-gyűjtögető életmód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„Az egyiptomi uralkodó címe, amely eredetileg a „nagy házat”, vagyis a palotát jelentette.”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Fáraó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Vezír; Kormányzó; Írnok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„szent véset” jelentésű írás, amely fogalomjelekből, szótagjelekből és betűkből áll.”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Hieroglifa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Ékírás; Rovásírás; Latin betűírás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„Az a hit, hogy a világot több, különféle feladatú isten irányítja.”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Politeizmus (többistenhit)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Monoteizmus (egyistenhit); Despotizmus; Demokrácia</w:t>
            </w:r>
          </w:p>
        </w:tc>
      </w:tr>
      <w:tr>
        <w:trPr>
          <w:cantSplit/>
        </w:trPr>
        <w:tc>
          <w:tcPr>
            <w:tcW w:type="dxa" w:w="44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Körülbelül mikortól számítjuk az ókort, amikor Egyiptomban és Mezopotámiában az első államok létrejöttek?</w:t>
            </w:r>
          </w:p>
        </w:tc>
        <w:tc>
          <w:tcPr>
            <w:tcW w:type="dxa" w:w="214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3000 körül</w:t>
            </w:r>
          </w:p>
        </w:tc>
        <w:tc>
          <w:tcPr>
            <w:tcW w:type="dxa" w:w="299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2000 körül; Kr. e. 1000 körül; Kr. e. 500 körül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3.7 Ok-okozat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Nílus évente kiárad, és az árvíz után öntözni kell a földeket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öntözéses földművelés lesz az ország gazdaságának alapja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gátakat és csatornákat meg kell építeni és karban kell tartani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Kialakul az állam és a hivatalnokok rendszere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fáraó megtestesült istenségként teljhatalommal rendelkezik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Piramisokat építtet hatalma kifejezésére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Hisznek a túlvilági életben, és a testet is meg kell őrizni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Balzsamozzák és múmiává alakítják a halottakat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 az Aton-tiszteletet erőlteti, és Amonét háttérbe szorítja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Halála után visszaállítják a hagyományos kultuszokat, az udvar elhagyja Ahetatont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3.8 Vegyes ismétlés (csak a 3. gyors körben)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Négy kérdés: kettő véletlenszerűen a fogalmak közül (3.6), kettő rögzített kronológiai kérdés: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esemény történt a legkorábban?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Ménész egyesíti Alsó- és Felső-Egyiptomot.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esemény történt a legkésőbb?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Tutanhamon alatt visszaállítják Amon kultuszát.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Értékelési korlátok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Formatív eszköz. </w:t>
      </w:r>
      <w:r>
        <w:rPr>
          <w:rFonts w:ascii="Arial" w:cs="Arial" w:eastAsia="Arial" w:hAnsi="Arial"/>
        </w:rPr>
        <w:t xml:space="preserve">A feladatok felismerés szintűek (feleletválasztás, párosítás, sorba rendezés, térképi pont kiválasztása); szöveges válasz, érvelés nincs. Az eredmény önmagában osztályzásra nem alkalmas, gyakorlásra és a hiányok feltárására szolgál.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Próbálkozással minden megoldható. </w:t>
      </w:r>
      <w:r>
        <w:rPr>
          <w:rFonts w:ascii="Arial" w:cs="Arial" w:eastAsia="Arial" w:hAnsi="Arial"/>
        </w:rPr>
        <w:t xml:space="preserve">Hibás válasz után újra lehet próbálkozni, ezért a teljesítés ténye kevésbé beszédes, mint a hibák száma és eloszlása. A minősítési sávok (0 / 1–2 / 3+) az alapváz rögzített értékei, nem validált mérési határok.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Eltérő feladatkészletek a gyors körben. </w:t>
      </w:r>
      <w:r>
        <w:rPr>
          <w:rFonts w:ascii="Arial" w:cs="Arial" w:eastAsia="Arial" w:hAnsi="Arial"/>
        </w:rPr>
        <w:t xml:space="preserve">A kronológia, a párosítások és a kérdések egy része tanulónként véletlenszerűen kerül kiválasztásra. A rangsor ezért részben a kapott kérdésektől is függ; a verseny motiváló, de nem egyenlő feltételű mérés.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Az ellenőrző kód védelme alapszintű. </w:t>
      </w:r>
      <w:r>
        <w:rPr>
          <w:rFonts w:ascii="Arial" w:cs="Arial" w:eastAsia="Arial" w:hAnsi="Arial"/>
        </w:rPr>
        <w:t xml:space="preserve">A kód a fordulókódból, a végidőből, a hibák, a segítségkérések és a teljesített állomások számából képzett ellenőrzőösszeg, nem kriptográfiai aláírás. A becenév nem része a kódnak, ezért kétes esetben a célképernyőt kell megnézni. A tanári ellenőrzés legfeljebb 60 hibát és 30 segítségkérést vizsgál; ennél több esetén az eredmény érvénytelennek látszik.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Saját fordulókód. </w:t>
      </w:r>
      <w:r>
        <w:rPr>
          <w:rFonts w:ascii="Arial" w:cs="Arial" w:eastAsia="Arial" w:hAnsi="Arial"/>
        </w:rPr>
        <w:t xml:space="preserve">Bármely 1-re, 2-re vagy 3-ra végződő négyjegyű kód elindítja az adott fordulót. Ha egy tanuló nem a kivetített kódot írja be, az ellenőrző kódja a tanári táblában érvénytelen lesz.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Eszközfüggés. </w:t>
      </w:r>
      <w:r>
        <w:rPr>
          <w:rFonts w:ascii="Arial" w:cs="Arial" w:eastAsia="Arial" w:hAnsi="Arial"/>
        </w:rPr>
        <w:t xml:space="preserve">Gyengébb eszközön a játék automatikusan csökkenti a felbontást, de a mozgás lassabb lehet; a gyors kör idejét ez befolyásolhatja. Eszközhiány esetén páros munka javasolt.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Követelményen túli tartalom. </w:t>
      </w:r>
      <w:r>
        <w:rPr>
          <w:rFonts w:ascii="Arial" w:cs="Arial" w:eastAsia="Arial" w:hAnsi="Arial"/>
        </w:rPr>
        <w:t xml:space="preserve">Hatsepszut, III. Thotmesz, Ehnaton, Tutanhamon és II. Ramszesz a tankönyvi követelményen túli, a megrendelés szerint szereplő elemek. A 9. pontban jelölt kötelező lexikai elemek listája másodlagos forrásból származik, hivatalos egyeztetése még hátravan.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45 perces óravázlat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Cél: </w:t>
      </w:r>
      <w:r>
        <w:rPr>
          <w:rFonts w:ascii="Arial" w:cs="Arial" w:eastAsia="Arial" w:hAnsi="Arial"/>
        </w:rPr>
        <w:t xml:space="preserve">az egyiptomi lecke ismereteinek felidézése és rendszerezése, a forráskritikai gondolkodás gyakorlása. </w:t>
      </w:r>
      <w:r>
        <w:rPr>
          <w:rFonts w:ascii="Arial" w:cs="Arial" w:eastAsia="Arial" w:hAnsi="Arial"/>
          <w:b/>
          <w:bCs/>
        </w:rPr>
        <w:t xml:space="preserve">Előzmény: </w:t>
      </w:r>
      <w:r>
        <w:rPr>
          <w:rFonts w:ascii="Arial" w:cs="Arial" w:eastAsia="Arial" w:hAnsi="Arial"/>
        </w:rPr>
        <w:t xml:space="preserve">a tankönyv 1. leckéjének (12–13. o.) feldolgozása. </w:t>
      </w:r>
      <w:r>
        <w:rPr>
          <w:rFonts w:ascii="Arial" w:cs="Arial" w:eastAsia="Arial" w:hAnsi="Arial"/>
          <w:b/>
          <w:bCs/>
        </w:rPr>
        <w:t xml:space="preserve">Eszközök: </w:t>
      </w:r>
      <w:r>
        <w:rPr>
          <w:rFonts w:ascii="Arial" w:cs="Arial" w:eastAsia="Arial" w:hAnsi="Arial"/>
        </w:rPr>
        <w:t xml:space="preserve">tanulói eszközök (egyénileg vagy párban), projektor a tanári nézethez.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3943"/>
        <w:gridCol w:w="1643"/>
        <w:gridCol w:w="2847"/>
      </w:tblGrid>
      <w:tr>
        <w:trPr>
          <w:tblHeader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Idő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Tevékenység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Munkaforma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0–4.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Ráhangolás: a kerettörténet és a kétrétegű szerkezet rövid ismertetése; a fordulókód kivetítése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Jelezze, hogy a szereplők kitaláltak.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4–14.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(javasolt: 2. forduló – forrás, térkép, fogalmak), 10 perces visszaszámlálóval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egyéni vagy páros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Közben a tanár nem segít; a játékban kérhető segítség büntetőidővel jár.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14–19.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Eredmények rögzítése a tanári táblában; a legtöbb hibát okozó témakörök összegyűjtése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célképernyőn látszik a legtöbb hibát okozó témakör.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19–31.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Forráskritika: a Hérodotosz-részlet közös elemzése (szerző, időbeli távolság, hallomás, túlzás; összevetés a tankönyv állításával)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csoportos, majd 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Megbeszélő kérdések: 6. pont, 2–3.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31–39.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Ok-okozati lánc a táblán: Nílus-áradás → öntözés → szervezés → állam → fáraó hatalma → piramisok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frontális, tanulói bevonással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Tévképzetek: 7. pont, 1. és 3.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39–43.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Időszámítás: miért korábbi a Kr. e. 3000, mint a Kr. e. 2950? Rövid számegyenes-feladat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egyéni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Tévképzet: 7. pont, 7.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43–45. perc</w:t>
            </w:r>
          </w:p>
        </w:tc>
        <w:tc>
          <w:tcPr>
            <w:tcW w:type="dxa" w:w="39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Összegzés; házi feladat: a teljes játék otthoni végigjátszása, az értékelőlap kimásolása és beküldése</w:t>
            </w:r>
          </w:p>
        </w:tc>
        <w:tc>
          <w:tcPr>
            <w:tcW w:type="dxa" w:w="164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frontális</w:t>
            </w:r>
          </w:p>
        </w:tc>
        <w:tc>
          <w:tcPr>
            <w:tcW w:type="dxa" w:w="284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„Eredmény másolása” gomb szöveget ad.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</w:rPr>
        <w:t xml:space="preserve">Változat: </w:t>
      </w:r>
      <w:r>
        <w:rPr>
          <w:rFonts w:ascii="Arial" w:cs="Arial" w:eastAsia="Arial" w:hAnsi="Arial"/>
        </w:rPr>
        <w:t xml:space="preserve">ha az osztály az első alkalommal játszik, az 1. forduló (évszám, kronológia, személyek) könnyebb belépő; a 3. forduló az ismétlő órára illik.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Megbeszélést segítő kérdések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Miért kellett a Nílus menti gátak és csatornák építését összehangoltan megszervezni, és hogyan függ ez össze az állam kialakulásával?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Mennyire hihető Hérodotosz beszámolója Kheopsz piramisának építéséről? Mi szól mellette és mi ellene?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Miért fontos egy forrás értékelésénél, hogy a szerző mikor élt, és honnan szerezte az értesüléseit?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Mit fejeztek ki a piramisok? Miért éppen a fáraó számára épültek ekkora sírépítmények?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Miért fordították vissza Ehnaton vallási újításait nem sokkal a halála után?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A játék szobája a Kr. e. 14. század világát mutatja, a kérdések viszont a mai tankönyvet követik. Melyik tárgy vagy kifejezés lett volna anakronizmus a szobában, és miért?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Mit árul el a múmiakészítés az egyiptomiak túlvilághitéről?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Gyakori tévképzetek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"/>
        <w:gridCol w:w="2804"/>
        <w:gridCol w:w="3855"/>
        <w:gridCol w:w="2570"/>
      </w:tblGrid>
      <w:tr>
        <w:trPr>
          <w:tblHeader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Tévképzet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értelmezés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 jelenik meg a játékban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piramisokat rabszolgák építették.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tankönyv szerint az építők mesteremberek és az áradás idején munkátlan parasztok voltak.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 4. kérdése; Kheopsz magyarázata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Hérodotosz adatai hitelesek, mert ókori szerző írta őket.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Kheopsz után több mint két évezreddel élt, hallomás alapján írt; a tankönyv szerint az építők számát eltúlozta.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Forráselemzés 4. kérdése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Alsó-Egyiptom délen fekszik, mert a térkép alján van.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Nílus délről északra folyik; az északi torkolatvidék (delta) Alsó-, a déli rész Felső-Egyiptom.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Térkép 1. kérdése és jegyzete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hieroglifa ugyanaz, mint az ékírás.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hieroglifa egyiptomi írás; az ékírást Mezopotámiában használták.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Fogalmak 3. kérdése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Ehnaton bevezette az egyistenhitet (lezárt tényként).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kutatók nem egységesen nevezik egyistenhitnek; a játék az Aton-tisztelet előtérbe helyezésének kísérleteként fogalmaz.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Személy–esemény; ok-okozat 5. pár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Tutanhamon hosszan uralkodó, jelentős hódító fáraó volt.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Uralkodása rövid volt; sírját 1922-ben találták meg. Alatta állították vissza Amon kultuszát.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Személy–esemény; házioltár felirata</w:t>
            </w:r>
          </w:p>
        </w:tc>
      </w:tr>
      <w:tr>
        <w:trPr>
          <w:cantSplit/>
        </w:trPr>
        <w:tc>
          <w:tcPr>
            <w:tcW w:type="dxa" w:w="4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0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Kr. e. 2950 korábbi, mint Kr. e. 3000, mert kisebb szám.</w:t>
            </w:r>
          </w:p>
        </w:tc>
        <w:tc>
          <w:tcPr>
            <w:tcW w:type="dxa" w:w="385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Krisztus előtt az évszámok a jelen felé csökkennek; a Kr. e. 3000 ötven évvel korábbi.</w:t>
            </w:r>
          </w:p>
        </w:tc>
        <w:tc>
          <w:tcPr>
            <w:tcW w:type="dxa" w:w="257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Láda és ajtó kódja; tekercstár dobozai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Szakmai megjegyzések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8.1 Tartalmi döntések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Évszám-zárak. </w:t>
      </w:r>
      <w:r>
        <w:rPr>
          <w:rFonts w:ascii="Arial" w:cs="Arial" w:eastAsia="Arial" w:hAnsi="Arial"/>
        </w:rPr>
        <w:t xml:space="preserve">A tankönyv egyiptomi leckéje csak két négyjegyű, kerek évszámot közöl (Kr. e. 3000 körül, Kr. e. 2950 körül), ezért mindkét zár ezekre épül, és a kódok a fordulók között ismétlődnek. A „körül” jelzés a Tudáspróba-kérdésekben megmarad.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Uralkodási évek. </w:t>
      </w:r>
      <w:r>
        <w:rPr>
          <w:rFonts w:ascii="Arial" w:cs="Arial" w:eastAsia="Arial" w:hAnsi="Arial"/>
        </w:rPr>
        <w:t xml:space="preserve">A források kronológiánként eltérő évszámokat adnak (például Ehnaton: Kr. e. 1353–1336 vagy 1351–1334). A játék ezért csak századot közöl.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Középbirodalom. </w:t>
      </w:r>
      <w:r>
        <w:rPr>
          <w:rFonts w:ascii="Arial" w:cs="Arial" w:eastAsia="Arial" w:hAnsi="Arial"/>
        </w:rPr>
        <w:t xml:space="preserve">A tankönyv szövege évszámmal csak az Óbirodalmat és az Újbirodalmat közli; a Középbirodalom időhatára forrás hiányában nem szerepel.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Hatsepszut képmásainak megrongálása. </w:t>
      </w:r>
      <w:r>
        <w:rPr>
          <w:rFonts w:ascii="Arial" w:cs="Arial" w:eastAsia="Arial" w:hAnsi="Arial"/>
        </w:rPr>
        <w:t xml:space="preserve">A játék csak a tényt közli, okát nem, mert a kutatók között vitatott.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Forrásszöveg. </w:t>
      </w:r>
      <w:r>
        <w:rPr>
          <w:rFonts w:ascii="Arial" w:cs="Arial" w:eastAsia="Arial" w:hAnsi="Arial"/>
        </w:rPr>
        <w:t xml:space="preserve">A Hérodotosz-részlet saját, rövidített magyar fordítás G. C. Macaulay (1890) és G. Rawlinson (1858–60) jogvédelem alá nem eső angol fordítása alapján. A kiemelt rész teljes egészében a II. könyv 124. fejezetéből való.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Korhűség. </w:t>
      </w:r>
      <w:r>
        <w:rPr>
          <w:rFonts w:ascii="Arial" w:cs="Arial" w:eastAsia="Arial" w:hAnsi="Arial"/>
        </w:rPr>
        <w:t xml:space="preserve">A csapzár négy mozgatható csapja és az arab számjegyű számbeíró felület jelképes megoldás; a kor valódi zárszerkezetét nem mintázza. A szkarabeusz-pecsét, a csapos fazár és az írnokpaletta korhűségét hivatalos tárgyleírással még igazolni kell.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Kattintható díszítő tárgyak. </w:t>
      </w:r>
      <w:r>
        <w:rPr>
          <w:rFonts w:ascii="Arial" w:cs="Arial" w:eastAsia="Arial" w:hAnsi="Arial"/>
        </w:rPr>
        <w:t xml:space="preserve">Papirusztekercs-köteg (T9), házioltár (MET2), usebti-szobrocska (MUM), írnokpaletta. A paletta tárgyleírása forrás hiányában nem készült el; a felirata ezért a tankönyvi hieroglifa-meghatározást idézi.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8.2 Eltérések a jóváhagyott tartalmi tervtől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mester levele kis padon fekszik, nem a gyékényen a földön (jobb kattinthatóság).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Az írnokpaletta a terv szerint felirat nélküli (TODO) volt; a négy kattintható díszítő tárgy követelménye miatt a tankönyvi hieroglifa-meghatározást kapta, saját tárgyleírás nélkül.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Hérodotosz-hivatkozás II. 124. (a terv II. 124–125. fejezetet jelölt); a felhasznált szöveg a 124. fejezetből való.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kronológiában Kheopsz eseménye „az Óbirodalom kora (Kr. e. 27–22. század)” időjelölést kap, amely az Óbirodalom összeomlásával (Kr. e. 22. század) részben átfedő megjelölés. A helyes sorrend egyértelmű, de a megbeszélésen érdemes rámutatni.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8.3 Nyitott, forrással még egyeztetendő tételek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"/>
        <w:gridCol w:w="4590"/>
        <w:gridCol w:w="4589"/>
      </w:tblGrid>
      <w:tr>
        <w:trPr>
          <w:tblHeader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Teendő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Ahetaton és Szüéné földrajzi helyzetére vonatkozó állítások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Egyeztetés a tankönyv térképével és hivatalos forrással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Hérodotosz-fordítás szó szerinti egyeztetése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Ellenőrzés a Macaulay- és a Rawlinson-fordítással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Csapos fazár, szkarabeusz-pecsét, írnokpaletta korhűsége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Hivatalos múzeumi tárgyleírás (British Museum, Metropolitan Museum)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tankönyvi engedély (2025. 08. 31-ig szólt)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jelenlegi státusz és az esetleges új kiadás ellenőrzése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kötelező lexikai elemek listája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Egyeztetés az Oktatási Hivatal részletes vizsgakövetelményével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II. Ramszesz Kr. e. 13. századi datálása és a hettita béke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Hivatalos forrás (a béke évét a játék nem közli)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59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Középbirodalom időhatára</w:t>
            </w:r>
          </w:p>
        </w:tc>
        <w:tc>
          <w:tcPr>
            <w:tcW w:type="dxa" w:w="458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Forrás; addig évszám nélkül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Felhasznált források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Jelölés: </w:t>
      </w:r>
      <w:r>
        <w:rPr>
          <w:rFonts w:ascii="Arial" w:cs="Arial" w:eastAsia="Arial" w:hAnsi="Arial"/>
        </w:rPr>
        <w:t xml:space="preserve">✔ = hivatalos vagy intézményi forrásban ellenőrizve; (másodlagos) = másodlagos forrás, hivatalos forrással egyeztetendő.</w:t>
      </w:r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T9 ✔  </w:t>
      </w:r>
      <w:r>
        <w:rPr>
          <w:rFonts w:ascii="Arial" w:cs="Arial" w:eastAsia="Arial" w:hAnsi="Arial"/>
        </w:rPr>
        <w:t xml:space="preserve">Borhegyi Péter – dr. Szabados György: Történelem 9. (NAT2020). Oktatási Hivatal, 2020. OH-TOR09TA. 1. lecke, 12–13. o.</w:t>
      </w:r>
      <w:r>
        <w:rPr>
          <w:rFonts w:ascii="Arial" w:cs="Arial" w:eastAsia="Arial" w:hAnsi="Arial"/>
        </w:rPr>
        <w:t xml:space="preserve"> </w:t>
      </w:r>
      <w:hyperlink w:history="1" r:id="rIdzifybeg5coqz8efjyuf1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https://www.tankonyvkatalogus.hu/pdf/OH-TOR09TA__teljes.pdf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ÉK (másodlagos)  </w:t>
      </w:r>
      <w:r>
        <w:rPr>
          <w:rFonts w:ascii="Arial" w:cs="Arial" w:eastAsia="Arial" w:hAnsi="Arial"/>
        </w:rPr>
        <w:t xml:space="preserve">Hunyadi Mátyás Középiskola és Kollégium: Történelem osztályozó- és javítóvizsga, 9. évfolyam (a kötelező lexikai elemekhez).</w:t>
      </w:r>
      <w:r>
        <w:rPr>
          <w:rFonts w:ascii="Arial" w:cs="Arial" w:eastAsia="Arial" w:hAnsi="Arial"/>
        </w:rPr>
        <w:t xml:space="preserve"> </w:t>
      </w:r>
      <w:hyperlink w:history="1" r:id="rIdzcf9uqlt3h-salntpqs6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https://www.hunyadi-mkov.edu.hu/downloads/dokumentumok/tavek/TAVEK_tortenelem.pdf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MET1 ✔  </w:t>
      </w:r>
      <w:r>
        <w:rPr>
          <w:rFonts w:ascii="Arial" w:cs="Arial" w:eastAsia="Arial" w:hAnsi="Arial"/>
        </w:rPr>
        <w:t xml:space="preserve">The Metropolitan Museum of Art: Art, Architecture, and the City in the Reign of Amenhotep IV / Akhenaten (ca. 1353–1336 B.C.).</w:t>
      </w:r>
      <w:r>
        <w:rPr>
          <w:rFonts w:ascii="Arial" w:cs="Arial" w:eastAsia="Arial" w:hAnsi="Arial"/>
        </w:rPr>
        <w:t xml:space="preserve"> </w:t>
      </w:r>
      <w:hyperlink w:history="1" r:id="rIdsu7kk0us9it0zj9uztuz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https://www.metmuseum.org/essays/art-architecture-and-the-city-in-the-reign-of-amenhotep-iv-akhenaten-ca-13531336-b-c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MET2 ✔  </w:t>
      </w:r>
      <w:r>
        <w:rPr>
          <w:rFonts w:ascii="Arial" w:cs="Arial" w:eastAsia="Arial" w:hAnsi="Arial"/>
        </w:rPr>
        <w:t xml:space="preserve">The Metropolitan Museum of Art: Tutankhamun’s World: A Self-Guided Tour.</w:t>
      </w:r>
      <w:r>
        <w:rPr>
          <w:rFonts w:ascii="Arial" w:cs="Arial" w:eastAsia="Arial" w:hAnsi="Arial"/>
        </w:rPr>
        <w:t xml:space="preserve"> </w:t>
      </w:r>
      <w:hyperlink w:history="1" r:id="rIdsasntkf2wyyks-s8v18h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https://www.metmuseum.org/perspectives/tutankhamuns-world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DK ✔  </w:t>
      </w:r>
      <w:r>
        <w:rPr>
          <w:rFonts w:ascii="Arial" w:cs="Arial" w:eastAsia="Arial" w:hAnsi="Arial"/>
        </w:rPr>
        <w:t xml:space="preserve">Digital Karnak (UC Santa Cruz): Restoration Stela of Tutankhamen.</w:t>
      </w:r>
      <w:r>
        <w:rPr>
          <w:rFonts w:ascii="Arial" w:cs="Arial" w:eastAsia="Arial" w:hAnsi="Arial"/>
        </w:rPr>
        <w:t xml:space="preserve"> </w:t>
      </w:r>
      <w:hyperlink w:history="1" r:id="rIdrcmcc0znqkekxv8du6dv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https://digitalkarnak.ucsc.edu/restoration-stela-of-tutankhamen/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BR ✔  </w:t>
      </w:r>
      <w:r>
        <w:rPr>
          <w:rFonts w:ascii="Arial" w:cs="Arial" w:eastAsia="Arial" w:hAnsi="Arial"/>
        </w:rPr>
        <w:t xml:space="preserve">Encyclopaedia Britannica: Hatshepsut.</w:t>
      </w:r>
      <w:r>
        <w:rPr>
          <w:rFonts w:ascii="Arial" w:cs="Arial" w:eastAsia="Arial" w:hAnsi="Arial"/>
        </w:rPr>
        <w:t xml:space="preserve"> </w:t>
      </w:r>
      <w:hyperlink w:history="1" r:id="rIdhzawcvm7xcagpqr_39xs3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https://www.britannica.com/biography/Hatshepsut</w:t>
        </w:r>
      </w:hyperlink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HDT ✔  </w:t>
      </w:r>
      <w:r>
        <w:rPr>
          <w:rFonts w:ascii="Arial" w:cs="Arial" w:eastAsia="Arial" w:hAnsi="Arial"/>
        </w:rPr>
        <w:t xml:space="preserve">Hérodotosz: Historiai II. 124. Angol fordítás: G. C. Macaulay (1890); G. Rawlinson (1858–60). Elérés: lexundria.com; LacusCurtius (penelope.uchicago.edu).</w:t>
      </w:r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MUM ✔  </w:t>
      </w:r>
      <w:r>
        <w:rPr>
          <w:rFonts w:ascii="Arial" w:cs="Arial" w:eastAsia="Arial" w:hAnsi="Arial"/>
        </w:rPr>
        <w:t xml:space="preserve">University of Sydney, Chau Chak Wing Museum: Egyptian Mummification; Historisk museum, Oslo: Mummification.</w:t>
      </w:r>
    </w:p>
    <w:p>
      <w:pPr>
        <w:spacing w:after="120" w:line="276"/>
        <w:ind w:left="360" w:hanging="360"/>
      </w:pPr>
      <w:r>
        <w:rPr>
          <w:rFonts w:ascii="Arial" w:cs="Arial" w:eastAsia="Arial" w:hAnsi="Arial"/>
          <w:b/>
          <w:bCs/>
        </w:rPr>
        <w:t xml:space="preserve">SEK (másodlagos)  </w:t>
      </w:r>
      <w:r>
        <w:rPr>
          <w:rFonts w:ascii="Arial" w:cs="Arial" w:eastAsia="Arial" w:hAnsi="Arial"/>
        </w:rPr>
        <w:t xml:space="preserve">worldhistory.org (III. Thotmesz); a Wikipedia egyiptomi uralkodói szócikkei – csak kereszt-ellenőrzésre.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Melléklet: ellenőrzési jegyzőkönyv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Az átadás előtt a következő automatizált ellenőrzések futottak le (headless Chromium, szoftveres WebGL-megjelenítéssel):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Szintaxis-ellenőrzés (node --check): hibátlan.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Valódi kattintásos (raycast) teszt mind a 12 feladathordozó tárgyra: mind kiválasztható, 3,3 m-es interakciós távolságon belül.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teljes játék végigjátszása (11 állomás), hibás zárkóddal: a hibaszámláló működik, a célképernyő értékelőlappal és kulcsdátumokkal megjelenik.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Mindhárom gyors kör végigjátszása; hibás fordulókód elutasítása; az állomássorrend védelme; mindhárom ellenőrző kódot a tanári nézet érvényesnek ismerte 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Segítségek: 15 + 30 + 60 mp büntetőidő, a 3. fokozat újranézése ingyenes; időkorlát lejártakor „Lejárt az idő”, nyers idő 10:00.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Tanári nézet: érvényes és hamis ellenőrző kód, rendezés, adatmegmaradás újratöltés után, visszaszámláló.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Képernyőképek 1240×800 asztali, 390×844 álló és 844×390 fekvő mobilnézetben, konzolhiba nélkül.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Darabszámok az alapváz 3.2 pontja szerint: kronológia 6/4, személy–esemény 6/4, forrás 4/3, térkép 5/3 (7 pont, 2 tévesztő), fogalmak 5/3, ok-okozat 5/4, vegyes ismétlés 4.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Valódi eszközön még ellenőrizendő: </w:t>
      </w:r>
      <w:r>
        <w:rPr>
          <w:rFonts w:ascii="Arial" w:cs="Arial" w:eastAsia="Arial" w:hAnsi="Arial"/>
        </w:rPr>
        <w:t xml:space="preserve">érintéses vezérlés (joystick, koppintás) tableten és telefonon, a képkockasebesség gyengébb iskolai gépeken, a kivetítő olvashatósága a tanári nézetben, valamint a hangjelzés a visszaszámláló végén.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60"/>
        <w:sz w:val="16"/>
        <w:szCs w:val="16"/>
      </w:rPr>
      <w:t xml:space="preserve">Iuti háza – tanári kísérőanyag · </w:t>
    </w:r>
    <w:r>
      <w:rPr>
        <w:rFonts w:ascii="Arial" w:cs="Arial" w:eastAsia="Arial" w:hAnsi="Arial"/>
        <w:color w:val="8A7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A3D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ifybeg5coqz8efjyuf1j" Type="http://schemas.openxmlformats.org/officeDocument/2006/relationships/hyperlink" Target="https://www.tankonyvkatalogus.hu/pdf/OH-TOR09TA__teljes.pdf" TargetMode="External"/><Relationship Id="rIdzcf9uqlt3h-salntpqs6f" Type="http://schemas.openxmlformats.org/officeDocument/2006/relationships/hyperlink" Target="https://www.hunyadi-mkov.edu.hu/downloads/dokumentumok/tavek/TAVEK_tortenelem.pdf" TargetMode="External"/><Relationship Id="rIdsu7kk0us9it0zj9uztuz4" Type="http://schemas.openxmlformats.org/officeDocument/2006/relationships/hyperlink" Target="https://www.metmuseum.org/essays/art-architecture-and-the-city-in-the-reign-of-amenhotep-iv-akhenaten-ca-13531336-b-c" TargetMode="External"/><Relationship Id="rIdsasntkf2wyyks-s8v18hb" Type="http://schemas.openxmlformats.org/officeDocument/2006/relationships/hyperlink" Target="https://www.metmuseum.org/perspectives/tutankhamuns-world" TargetMode="External"/><Relationship Id="rIdrcmcc0znqkekxv8du6dv0" Type="http://schemas.openxmlformats.org/officeDocument/2006/relationships/hyperlink" Target="https://digitalkarnak.ucsc.edu/restoration-stela-of-tutankhamen/" TargetMode="External"/><Relationship Id="rIdhzawcvm7xcagpqr_39xs3" Type="http://schemas.openxmlformats.org/officeDocument/2006/relationships/hyperlink" Target="https://www.britannica.com/biography/Hatshepsu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Iuti háza – tanári kísérőanyag</dc:title>
  <dc:creator>Takács Tamás</dc:creator>
  <cp:lastModifiedBy>Un-named</cp:lastModifiedBy>
  <cp:revision>1</cp:revision>
  <dcterms:created xsi:type="dcterms:W3CDTF">2026-09-28T14:06:36.115Z</dcterms:created>
  <dcterms:modified xsi:type="dcterms:W3CDTF">2026-09-28T14:06:36.115Z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