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160" w:lineRule="exact"/>
      </w:pPr>
      <w:r>
        <w:rPr>
          <w:sz w:val="2"/>
        </w:rPr>
      </w:r>
    </w:p>
    <w:p>
      <w:pPr>
        <w:spacing w:before="0" w:after="0" w:line="160" w:lineRule="exact"/>
      </w:pPr>
      <w:r>
        <w:rPr>
          <w:sz w:val="2"/>
        </w:rPr>
      </w:r>
    </w:p>
    <w:p>
      <w:pPr>
        <w:spacing w:before="0" w:after="0" w:line="160" w:lineRule="exact"/>
      </w:pPr>
      <w:r>
        <w:rPr>
          <w:sz w:val="2"/>
        </w:rPr>
      </w:r>
    </w:p>
    <w:p>
      <w:pPr>
        <w:spacing w:before="0" w:after="0" w:line="160" w:lineRule="exact"/>
      </w:pPr>
      <w:r>
        <w:rPr>
          <w:sz w:val="2"/>
        </w:rPr>
      </w:r>
    </w:p>
    <w:p>
      <w:pPr>
        <w:spacing w:before="0" w:after="0" w:line="160" w:lineRule="exact"/>
      </w:pPr>
      <w:r>
        <w:rPr>
          <w:sz w:val="2"/>
        </w:rPr>
      </w:r>
    </w:p>
    <w:p>
      <w:pPr>
        <w:spacing w:before="0" w:after="0" w:line="160" w:lineRule="exact"/>
      </w:pPr>
      <w:r>
        <w:rPr>
          <w:sz w:val="2"/>
        </w:rPr>
      </w:r>
    </w:p>
    <w:p>
      <w:pPr>
        <w:spacing w:before="0" w:after="240"/>
        <w:jc w:val="center"/>
      </w:pPr>
      <w:r>
        <w:drawing>
          <wp:inline xmlns:a="http://schemas.openxmlformats.org/drawingml/2006/main" xmlns:pic="http://schemas.openxmlformats.org/drawingml/2006/picture">
            <wp:extent cx="2880000" cy="1190740"/>
            <wp:docPr id="1" name="Picture 1"/>
            <wp:cNvGraphicFramePr>
              <a:graphicFrameLocks noChangeAspect="1"/>
            </wp:cNvGraphicFramePr>
            <a:graphic>
              <a:graphicData uri="http://schemas.openxmlformats.org/drawingml/2006/picture">
                <pic:pic>
                  <pic:nvPicPr>
                    <pic:cNvPr id="0" name="logo.png"/>
                    <pic:cNvPicPr/>
                  </pic:nvPicPr>
                  <pic:blipFill>
                    <a:blip r:embed="rId13"/>
                    <a:stretch>
                      <a:fillRect/>
                    </a:stretch>
                  </pic:blipFill>
                  <pic:spPr>
                    <a:xfrm>
                      <a:off x="0" y="0"/>
                      <a:ext cx="2880000" cy="1190740"/>
                    </a:xfrm>
                    <a:prstGeom prst="rect"/>
                  </pic:spPr>
                </pic:pic>
              </a:graphicData>
            </a:graphic>
          </wp:inline>
        </w:drawing>
      </w:r>
    </w:p>
    <w:p>
      <w:pPr>
        <w:spacing w:before="40" w:after="40"/>
        <w:pBdr>
          <w:bottom w:val="single" w:sz="6" w:space="1" w:color="C8321A"/>
        </w:pBdr>
      </w:pPr>
    </w:p>
    <w:p>
      <w:pPr>
        <w:spacing w:before="320" w:after="160"/>
        <w:jc w:val="center"/>
      </w:pPr>
      <w:r>
        <w:rPr>
          <w:b/>
          <w:color w:val="2C2C2C"/>
          <w:sz w:val="56"/>
        </w:rPr>
        <w:t>Carousel Allocation Tool</w:t>
      </w:r>
    </w:p>
    <w:p>
      <w:pPr>
        <w:spacing w:before="0" w:after="320"/>
        <w:jc w:val="center"/>
      </w:pPr>
      <w:r>
        <w:rPr>
          <w:color w:val="C8321A"/>
          <w:sz w:val="32"/>
        </w:rPr>
        <w:t>Documentation Utilisateur</w:t>
      </w:r>
    </w:p>
    <w:p>
      <w:pPr>
        <w:spacing w:before="40" w:after="40"/>
        <w:pBdr>
          <w:bottom w:val="single" w:sz="6" w:space="1" w:color="C8321A"/>
        </w:pBdr>
      </w:pPr>
    </w:p>
    <w:p>
      <w:pPr>
        <w:spacing w:before="160" w:after="0"/>
        <w:jc w:val="center"/>
      </w:pPr>
      <w:r>
        <w:rPr>
          <w:i/>
          <w:color w:val="666666"/>
          <w:sz w:val="20"/>
        </w:rPr>
        <w:t>Version 1.0  —  Mars 2026</w:t>
      </w:r>
    </w:p>
    <w:p>
      <w:r>
        <w:br w:type="page"/>
      </w:r>
    </w:p>
    <w:p>
      <w:pPr>
        <w:spacing w:before="0" w:after="0" w:line="200" w:lineRule="exact"/>
      </w:pPr>
      <w:r>
        <w:rPr>
          <w:sz w:val="2"/>
        </w:rPr>
      </w:r>
    </w:p>
    <w:p>
      <w:pPr>
        <w:spacing w:before="0" w:after="240"/>
        <w:jc w:val="center"/>
      </w:pPr>
      <w:r>
        <w:rPr>
          <w:b/>
          <w:color w:val="2C2C2C"/>
          <w:sz w:val="28"/>
        </w:rPr>
        <w:t>Fiche d'identification du document</w:t>
      </w:r>
    </w:p>
    <w:p>
      <w:pPr>
        <w:spacing w:before="40" w:after="40"/>
        <w:pBdr>
          <w:bottom w:val="single" w:sz="6" w:space="1" w:color="C8321A"/>
        </w:pBdr>
      </w:pPr>
    </w:p>
    <w:p>
      <w:pPr>
        <w:spacing w:before="0" w:after="0" w:line="80" w:lineRule="exact"/>
      </w:pPr>
      <w:r>
        <w:rPr>
          <w:sz w:val="2"/>
        </w:rPr>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536"/>
        <w:gridCol w:w="4536"/>
      </w:tblGrid>
      <w:tr>
        <w:tc>
          <w:tcPr>
            <w:tcW w:type="dxa" w:w="2268"/>
            <w:shd w:val="clear" w:color="auto" w:fill="FEF0EE"/>
          </w:tcPr>
          <w:p>
            <w:pPr>
              <w:spacing w:before="120" w:after="120"/>
            </w:pPr>
            <w:r>
              <w:rPr>
                <w:b/>
                <w:color w:val="2C2C2C"/>
                <w:sz w:val="20"/>
              </w:rPr>
              <w:t>Titre</w:t>
            </w:r>
          </w:p>
        </w:tc>
        <w:tc>
          <w:tcPr>
            <w:tcW w:type="dxa" w:w="6803"/>
            <w:shd w:val="clear" w:color="auto" w:fill="FEF0EE"/>
          </w:tcPr>
          <w:p>
            <w:pPr>
              <w:spacing w:before="120" w:after="120"/>
            </w:pPr>
            <w:r>
              <w:rPr>
                <w:color w:val="1A1A1A"/>
                <w:sz w:val="20"/>
              </w:rPr>
              <w:t>Carousel Allocation Tool — Documentation Utilisateur</w:t>
            </w:r>
          </w:p>
        </w:tc>
      </w:tr>
      <w:tr>
        <w:tc>
          <w:tcPr>
            <w:tcW w:type="dxa" w:w="2268"/>
            <w:shd w:val="clear" w:color="auto" w:fill="FFFFFF"/>
          </w:tcPr>
          <w:p>
            <w:pPr>
              <w:spacing w:before="120" w:after="120"/>
            </w:pPr>
            <w:r>
              <w:rPr>
                <w:b/>
                <w:color w:val="2C2C2C"/>
                <w:sz w:val="20"/>
              </w:rPr>
              <w:t>Version</w:t>
            </w:r>
          </w:p>
        </w:tc>
        <w:tc>
          <w:tcPr>
            <w:tcW w:type="dxa" w:w="6803"/>
            <w:shd w:val="clear" w:color="auto" w:fill="FFFFFF"/>
          </w:tcPr>
          <w:p>
            <w:pPr>
              <w:spacing w:before="120" w:after="120"/>
            </w:pPr>
            <w:r>
              <w:rPr>
                <w:color w:val="1A1A1A"/>
                <w:sz w:val="20"/>
              </w:rPr>
              <w:t>1.0</w:t>
            </w:r>
          </w:p>
        </w:tc>
      </w:tr>
      <w:tr>
        <w:tc>
          <w:tcPr>
            <w:tcW w:type="dxa" w:w="2268"/>
            <w:shd w:val="clear" w:color="auto" w:fill="FEF0EE"/>
          </w:tcPr>
          <w:p>
            <w:pPr>
              <w:spacing w:before="120" w:after="120"/>
            </w:pPr>
            <w:r>
              <w:rPr>
                <w:b/>
                <w:color w:val="2C2C2C"/>
                <w:sz w:val="20"/>
              </w:rPr>
              <w:t>Date</w:t>
            </w:r>
          </w:p>
        </w:tc>
        <w:tc>
          <w:tcPr>
            <w:tcW w:type="dxa" w:w="6803"/>
            <w:shd w:val="clear" w:color="auto" w:fill="FEF0EE"/>
          </w:tcPr>
          <w:p>
            <w:pPr>
              <w:spacing w:before="120" w:after="120"/>
            </w:pPr>
            <w:r>
              <w:rPr>
                <w:color w:val="1A1A1A"/>
                <w:sz w:val="20"/>
              </w:rPr>
              <w:t>Mars 2026</w:t>
            </w:r>
          </w:p>
        </w:tc>
      </w:tr>
      <w:tr>
        <w:tc>
          <w:tcPr>
            <w:tcW w:type="dxa" w:w="2268"/>
            <w:shd w:val="clear" w:color="auto" w:fill="FFFFFF"/>
          </w:tcPr>
          <w:p>
            <w:pPr>
              <w:spacing w:before="120" w:after="120"/>
            </w:pPr>
            <w:r>
              <w:rPr>
                <w:b/>
                <w:color w:val="2C2C2C"/>
                <w:sz w:val="20"/>
              </w:rPr>
              <w:t>Auteur</w:t>
            </w:r>
          </w:p>
        </w:tc>
        <w:tc>
          <w:tcPr>
            <w:tcW w:type="dxa" w:w="6803"/>
            <w:shd w:val="clear" w:color="auto" w:fill="FFFFFF"/>
          </w:tcPr>
          <w:p>
            <w:pPr>
              <w:spacing w:before="120" w:after="120"/>
            </w:pPr>
            <w:r>
              <w:rPr>
                <w:color w:val="1A1A1A"/>
                <w:sz w:val="20"/>
              </w:rPr>
              <w:t>Aik Sidi Ahmed</w:t>
            </w:r>
          </w:p>
        </w:tc>
      </w:tr>
      <w:tr>
        <w:tc>
          <w:tcPr>
            <w:tcW w:type="dxa" w:w="2268"/>
            <w:shd w:val="clear" w:color="auto" w:fill="FEF0EE"/>
          </w:tcPr>
          <w:p>
            <w:pPr>
              <w:spacing w:before="120" w:after="120"/>
            </w:pPr>
            <w:r>
              <w:rPr>
                <w:b/>
                <w:color w:val="2C2C2C"/>
                <w:sz w:val="20"/>
              </w:rPr>
              <w:t>Usage</w:t>
            </w:r>
          </w:p>
        </w:tc>
        <w:tc>
          <w:tcPr>
            <w:tcW w:type="dxa" w:w="6803"/>
            <w:shd w:val="clear" w:color="auto" w:fill="FEF0EE"/>
          </w:tcPr>
          <w:p>
            <w:pPr>
              <w:spacing w:before="120" w:after="120"/>
            </w:pPr>
            <w:r>
              <w:rPr>
                <w:color w:val="1A1A1A"/>
                <w:sz w:val="20"/>
              </w:rPr>
              <w:t>Hub Performance</w:t>
            </w:r>
          </w:p>
        </w:tc>
      </w:tr>
      <w:tr>
        <w:tc>
          <w:tcPr>
            <w:tcW w:type="dxa" w:w="2268"/>
            <w:shd w:val="clear" w:color="auto" w:fill="FFFFFF"/>
          </w:tcPr>
          <w:p>
            <w:pPr>
              <w:spacing w:before="120" w:after="120"/>
            </w:pPr>
            <w:r>
              <w:rPr>
                <w:b/>
                <w:color w:val="2C2C2C"/>
                <w:sz w:val="20"/>
              </w:rPr>
              <w:t>Technologie</w:t>
            </w:r>
          </w:p>
        </w:tc>
        <w:tc>
          <w:tcPr>
            <w:tcW w:type="dxa" w:w="6803"/>
            <w:shd w:val="clear" w:color="auto" w:fill="FFFFFF"/>
          </w:tcPr>
          <w:p>
            <w:pPr>
              <w:spacing w:before="120" w:after="120"/>
            </w:pPr>
            <w:r>
              <w:rPr>
                <w:color w:val="1A1A1A"/>
                <w:sz w:val="20"/>
              </w:rPr>
              <w:t>Python (usage interne)</w:t>
            </w:r>
          </w:p>
        </w:tc>
      </w:tr>
      <w:tr>
        <w:tc>
          <w:tcPr>
            <w:tcW w:type="dxa" w:w="2268"/>
            <w:shd w:val="clear" w:color="auto" w:fill="FEF0EE"/>
          </w:tcPr>
          <w:p>
            <w:pPr>
              <w:spacing w:before="120" w:after="120"/>
            </w:pPr>
            <w:r>
              <w:rPr>
                <w:b/>
                <w:color w:val="2C2C2C"/>
                <w:sz w:val="20"/>
              </w:rPr>
              <w:t>Diffusion</w:t>
            </w:r>
          </w:p>
        </w:tc>
        <w:tc>
          <w:tcPr>
            <w:tcW w:type="dxa" w:w="6803"/>
            <w:shd w:val="clear" w:color="auto" w:fill="FEF0EE"/>
          </w:tcPr>
          <w:p>
            <w:pPr>
              <w:spacing w:before="120" w:after="120"/>
            </w:pPr>
            <w:r>
              <w:rPr>
                <w:color w:val="1A1A1A"/>
                <w:sz w:val="20"/>
              </w:rPr>
              <w:t>Confidentiel – Usage interne uniquement</w:t>
            </w:r>
          </w:p>
        </w:tc>
      </w:tr>
    </w:tbl>
    <w:p>
      <w:pPr>
        <w:spacing w:before="0" w:after="0" w:line="200" w:lineRule="exact"/>
      </w:pPr>
      <w:r>
        <w:rPr>
          <w:sz w:val="2"/>
        </w:rPr>
      </w:r>
    </w:p>
    <w:p>
      <w:pPr>
        <w:spacing w:before="40" w:after="40"/>
        <w:pBdr>
          <w:bottom w:val="single" w:sz="6" w:space="1" w:color="C8321A"/>
        </w:pBdr>
      </w:pPr>
    </w:p>
    <w:p>
      <w:pPr>
        <w:spacing w:before="0" w:after="0" w:line="80" w:lineRule="exact"/>
      </w:pPr>
      <w:r>
        <w:rPr>
          <w:sz w:val="2"/>
        </w:rPr>
      </w:r>
    </w:p>
    <w:p>
      <w:pPr>
        <w:spacing w:before="0" w:after="120"/>
      </w:pPr>
      <w:r>
        <w:rPr>
          <w:b/>
          <w:color w:val="C8321A"/>
          <w:sz w:val="22"/>
        </w:rPr>
        <w:t>Objet du document</w:t>
      </w:r>
    </w:p>
    <w:p>
      <w:pPr>
        <w:spacing w:before="60" w:after="100"/>
      </w:pPr>
      <w:r>
        <w:rPr>
          <w:b w:val="0"/>
          <w:i w:val="0"/>
          <w:color w:val="1A1A1A"/>
          <w:sz w:val="20"/>
        </w:rPr>
        <w:t xml:space="preserve">Ce document est le guide de référence de l'outil </w:t>
      </w:r>
      <w:r>
        <w:rPr>
          <w:b/>
          <w:i w:val="0"/>
          <w:color w:val="1A1A1A"/>
          <w:sz w:val="20"/>
        </w:rPr>
        <w:t>Carousel Allocation Tool</w:t>
      </w:r>
      <w:r>
        <w:rPr>
          <w:b w:val="0"/>
          <w:i w:val="0"/>
          <w:color w:val="1A1A1A"/>
          <w:sz w:val="20"/>
        </w:rPr>
        <w:t>, destiné aux équipes opérations aéroportuaires. Il décrit l'objectif de l'outil, les données d'entrée requises, la configuration des carrousels et des règles, le déroulement pas à pas de l'interface, ainsi que les fichiers de sortie générés.</w:t>
      </w:r>
    </w:p>
    <w:p>
      <w:pPr>
        <w:spacing w:before="60" w:after="100"/>
      </w:pPr>
      <w:r>
        <w:rPr>
          <w:b w:val="0"/>
          <w:i w:val="0"/>
          <w:color w:val="1A1A1A"/>
          <w:sz w:val="20"/>
        </w:rPr>
        <w:t>L'outil est accessible via un navigateur web. Aucune installation n'est requise de la part de l'utilisateur final.</w:t>
      </w:r>
    </w:p>
    <w:p>
      <w:r>
        <w:br w:type="page"/>
      </w:r>
    </w:p>
    <w:p>
      <w:pPr>
        <w:spacing w:before="0" w:after="80"/>
        <w:ind w:left="170"/>
        <w:shd w:val="clear" w:color="auto" w:fill="2C2C2C"/>
      </w:pPr>
      <w:r>
        <w:rPr>
          <w:b/>
          <w:color w:val="FFFFFF"/>
          <w:sz w:val="24"/>
        </w:rPr>
        <w:t>Sommaire</w:t>
      </w:r>
    </w:p>
    <w:p>
      <w:pPr>
        <w:spacing w:before="0" w:after="0" w:line="80" w:lineRule="exact"/>
      </w:pPr>
      <w:r>
        <w:rPr>
          <w:sz w:val="2"/>
        </w:rPr>
      </w:r>
    </w:p>
    <w:tbl>
      <w:tblPr>
        <w:tblW w:type="auto" w:w="0"/>
        <w:tblLayout w:type="fixed"/>
        <w:tblLook w:firstColumn="1" w:firstRow="1" w:lastColumn="0" w:lastRow="0" w:noHBand="0" w:noVBand="1" w:val="04A0"/>
        <w:tblBorders>
          <w:top w:val="single" w:sz="2" w:space="0" w:color="DDDDDD"/>
          <w:left w:val="single" w:sz="2" w:space="0" w:color="DDDDDD"/>
          <w:bottom w:val="single" w:sz="2" w:space="0" w:color="DDDDDD"/>
          <w:right w:val="single" w:sz="2" w:space="0" w:color="DDDDDD"/>
          <w:insideH w:val="single" w:sz="2" w:space="0" w:color="DDDDDD"/>
          <w:insideV w:val="single" w:sz="2" w:space="0" w:color="DDDDDD"/>
        </w:tblBorders>
      </w:tblPr>
      <w:tblGrid>
        <w:gridCol w:w="9072"/>
      </w:tblGrid>
      <w:tr>
        <w:tc>
          <w:tcPr>
            <w:tcW w:type="dxa" w:w="9071"/>
            <w:shd w:val="clear" w:color="auto" w:fill="FFFFFF"/>
          </w:tcPr>
          <w:p>
            <w:pPr>
              <w:spacing w:before="60" w:after="60"/>
            </w:pPr>
            <w:r>
              <w:rPr>
                <w:b/>
                <w:color w:val="2C2C2C"/>
                <w:sz w:val="20"/>
              </w:rPr>
              <w:t>1.  Présentation de l'outil</w:t>
            </w:r>
          </w:p>
        </w:tc>
      </w:tr>
      <w:tr>
        <w:tc>
          <w:tcPr>
            <w:tcW w:type="dxa" w:w="9071"/>
            <w:shd w:val="clear" w:color="auto" w:fill="F5F5F5"/>
          </w:tcPr>
          <w:p>
            <w:pPr>
              <w:spacing w:before="60" w:after="60"/>
            </w:pPr>
            <w:r>
              <w:rPr>
                <w:b/>
                <w:color w:val="2C2C2C"/>
                <w:sz w:val="20"/>
              </w:rPr>
              <w:t>2.  Architecture générale</w:t>
            </w:r>
          </w:p>
        </w:tc>
      </w:tr>
      <w:tr>
        <w:tc>
          <w:tcPr>
            <w:tcW w:type="dxa" w:w="9071"/>
            <w:shd w:val="clear" w:color="auto" w:fill="FFFFFF"/>
          </w:tcPr>
          <w:p>
            <w:pPr>
              <w:spacing w:before="60" w:after="60"/>
            </w:pPr>
            <w:r>
              <w:rPr>
                <w:b/>
                <w:color w:val="2C2C2C"/>
                <w:sz w:val="20"/>
              </w:rPr>
              <w:t>3.  Données d'entrée</w:t>
            </w:r>
          </w:p>
        </w:tc>
      </w:tr>
      <w:tr>
        <w:tc>
          <w:tcPr>
            <w:tcW w:type="dxa" w:w="9071"/>
            <w:shd w:val="clear" w:color="auto" w:fill="F5F5F5"/>
          </w:tcPr>
          <w:p>
            <w:pPr>
              <w:spacing w:before="60" w:after="60"/>
              <w:ind w:left="454"/>
            </w:pPr>
            <w:r>
              <w:rPr>
                <w:color w:val="444444"/>
                <w:sz w:val="18"/>
              </w:rPr>
              <w:t>3.1  Format de fichier accepté</w:t>
            </w:r>
          </w:p>
        </w:tc>
      </w:tr>
      <w:tr>
        <w:tc>
          <w:tcPr>
            <w:tcW w:type="dxa" w:w="9071"/>
            <w:shd w:val="clear" w:color="auto" w:fill="FFFFFF"/>
          </w:tcPr>
          <w:p>
            <w:pPr>
              <w:spacing w:before="60" w:after="60"/>
              <w:ind w:left="454"/>
            </w:pPr>
            <w:r>
              <w:rPr>
                <w:color w:val="444444"/>
                <w:sz w:val="18"/>
              </w:rPr>
              <w:t>3.2  Colonnes obligatoires</w:t>
            </w:r>
          </w:p>
        </w:tc>
      </w:tr>
      <w:tr>
        <w:tc>
          <w:tcPr>
            <w:tcW w:type="dxa" w:w="9071"/>
            <w:shd w:val="clear" w:color="auto" w:fill="F5F5F5"/>
          </w:tcPr>
          <w:p>
            <w:pPr>
              <w:spacing w:before="60" w:after="60"/>
              <w:ind w:left="454"/>
            </w:pPr>
            <w:r>
              <w:rPr>
                <w:color w:val="444444"/>
                <w:sz w:val="18"/>
              </w:rPr>
              <w:t>3.3  Colonnes optionnelles</w:t>
            </w:r>
          </w:p>
        </w:tc>
      </w:tr>
      <w:tr>
        <w:tc>
          <w:tcPr>
            <w:tcW w:type="dxa" w:w="9071"/>
            <w:shd w:val="clear" w:color="auto" w:fill="FFFFFF"/>
          </w:tcPr>
          <w:p>
            <w:pPr>
              <w:spacing w:before="60" w:after="60"/>
              <w:ind w:left="454"/>
            </w:pPr>
            <w:r>
              <w:rPr>
                <w:color w:val="444444"/>
                <w:sz w:val="18"/>
              </w:rPr>
              <w:t>3.4  Valeurs attendues par colonne</w:t>
            </w:r>
          </w:p>
        </w:tc>
      </w:tr>
      <w:tr>
        <w:tc>
          <w:tcPr>
            <w:tcW w:type="dxa" w:w="9071"/>
            <w:shd w:val="clear" w:color="auto" w:fill="F5F5F5"/>
          </w:tcPr>
          <w:p>
            <w:pPr>
              <w:spacing w:before="60" w:after="60"/>
            </w:pPr>
            <w:r>
              <w:rPr>
                <w:b/>
                <w:color w:val="2C2C2C"/>
                <w:sz w:val="20"/>
              </w:rPr>
              <w:t>4.  Configuration de l'outil</w:t>
            </w:r>
          </w:p>
        </w:tc>
      </w:tr>
      <w:tr>
        <w:tc>
          <w:tcPr>
            <w:tcW w:type="dxa" w:w="9071"/>
            <w:shd w:val="clear" w:color="auto" w:fill="FFFFFF"/>
          </w:tcPr>
          <w:p>
            <w:pPr>
              <w:spacing w:before="60" w:after="60"/>
              <w:ind w:left="454"/>
            </w:pPr>
            <w:r>
              <w:rPr>
                <w:color w:val="444444"/>
                <w:sz w:val="18"/>
              </w:rPr>
              <w:t>4.1  Paramètres des carrousels</w:t>
            </w:r>
          </w:p>
        </w:tc>
      </w:tr>
      <w:tr>
        <w:tc>
          <w:tcPr>
            <w:tcW w:type="dxa" w:w="9071"/>
            <w:shd w:val="clear" w:color="auto" w:fill="F5F5F5"/>
          </w:tcPr>
          <w:p>
            <w:pPr>
              <w:spacing w:before="60" w:after="60"/>
              <w:ind w:left="454"/>
            </w:pPr>
            <w:r>
              <w:rPr>
                <w:color w:val="444444"/>
                <w:sz w:val="18"/>
              </w:rPr>
              <w:t>4.2  Paramètres de temps</w:t>
            </w:r>
          </w:p>
        </w:tc>
      </w:tr>
      <w:tr>
        <w:tc>
          <w:tcPr>
            <w:tcW w:type="dxa" w:w="9071"/>
            <w:shd w:val="clear" w:color="auto" w:fill="FFFFFF"/>
          </w:tcPr>
          <w:p>
            <w:pPr>
              <w:spacing w:before="60" w:after="60"/>
              <w:ind w:left="454"/>
            </w:pPr>
            <w:r>
              <w:rPr>
                <w:color w:val="444444"/>
                <w:sz w:val="18"/>
              </w:rPr>
              <w:t>4.3  Réajustement</w:t>
            </w:r>
          </w:p>
        </w:tc>
      </w:tr>
      <w:tr>
        <w:tc>
          <w:tcPr>
            <w:tcW w:type="dxa" w:w="9071"/>
            <w:shd w:val="clear" w:color="auto" w:fill="F5F5F5"/>
          </w:tcPr>
          <w:p>
            <w:pPr>
              <w:spacing w:before="60" w:after="60"/>
              <w:ind w:left="454"/>
            </w:pPr>
            <w:r>
              <w:rPr>
                <w:color w:val="444444"/>
                <w:sz w:val="18"/>
              </w:rPr>
              <w:t>4.4  Règle 1 – Multi-carrousels</w:t>
            </w:r>
          </w:p>
        </w:tc>
      </w:tr>
      <w:tr>
        <w:tc>
          <w:tcPr>
            <w:tcW w:type="dxa" w:w="9071"/>
            <w:shd w:val="clear" w:color="auto" w:fill="FFFFFF"/>
          </w:tcPr>
          <w:p>
            <w:pPr>
              <w:spacing w:before="60" w:after="60"/>
              <w:ind w:left="454"/>
            </w:pPr>
            <w:r>
              <w:rPr>
                <w:color w:val="444444"/>
                <w:sz w:val="18"/>
              </w:rPr>
              <w:t>4.5  Règle 2 – Narrow → Wide</w:t>
            </w:r>
          </w:p>
        </w:tc>
      </w:tr>
      <w:tr>
        <w:tc>
          <w:tcPr>
            <w:tcW w:type="dxa" w:w="9071"/>
            <w:shd w:val="clear" w:color="auto" w:fill="F5F5F5"/>
          </w:tcPr>
          <w:p>
            <w:pPr>
              <w:spacing w:before="60" w:after="60"/>
              <w:ind w:left="454"/>
            </w:pPr>
            <w:r>
              <w:rPr>
                <w:color w:val="444444"/>
                <w:sz w:val="18"/>
              </w:rPr>
              <w:t>4.6  Règle 3 – Extras (carrousels supp.)</w:t>
            </w:r>
          </w:p>
        </w:tc>
      </w:tr>
      <w:tr>
        <w:tc>
          <w:tcPr>
            <w:tcW w:type="dxa" w:w="9071"/>
            <w:shd w:val="clear" w:color="auto" w:fill="FFFFFF"/>
          </w:tcPr>
          <w:p>
            <w:pPr>
              <w:spacing w:before="60" w:after="60"/>
              <w:ind w:left="454"/>
            </w:pPr>
            <w:r>
              <w:rPr>
                <w:color w:val="444444"/>
                <w:sz w:val="18"/>
              </w:rPr>
              <w:t>4.7  Ordre de priorité des règles</w:t>
            </w:r>
          </w:p>
        </w:tc>
      </w:tr>
      <w:tr>
        <w:tc>
          <w:tcPr>
            <w:tcW w:type="dxa" w:w="9071"/>
            <w:shd w:val="clear" w:color="auto" w:fill="F5F5F5"/>
          </w:tcPr>
          <w:p>
            <w:pPr>
              <w:spacing w:before="60" w:after="60"/>
              <w:ind w:left="454"/>
            </w:pPr>
            <w:r>
              <w:rPr>
                <w:color w:val="444444"/>
                <w:sz w:val="18"/>
              </w:rPr>
              <w:t>4.8  Couleurs de planning</w:t>
            </w:r>
          </w:p>
        </w:tc>
      </w:tr>
      <w:tr>
        <w:tc>
          <w:tcPr>
            <w:tcW w:type="dxa" w:w="9071"/>
            <w:shd w:val="clear" w:color="auto" w:fill="FFFFFF"/>
          </w:tcPr>
          <w:p>
            <w:pPr>
              <w:spacing w:before="60" w:after="60"/>
            </w:pPr>
            <w:r>
              <w:rPr>
                <w:b/>
                <w:color w:val="2C2C2C"/>
                <w:sz w:val="20"/>
              </w:rPr>
              <w:t>5.  Utilisation pas à pas</w:t>
            </w:r>
          </w:p>
        </w:tc>
      </w:tr>
      <w:tr>
        <w:tc>
          <w:tcPr>
            <w:tcW w:type="dxa" w:w="9071"/>
            <w:shd w:val="clear" w:color="auto" w:fill="F5F5F5"/>
          </w:tcPr>
          <w:p>
            <w:pPr>
              <w:spacing w:before="60" w:after="60"/>
            </w:pPr>
            <w:r>
              <w:rPr>
                <w:b/>
                <w:color w:val="2C2C2C"/>
                <w:sz w:val="20"/>
              </w:rPr>
              <w:t>6.  Capacités et contraintes</w:t>
            </w:r>
          </w:p>
        </w:tc>
      </w:tr>
      <w:tr>
        <w:tc>
          <w:tcPr>
            <w:tcW w:type="dxa" w:w="9071"/>
            <w:shd w:val="clear" w:color="auto" w:fill="FFFFFF"/>
          </w:tcPr>
          <w:p>
            <w:pPr>
              <w:spacing w:before="60" w:after="60"/>
            </w:pPr>
            <w:r>
              <w:rPr>
                <w:b/>
                <w:color w:val="2C2C2C"/>
                <w:sz w:val="20"/>
              </w:rPr>
              <w:t>7.  Résultats générés (Outputs)</w:t>
            </w:r>
          </w:p>
        </w:tc>
      </w:tr>
      <w:tr>
        <w:tc>
          <w:tcPr>
            <w:tcW w:type="dxa" w:w="9071"/>
            <w:shd w:val="clear" w:color="auto" w:fill="F5F5F5"/>
          </w:tcPr>
          <w:p>
            <w:pPr>
              <w:spacing w:before="60" w:after="60"/>
              <w:ind w:left="454"/>
            </w:pPr>
            <w:r>
              <w:rPr>
                <w:color w:val="444444"/>
                <w:sz w:val="18"/>
              </w:rPr>
              <w:t>7.1  Récapitulatif d'allocation (CSV)</w:t>
            </w:r>
          </w:p>
        </w:tc>
      </w:tr>
      <w:tr>
        <w:tc>
          <w:tcPr>
            <w:tcW w:type="dxa" w:w="9071"/>
            <w:shd w:val="clear" w:color="auto" w:fill="FFFFFF"/>
          </w:tcPr>
          <w:p>
            <w:pPr>
              <w:spacing w:before="60" w:after="60"/>
              <w:ind w:left="454"/>
            </w:pPr>
            <w:r>
              <w:rPr>
                <w:color w:val="444444"/>
                <w:sz w:val="18"/>
              </w:rPr>
              <w:t>7.2  Timeline Excel</w:t>
            </w:r>
          </w:p>
        </w:tc>
      </w:tr>
      <w:tr>
        <w:tc>
          <w:tcPr>
            <w:tcW w:type="dxa" w:w="9071"/>
            <w:shd w:val="clear" w:color="auto" w:fill="F5F5F5"/>
          </w:tcPr>
          <w:p>
            <w:pPr>
              <w:spacing w:before="60" w:after="60"/>
              <w:ind w:left="454"/>
            </w:pPr>
            <w:r>
              <w:rPr>
                <w:color w:val="444444"/>
                <w:sz w:val="18"/>
              </w:rPr>
              <w:t>7.3  Heatmap Excel</w:t>
            </w:r>
          </w:p>
        </w:tc>
      </w:tr>
      <w:tr>
        <w:tc>
          <w:tcPr>
            <w:tcW w:type="dxa" w:w="9071"/>
            <w:shd w:val="clear" w:color="auto" w:fill="FFFFFF"/>
          </w:tcPr>
          <w:p>
            <w:pPr>
              <w:spacing w:before="60" w:after="60"/>
              <w:ind w:left="454"/>
            </w:pPr>
            <w:r>
              <w:rPr>
                <w:color w:val="444444"/>
                <w:sz w:val="18"/>
              </w:rPr>
              <w:t>7.4  KPIs affichés à l'écran</w:t>
            </w:r>
          </w:p>
        </w:tc>
      </w:tr>
      <w:tr>
        <w:tc>
          <w:tcPr>
            <w:tcW w:type="dxa" w:w="9071"/>
            <w:shd w:val="clear" w:color="auto" w:fill="F5F5F5"/>
          </w:tcPr>
          <w:p>
            <w:pPr>
              <w:spacing w:before="60" w:after="60"/>
            </w:pPr>
            <w:r>
              <w:rPr>
                <w:b/>
                <w:color w:val="2C2C2C"/>
                <w:sz w:val="20"/>
              </w:rPr>
              <w:t>8.  Codes d'erreur et avertissements</w:t>
            </w:r>
          </w:p>
        </w:tc>
      </w:tr>
      <w:tr>
        <w:tc>
          <w:tcPr>
            <w:tcW w:type="dxa" w:w="9071"/>
            <w:shd w:val="clear" w:color="auto" w:fill="FFFFFF"/>
          </w:tcPr>
          <w:p>
            <w:pPr>
              <w:spacing w:before="60" w:after="60"/>
            </w:pPr>
            <w:r>
              <w:rPr>
                <w:b/>
                <w:color w:val="2C2C2C"/>
                <w:sz w:val="20"/>
              </w:rPr>
              <w:t>9.  Glossaire</w:t>
            </w:r>
          </w:p>
        </w:tc>
      </w:tr>
    </w:tbl>
    <w:p>
      <w:pPr>
        <w:spacing w:before="0" w:after="0" w:line="80" w:lineRule="exact"/>
      </w:pPr>
      <w:r>
        <w:rPr>
          <w:sz w:val="2"/>
        </w:rPr>
      </w:r>
    </w:p>
    <w:p>
      <w:r>
        <w:br w:type="page"/>
      </w:r>
    </w:p>
    <w:p>
      <w:pPr>
        <w:spacing w:before="0" w:after="80"/>
        <w:ind w:left="170"/>
        <w:shd w:val="clear" w:color="auto" w:fill="2C2C2C"/>
      </w:pPr>
      <w:r>
        <w:rPr>
          <w:b/>
          <w:color w:val="FFFFFF"/>
          <w:sz w:val="24"/>
        </w:rPr>
        <w:t>1.  Présentation de l'outil</w:t>
      </w:r>
    </w:p>
    <w:p>
      <w:pPr>
        <w:spacing w:before="0" w:after="0" w:line="120" w:lineRule="exact"/>
      </w:pPr>
      <w:r>
        <w:rPr>
          <w:sz w:val="2"/>
        </w:rPr>
      </w:r>
    </w:p>
    <w:p>
      <w:pPr>
        <w:spacing w:before="60" w:after="100"/>
      </w:pPr>
      <w:r>
        <w:rPr>
          <w:b w:val="0"/>
          <w:i w:val="0"/>
          <w:color w:val="1A1A1A"/>
          <w:sz w:val="20"/>
        </w:rPr>
        <w:t xml:space="preserve">Le </w:t>
      </w:r>
      <w:r>
        <w:rPr>
          <w:b/>
          <w:i w:val="0"/>
          <w:color w:val="1A1A1A"/>
          <w:sz w:val="20"/>
        </w:rPr>
        <w:t>Carousel Allocation Tool</w:t>
      </w:r>
      <w:r>
        <w:rPr>
          <w:b w:val="0"/>
          <w:i w:val="0"/>
          <w:color w:val="1A1A1A"/>
          <w:sz w:val="20"/>
        </w:rPr>
        <w:t xml:space="preserve"> est un outil web dédié aux opérations aéroportuaires. Il automatise l'affectation des vols aux carrousels bagages d'un aéroport en tenant compte des contraintes de capacité, des catégories d'appareils et des fenêtres horaires de traitement bagages.</w:t>
      </w:r>
    </w:p>
    <w:p>
      <w:pPr>
        <w:spacing w:before="60" w:after="100"/>
      </w:pPr>
      <w:r>
        <w:rPr>
          <w:b w:val="0"/>
          <w:i w:val="0"/>
          <w:color w:val="1A1A1A"/>
          <w:sz w:val="20"/>
        </w:rPr>
        <w:t>L'outil permet de :</w:t>
      </w:r>
    </w:p>
    <w:p>
      <w:pPr>
        <w:spacing w:before="40" w:after="60"/>
        <w:ind w:left="283" w:hanging="170"/>
      </w:pPr>
      <w:r>
        <w:rPr>
          <w:b w:val="0"/>
          <w:i w:val="0"/>
          <w:color w:val="1A1A1A"/>
          <w:sz w:val="20"/>
        </w:rPr>
        <w:t>• Importer un fichier de vols (Excel ou CSV).</w:t>
      </w:r>
    </w:p>
    <w:p>
      <w:pPr>
        <w:spacing w:before="40" w:after="60"/>
        <w:ind w:left="283" w:hanging="170"/>
      </w:pPr>
      <w:r>
        <w:rPr>
          <w:b w:val="0"/>
          <w:i w:val="0"/>
          <w:color w:val="1A1A1A"/>
          <w:sz w:val="20"/>
        </w:rPr>
        <w:t>• Associer automatiquement chaque vol à un ou plusieurs carrousels disponibles.</w:t>
      </w:r>
    </w:p>
    <w:p>
      <w:pPr>
        <w:spacing w:before="40" w:after="60"/>
        <w:ind w:left="283" w:hanging="170"/>
      </w:pPr>
      <w:r>
        <w:rPr>
          <w:b w:val="0"/>
          <w:i w:val="0"/>
          <w:color w:val="1A1A1A"/>
          <w:sz w:val="20"/>
        </w:rPr>
        <w:t>• Appliquer des règles métier configurables (round-robin, multi-carrousel, réajustement…).</w:t>
      </w:r>
    </w:p>
    <w:p>
      <w:pPr>
        <w:spacing w:before="40" w:after="60"/>
        <w:ind w:left="283" w:hanging="170"/>
      </w:pPr>
      <w:r>
        <w:rPr>
          <w:b w:val="0"/>
          <w:i w:val="0"/>
          <w:color w:val="1A1A1A"/>
          <w:sz w:val="20"/>
        </w:rPr>
        <w:t>• Générer des rapports de résultats : récapitulatif CSV, timeline et heatmap Excel, KPIs.</w:t>
      </w:r>
    </w:p>
    <w:p>
      <w:pPr>
        <w:spacing w:before="0" w:after="0" w:line="120" w:lineRule="exact"/>
      </w:pPr>
      <w:r>
        <w:rPr>
          <w:sz w:val="2"/>
        </w:rPr>
      </w:r>
    </w:p>
    <w:p>
      <w:pPr>
        <w:spacing w:before="40" w:after="120"/>
        <w:ind w:left="283"/>
      </w:pPr>
      <w:r>
        <w:rPr>
          <w:b w:val="0"/>
          <w:i/>
          <w:color w:val="555555"/>
          <w:sz w:val="18"/>
        </w:rPr>
        <w:t>L'outil fonctionne grâce à une application Python déployée en interne — aucune installation n'est requise de la part de l'utilisateur final.</w:t>
      </w:r>
    </w:p>
    <w:p>
      <w:pPr>
        <w:spacing w:before="0" w:after="0" w:line="200" w:lineRule="exact"/>
      </w:pPr>
      <w:r>
        <w:rPr>
          <w:sz w:val="2"/>
        </w:rPr>
      </w:r>
    </w:p>
    <w:p>
      <w:pPr>
        <w:spacing w:before="0" w:after="80"/>
        <w:ind w:left="170"/>
        <w:shd w:val="clear" w:color="auto" w:fill="2C2C2C"/>
      </w:pPr>
      <w:r>
        <w:rPr>
          <w:b/>
          <w:color w:val="FFFFFF"/>
          <w:sz w:val="24"/>
        </w:rPr>
        <w:t>2.  Architecture générale</w:t>
      </w:r>
    </w:p>
    <w:p>
      <w:pPr>
        <w:spacing w:before="0" w:after="0" w:line="120" w:lineRule="exact"/>
      </w:pPr>
      <w:r>
        <w:rPr>
          <w:sz w:val="2"/>
        </w:rPr>
      </w:r>
    </w:p>
    <w:p>
      <w:pPr>
        <w:spacing w:before="60" w:after="100"/>
      </w:pPr>
      <w:r>
        <w:rPr>
          <w:b w:val="0"/>
          <w:i w:val="0"/>
          <w:color w:val="1A1A1A"/>
          <w:sz w:val="20"/>
        </w:rPr>
        <w:t>L'outil se compose d'une interface web accessible via navigateur et d'un moteur de calcul côté serveur. L'utilisateur interagit uniquement avec l'interface — le traitement est réalisé en arrière-plan.</w:t>
      </w:r>
    </w:p>
    <w:p>
      <w:pPr>
        <w:spacing w:before="0" w:after="0" w:line="120" w:lineRule="exact"/>
      </w:pPr>
      <w:r>
        <w:rPr>
          <w:sz w:val="2"/>
        </w:rPr>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536"/>
        <w:gridCol w:w="4536"/>
      </w:tblGrid>
      <w:tr>
        <w:tc>
          <w:tcPr>
            <w:tcW w:type="dxa" w:w="2551"/>
            <w:shd w:val="clear" w:color="auto" w:fill="C8321A"/>
            <w:vAlign w:val="top"/>
          </w:tcPr>
          <w:p>
            <w:pPr>
              <w:spacing w:before="60" w:after="60"/>
              <w:jc w:val="center"/>
            </w:pPr>
            <w:r>
              <w:rPr>
                <w:b/>
                <w:i w:val="0"/>
                <w:color w:val="FFFFFF"/>
                <w:sz w:val="18"/>
              </w:rPr>
              <w:t>Couche</w:t>
            </w:r>
          </w:p>
        </w:tc>
        <w:tc>
          <w:tcPr>
            <w:tcW w:type="dxa" w:w="6520"/>
            <w:shd w:val="clear" w:color="auto" w:fill="C8321A"/>
            <w:vAlign w:val="top"/>
          </w:tcPr>
          <w:p>
            <w:pPr>
              <w:spacing w:before="60" w:after="60"/>
              <w:jc w:val="center"/>
            </w:pPr>
            <w:r>
              <w:rPr>
                <w:b/>
                <w:i w:val="0"/>
                <w:color w:val="FFFFFF"/>
                <w:sz w:val="18"/>
              </w:rPr>
              <w:t>Rôle</w:t>
            </w:r>
          </w:p>
        </w:tc>
      </w:tr>
      <w:tr>
        <w:tc>
          <w:tcPr>
            <w:tcW w:type="dxa" w:w="2551"/>
            <w:shd w:val="clear" w:color="auto" w:fill="FFFFFF"/>
            <w:vAlign w:val="top"/>
          </w:tcPr>
          <w:p>
            <w:pPr>
              <w:spacing w:before="60" w:after="60"/>
            </w:pPr>
            <w:r>
              <w:rPr>
                <w:b w:val="0"/>
                <w:i w:val="0"/>
                <w:color w:val="1A1A1A"/>
                <w:sz w:val="18"/>
              </w:rPr>
              <w:t>Interface web</w:t>
            </w:r>
          </w:p>
        </w:tc>
        <w:tc>
          <w:tcPr>
            <w:tcW w:type="dxa" w:w="6520"/>
            <w:shd w:val="clear" w:color="auto" w:fill="FFFFFF"/>
            <w:vAlign w:val="top"/>
          </w:tcPr>
          <w:p>
            <w:pPr>
              <w:spacing w:before="60" w:after="60"/>
            </w:pPr>
            <w:r>
              <w:rPr>
                <w:b w:val="0"/>
                <w:i w:val="0"/>
                <w:color w:val="1A1A1A"/>
                <w:sz w:val="18"/>
              </w:rPr>
              <w:t>Formulaire de saisie, affichage des résultats et téléchargement des fichiers</w:t>
            </w:r>
          </w:p>
        </w:tc>
      </w:tr>
      <w:tr>
        <w:tc>
          <w:tcPr>
            <w:tcW w:type="dxa" w:w="2551"/>
            <w:shd w:val="clear" w:color="auto" w:fill="F5F5F5"/>
            <w:vAlign w:val="top"/>
          </w:tcPr>
          <w:p>
            <w:pPr>
              <w:spacing w:before="60" w:after="60"/>
            </w:pPr>
            <w:r>
              <w:rPr>
                <w:b w:val="0"/>
                <w:i w:val="0"/>
                <w:color w:val="1A1A1A"/>
                <w:sz w:val="18"/>
              </w:rPr>
              <w:t>Serveur API</w:t>
            </w:r>
          </w:p>
        </w:tc>
        <w:tc>
          <w:tcPr>
            <w:tcW w:type="dxa" w:w="6520"/>
            <w:shd w:val="clear" w:color="auto" w:fill="F5F5F5"/>
            <w:vAlign w:val="top"/>
          </w:tcPr>
          <w:p>
            <w:pPr>
              <w:spacing w:before="60" w:after="60"/>
            </w:pPr>
            <w:r>
              <w:rPr>
                <w:b w:val="0"/>
                <w:i w:val="0"/>
                <w:color w:val="1A1A1A"/>
                <w:sz w:val="18"/>
              </w:rPr>
              <w:t>Réception des fichiers, gestion des sessions, orchestration des calculs</w:t>
            </w:r>
          </w:p>
        </w:tc>
      </w:tr>
      <w:tr>
        <w:tc>
          <w:tcPr>
            <w:tcW w:type="dxa" w:w="2551"/>
            <w:shd w:val="clear" w:color="auto" w:fill="FFFFFF"/>
            <w:vAlign w:val="top"/>
          </w:tcPr>
          <w:p>
            <w:pPr>
              <w:spacing w:before="60" w:after="60"/>
            </w:pPr>
            <w:r>
              <w:rPr>
                <w:b w:val="0"/>
                <w:i w:val="0"/>
                <w:color w:val="1A1A1A"/>
                <w:sz w:val="18"/>
              </w:rPr>
              <w:t>Moteur d'allocation</w:t>
            </w:r>
          </w:p>
        </w:tc>
        <w:tc>
          <w:tcPr>
            <w:tcW w:type="dxa" w:w="6520"/>
            <w:shd w:val="clear" w:color="auto" w:fill="FFFFFF"/>
            <w:vAlign w:val="top"/>
          </w:tcPr>
          <w:p>
            <w:pPr>
              <w:spacing w:before="60" w:after="60"/>
            </w:pPr>
            <w:r>
              <w:rPr>
                <w:b w:val="0"/>
                <w:i w:val="0"/>
                <w:color w:val="1A1A1A"/>
                <w:sz w:val="18"/>
              </w:rPr>
              <w:t>Application des règles, calcul des affectations, génération des fichiers de sortie</w:t>
            </w:r>
          </w:p>
        </w:tc>
      </w:tr>
    </w:tbl>
    <w:p>
      <w:pPr>
        <w:spacing w:before="0" w:after="0" w:line="160" w:lineRule="exact"/>
      </w:pPr>
      <w:r>
        <w:rPr>
          <w:sz w:val="2"/>
        </w:rPr>
      </w:r>
    </w:p>
    <w:p>
      <w:r>
        <w:br w:type="page"/>
      </w:r>
    </w:p>
    <w:p>
      <w:pPr>
        <w:spacing w:before="0" w:after="80"/>
        <w:ind w:left="170"/>
        <w:shd w:val="clear" w:color="auto" w:fill="2C2C2C"/>
      </w:pPr>
      <w:r>
        <w:rPr>
          <w:b/>
          <w:color w:val="FFFFFF"/>
          <w:sz w:val="24"/>
        </w:rPr>
        <w:t>3.  Données d'entrée</w:t>
      </w:r>
    </w:p>
    <w:p>
      <w:pPr>
        <w:spacing w:before="0" w:after="0" w:line="120" w:lineRule="exact"/>
      </w:pPr>
      <w:r>
        <w:rPr>
          <w:sz w:val="2"/>
        </w:rPr>
      </w:r>
    </w:p>
    <w:p>
      <w:pPr>
        <w:spacing w:before="200" w:after="80"/>
      </w:pPr>
      <w:r>
        <w:rPr>
          <w:b/>
          <w:color w:val="C8321A"/>
          <w:sz w:val="22"/>
        </w:rPr>
        <w:t>3.1  Format de fichier accepté</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3024"/>
        <w:gridCol w:w="3024"/>
        <w:gridCol w:w="3024"/>
      </w:tblGrid>
      <w:tr>
        <w:tc>
          <w:tcPr>
            <w:tcW w:type="dxa" w:w="1984"/>
            <w:shd w:val="clear" w:color="auto" w:fill="C8321A"/>
            <w:vAlign w:val="top"/>
          </w:tcPr>
          <w:p>
            <w:pPr>
              <w:spacing w:before="60" w:after="60"/>
              <w:jc w:val="center"/>
            </w:pPr>
            <w:r>
              <w:rPr>
                <w:b/>
                <w:i w:val="0"/>
                <w:color w:val="FFFFFF"/>
                <w:sz w:val="18"/>
              </w:rPr>
              <w:t>Format</w:t>
            </w:r>
          </w:p>
        </w:tc>
        <w:tc>
          <w:tcPr>
            <w:tcW w:type="dxa" w:w="1701"/>
            <w:shd w:val="clear" w:color="auto" w:fill="C8321A"/>
            <w:vAlign w:val="top"/>
          </w:tcPr>
          <w:p>
            <w:pPr>
              <w:spacing w:before="60" w:after="60"/>
              <w:jc w:val="center"/>
            </w:pPr>
            <w:r>
              <w:rPr>
                <w:b/>
                <w:i w:val="0"/>
                <w:color w:val="FFFFFF"/>
                <w:sz w:val="18"/>
              </w:rPr>
              <w:t>Extension</w:t>
            </w:r>
          </w:p>
        </w:tc>
        <w:tc>
          <w:tcPr>
            <w:tcW w:type="dxa" w:w="5386"/>
            <w:shd w:val="clear" w:color="auto" w:fill="C8321A"/>
            <w:vAlign w:val="top"/>
          </w:tcPr>
          <w:p>
            <w:pPr>
              <w:spacing w:before="60" w:after="60"/>
              <w:jc w:val="center"/>
            </w:pPr>
            <w:r>
              <w:rPr>
                <w:b/>
                <w:i w:val="0"/>
                <w:color w:val="FFFFFF"/>
                <w:sz w:val="18"/>
              </w:rPr>
              <w:t>Remarques</w:t>
            </w:r>
          </w:p>
        </w:tc>
      </w:tr>
      <w:tr>
        <w:tc>
          <w:tcPr>
            <w:tcW w:type="dxa" w:w="1984"/>
            <w:shd w:val="clear" w:color="auto" w:fill="FFFFFF"/>
            <w:vAlign w:val="top"/>
          </w:tcPr>
          <w:p>
            <w:pPr>
              <w:spacing w:before="60" w:after="60"/>
            </w:pPr>
            <w:r>
              <w:rPr>
                <w:b w:val="0"/>
                <w:i w:val="0"/>
                <w:color w:val="1A1A1A"/>
                <w:sz w:val="18"/>
              </w:rPr>
              <w:t>Excel</w:t>
            </w:r>
          </w:p>
        </w:tc>
        <w:tc>
          <w:tcPr>
            <w:tcW w:type="dxa" w:w="1701"/>
            <w:shd w:val="clear" w:color="auto" w:fill="FFFFFF"/>
            <w:vAlign w:val="top"/>
          </w:tcPr>
          <w:p>
            <w:pPr>
              <w:spacing w:before="60" w:after="60"/>
            </w:pPr>
            <w:r>
              <w:rPr>
                <w:b w:val="0"/>
                <w:i w:val="0"/>
                <w:color w:val="1A1A1A"/>
                <w:sz w:val="18"/>
              </w:rPr>
              <w:t>.xlsx</w:t>
            </w:r>
          </w:p>
        </w:tc>
        <w:tc>
          <w:tcPr>
            <w:tcW w:type="dxa" w:w="5386"/>
            <w:shd w:val="clear" w:color="auto" w:fill="FFFFFF"/>
            <w:vAlign w:val="top"/>
          </w:tcPr>
          <w:p>
            <w:pPr>
              <w:spacing w:before="60" w:after="60"/>
            </w:pPr>
            <w:r>
              <w:rPr>
                <w:b w:val="0"/>
                <w:i w:val="0"/>
                <w:color w:val="1A1A1A"/>
                <w:sz w:val="18"/>
              </w:rPr>
              <w:t>Format recommandé — feuille active lue par défaut</w:t>
            </w:r>
          </w:p>
        </w:tc>
      </w:tr>
      <w:tr>
        <w:tc>
          <w:tcPr>
            <w:tcW w:type="dxa" w:w="1984"/>
            <w:shd w:val="clear" w:color="auto" w:fill="F5F5F5"/>
            <w:vAlign w:val="top"/>
          </w:tcPr>
          <w:p>
            <w:pPr>
              <w:spacing w:before="60" w:after="60"/>
            </w:pPr>
            <w:r>
              <w:rPr>
                <w:b w:val="0"/>
                <w:i w:val="0"/>
                <w:color w:val="1A1A1A"/>
                <w:sz w:val="18"/>
              </w:rPr>
              <w:t>CSV</w:t>
            </w:r>
          </w:p>
        </w:tc>
        <w:tc>
          <w:tcPr>
            <w:tcW w:type="dxa" w:w="1701"/>
            <w:shd w:val="clear" w:color="auto" w:fill="F5F5F5"/>
            <w:vAlign w:val="top"/>
          </w:tcPr>
          <w:p>
            <w:pPr>
              <w:spacing w:before="60" w:after="60"/>
            </w:pPr>
            <w:r>
              <w:rPr>
                <w:b w:val="0"/>
                <w:i w:val="0"/>
                <w:color w:val="1A1A1A"/>
                <w:sz w:val="18"/>
              </w:rPr>
              <w:t>.csv</w:t>
            </w:r>
          </w:p>
        </w:tc>
        <w:tc>
          <w:tcPr>
            <w:tcW w:type="dxa" w:w="5386"/>
            <w:shd w:val="clear" w:color="auto" w:fill="F5F5F5"/>
            <w:vAlign w:val="top"/>
          </w:tcPr>
          <w:p>
            <w:pPr>
              <w:spacing w:before="60" w:after="60"/>
            </w:pPr>
            <w:r>
              <w:rPr>
                <w:b w:val="0"/>
                <w:i w:val="0"/>
                <w:color w:val="1A1A1A"/>
                <w:sz w:val="18"/>
              </w:rPr>
              <w:t>Séparateur virgule ou point-virgule détecté automatiquement</w:t>
            </w:r>
          </w:p>
        </w:tc>
      </w:tr>
    </w:tbl>
    <w:p>
      <w:pPr>
        <w:spacing w:before="0" w:after="0" w:line="120" w:lineRule="exact"/>
      </w:pPr>
      <w:r>
        <w:rPr>
          <w:sz w:val="2"/>
        </w:rPr>
      </w:r>
    </w:p>
    <w:p>
      <w:pPr>
        <w:spacing w:before="60" w:after="100"/>
      </w:pPr>
      <w:r>
        <w:rPr>
          <w:b w:val="0"/>
          <w:i w:val="0"/>
          <w:color w:val="1A1A1A"/>
          <w:sz w:val="20"/>
        </w:rPr>
        <w:t xml:space="preserve">Le fichier doit contenir </w:t>
      </w:r>
      <w:r>
        <w:rPr>
          <w:b/>
          <w:i w:val="0"/>
          <w:color w:val="1A1A1A"/>
          <w:sz w:val="20"/>
        </w:rPr>
        <w:t>une ligne d'en-tête</w:t>
      </w:r>
      <w:r>
        <w:rPr>
          <w:b w:val="0"/>
          <w:i w:val="0"/>
          <w:color w:val="1A1A1A"/>
          <w:sz w:val="20"/>
        </w:rPr>
        <w:t xml:space="preserve"> (noms de colonnes) en première ligne. Les colonnes peuvent être dans n'importe quel ordre — l'outil propose une étape de mapping pour les associer aux champs attendus.</w:t>
      </w:r>
    </w:p>
    <w:p>
      <w:pPr>
        <w:spacing w:before="0" w:after="0" w:line="160" w:lineRule="exact"/>
      </w:pPr>
      <w:r>
        <w:rPr>
          <w:sz w:val="2"/>
        </w:rPr>
      </w:r>
    </w:p>
    <w:p>
      <w:pPr>
        <w:spacing w:before="200" w:after="80"/>
      </w:pPr>
      <w:r>
        <w:rPr>
          <w:b/>
          <w:color w:val="C8321A"/>
          <w:sz w:val="22"/>
        </w:rPr>
        <w:t>3.2  Colonnes obligatoires</w:t>
      </w:r>
    </w:p>
    <w:p>
      <w:pPr>
        <w:spacing w:before="60" w:after="100"/>
      </w:pPr>
      <w:r>
        <w:rPr>
          <w:b w:val="0"/>
          <w:i w:val="0"/>
          <w:color w:val="1A1A1A"/>
          <w:sz w:val="20"/>
        </w:rPr>
        <w:t xml:space="preserve">Les quatre colonnes suivantes sont </w:t>
      </w:r>
      <w:r>
        <w:rPr>
          <w:b/>
          <w:i w:val="0"/>
          <w:color w:val="1A1A1A"/>
          <w:sz w:val="20"/>
        </w:rPr>
        <w:t>indispensables</w:t>
      </w:r>
      <w:r>
        <w:rPr>
          <w:b w:val="0"/>
          <w:i w:val="0"/>
          <w:color w:val="1A1A1A"/>
          <w:sz w:val="20"/>
        </w:rPr>
        <w:t>. Sans elles, l'allocation ne peut pas démarrer.</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3024"/>
        <w:gridCol w:w="3024"/>
        <w:gridCol w:w="3024"/>
      </w:tblGrid>
      <w:tr>
        <w:tc>
          <w:tcPr>
            <w:tcW w:type="dxa" w:w="2154"/>
            <w:shd w:val="clear" w:color="auto" w:fill="C8321A"/>
            <w:vAlign w:val="top"/>
          </w:tcPr>
          <w:p>
            <w:pPr>
              <w:spacing w:before="60" w:after="60"/>
              <w:jc w:val="center"/>
            </w:pPr>
            <w:r>
              <w:rPr>
                <w:b/>
                <w:i w:val="0"/>
                <w:color w:val="FFFFFF"/>
                <w:sz w:val="18"/>
              </w:rPr>
              <w:t>Nom interne</w:t>
            </w:r>
          </w:p>
        </w:tc>
        <w:tc>
          <w:tcPr>
            <w:tcW w:type="dxa" w:w="4535"/>
            <w:shd w:val="clear" w:color="auto" w:fill="C8321A"/>
            <w:vAlign w:val="top"/>
          </w:tcPr>
          <w:p>
            <w:pPr>
              <w:spacing w:before="60" w:after="60"/>
              <w:jc w:val="center"/>
            </w:pPr>
            <w:r>
              <w:rPr>
                <w:b/>
                <w:i w:val="0"/>
                <w:color w:val="FFFFFF"/>
                <w:sz w:val="18"/>
              </w:rPr>
              <w:t>Description</w:t>
            </w:r>
          </w:p>
        </w:tc>
        <w:tc>
          <w:tcPr>
            <w:tcW w:type="dxa" w:w="2381"/>
            <w:shd w:val="clear" w:color="auto" w:fill="C8321A"/>
            <w:vAlign w:val="top"/>
          </w:tcPr>
          <w:p>
            <w:pPr>
              <w:spacing w:before="60" w:after="60"/>
              <w:jc w:val="center"/>
            </w:pPr>
            <w:r>
              <w:rPr>
                <w:b/>
                <w:i w:val="0"/>
                <w:color w:val="FFFFFF"/>
                <w:sz w:val="18"/>
              </w:rPr>
              <w:t>Exemple</w:t>
            </w:r>
          </w:p>
        </w:tc>
      </w:tr>
      <w:tr>
        <w:tc>
          <w:tcPr>
            <w:tcW w:type="dxa" w:w="2154"/>
            <w:shd w:val="clear" w:color="auto" w:fill="FFFFFF"/>
            <w:vAlign w:val="top"/>
          </w:tcPr>
          <w:p>
            <w:pPr>
              <w:spacing w:before="60" w:after="60"/>
            </w:pPr>
            <w:r>
              <w:rPr>
                <w:b w:val="0"/>
                <w:i w:val="0"/>
                <w:color w:val="1A1A1A"/>
                <w:sz w:val="18"/>
              </w:rPr>
              <w:t>DepartureTime</w:t>
            </w:r>
          </w:p>
        </w:tc>
        <w:tc>
          <w:tcPr>
            <w:tcW w:type="dxa" w:w="4535"/>
            <w:shd w:val="clear" w:color="auto" w:fill="FFFFFF"/>
            <w:vAlign w:val="top"/>
          </w:tcPr>
          <w:p>
            <w:pPr>
              <w:spacing w:before="60" w:after="60"/>
            </w:pPr>
            <w:r>
              <w:rPr>
                <w:b w:val="0"/>
                <w:i w:val="0"/>
                <w:color w:val="1A1A1A"/>
                <w:sz w:val="18"/>
              </w:rPr>
              <w:t>Date et heure de départ du vol</w:t>
            </w:r>
          </w:p>
        </w:tc>
        <w:tc>
          <w:tcPr>
            <w:tcW w:type="dxa" w:w="2381"/>
            <w:shd w:val="clear" w:color="auto" w:fill="FFFFFF"/>
            <w:vAlign w:val="top"/>
          </w:tcPr>
          <w:p>
            <w:pPr>
              <w:spacing w:before="60" w:after="60"/>
            </w:pPr>
            <w:r>
              <w:rPr>
                <w:b w:val="0"/>
                <w:i w:val="0"/>
                <w:color w:val="1A1A1A"/>
                <w:sz w:val="18"/>
              </w:rPr>
              <w:t>2024-06-15 08:30</w:t>
            </w:r>
          </w:p>
        </w:tc>
      </w:tr>
      <w:tr>
        <w:tc>
          <w:tcPr>
            <w:tcW w:type="dxa" w:w="2154"/>
            <w:shd w:val="clear" w:color="auto" w:fill="F5F5F5"/>
            <w:vAlign w:val="top"/>
          </w:tcPr>
          <w:p>
            <w:pPr>
              <w:spacing w:before="60" w:after="60"/>
            </w:pPr>
            <w:r>
              <w:rPr>
                <w:b w:val="0"/>
                <w:i w:val="0"/>
                <w:color w:val="1A1A1A"/>
                <w:sz w:val="18"/>
              </w:rPr>
              <w:t>FlightNumber</w:t>
            </w:r>
          </w:p>
        </w:tc>
        <w:tc>
          <w:tcPr>
            <w:tcW w:type="dxa" w:w="4535"/>
            <w:shd w:val="clear" w:color="auto" w:fill="F5F5F5"/>
            <w:vAlign w:val="top"/>
          </w:tcPr>
          <w:p>
            <w:pPr>
              <w:spacing w:before="60" w:after="60"/>
            </w:pPr>
            <w:r>
              <w:rPr>
                <w:b w:val="0"/>
                <w:i w:val="0"/>
                <w:color w:val="1A1A1A"/>
                <w:sz w:val="18"/>
              </w:rPr>
              <w:t>Identifiant unique du vol</w:t>
            </w:r>
          </w:p>
        </w:tc>
        <w:tc>
          <w:tcPr>
            <w:tcW w:type="dxa" w:w="2381"/>
            <w:shd w:val="clear" w:color="auto" w:fill="F5F5F5"/>
            <w:vAlign w:val="top"/>
          </w:tcPr>
          <w:p>
            <w:pPr>
              <w:spacing w:before="60" w:after="60"/>
            </w:pPr>
            <w:r>
              <w:rPr>
                <w:b w:val="0"/>
                <w:i w:val="0"/>
                <w:color w:val="1A1A1A"/>
                <w:sz w:val="18"/>
              </w:rPr>
              <w:t>AF1234</w:t>
            </w:r>
          </w:p>
        </w:tc>
      </w:tr>
      <w:tr>
        <w:tc>
          <w:tcPr>
            <w:tcW w:type="dxa" w:w="2154"/>
            <w:shd w:val="clear" w:color="auto" w:fill="FFFFFF"/>
            <w:vAlign w:val="top"/>
          </w:tcPr>
          <w:p>
            <w:pPr>
              <w:spacing w:before="60" w:after="60"/>
            </w:pPr>
            <w:r>
              <w:rPr>
                <w:b w:val="0"/>
                <w:i w:val="0"/>
                <w:color w:val="1A1A1A"/>
                <w:sz w:val="18"/>
              </w:rPr>
              <w:t>Category</w:t>
            </w:r>
          </w:p>
        </w:tc>
        <w:tc>
          <w:tcPr>
            <w:tcW w:type="dxa" w:w="4535"/>
            <w:shd w:val="clear" w:color="auto" w:fill="FFFFFF"/>
            <w:vAlign w:val="top"/>
          </w:tcPr>
          <w:p>
            <w:pPr>
              <w:spacing w:before="60" w:after="60"/>
            </w:pPr>
            <w:r>
              <w:rPr>
                <w:b w:val="0"/>
                <w:i w:val="0"/>
                <w:color w:val="1A1A1A"/>
                <w:sz w:val="18"/>
              </w:rPr>
              <w:t>Catégorie de l'appareil : Wide body ou Narrow body</w:t>
            </w:r>
          </w:p>
        </w:tc>
        <w:tc>
          <w:tcPr>
            <w:tcW w:type="dxa" w:w="2381"/>
            <w:shd w:val="clear" w:color="auto" w:fill="FFFFFF"/>
            <w:vAlign w:val="top"/>
          </w:tcPr>
          <w:p>
            <w:pPr>
              <w:spacing w:before="60" w:after="60"/>
            </w:pPr>
            <w:r>
              <w:rPr>
                <w:b w:val="0"/>
                <w:i w:val="0"/>
                <w:color w:val="1A1A1A"/>
                <w:sz w:val="18"/>
              </w:rPr>
              <w:t>Wide</w:t>
            </w:r>
          </w:p>
        </w:tc>
      </w:tr>
      <w:tr>
        <w:tc>
          <w:tcPr>
            <w:tcW w:type="dxa" w:w="2154"/>
            <w:shd w:val="clear" w:color="auto" w:fill="F5F5F5"/>
            <w:vAlign w:val="top"/>
          </w:tcPr>
          <w:p>
            <w:pPr>
              <w:spacing w:before="60" w:after="60"/>
            </w:pPr>
            <w:r>
              <w:rPr>
                <w:b w:val="0"/>
                <w:i w:val="0"/>
                <w:color w:val="1A1A1A"/>
                <w:sz w:val="18"/>
              </w:rPr>
              <w:t>Positions</w:t>
            </w:r>
          </w:p>
        </w:tc>
        <w:tc>
          <w:tcPr>
            <w:tcW w:type="dxa" w:w="4535"/>
            <w:shd w:val="clear" w:color="auto" w:fill="F5F5F5"/>
            <w:vAlign w:val="top"/>
          </w:tcPr>
          <w:p>
            <w:pPr>
              <w:spacing w:before="60" w:after="60"/>
            </w:pPr>
            <w:r>
              <w:rPr>
                <w:b w:val="0"/>
                <w:i w:val="0"/>
                <w:color w:val="1A1A1A"/>
                <w:sz w:val="18"/>
              </w:rPr>
              <w:t>Nombre de positions bagages requises</w:t>
            </w:r>
          </w:p>
        </w:tc>
        <w:tc>
          <w:tcPr>
            <w:tcW w:type="dxa" w:w="2381"/>
            <w:shd w:val="clear" w:color="auto" w:fill="F5F5F5"/>
            <w:vAlign w:val="top"/>
          </w:tcPr>
          <w:p>
            <w:pPr>
              <w:spacing w:before="60" w:after="60"/>
            </w:pPr>
            <w:r>
              <w:rPr>
                <w:b w:val="0"/>
                <w:i w:val="0"/>
                <w:color w:val="1A1A1A"/>
                <w:sz w:val="18"/>
              </w:rPr>
              <w:t>3</w:t>
            </w:r>
          </w:p>
        </w:tc>
      </w:tr>
    </w:tbl>
    <w:p>
      <w:pPr>
        <w:spacing w:before="0" w:after="0" w:line="160" w:lineRule="exact"/>
      </w:pPr>
      <w:r>
        <w:rPr>
          <w:sz w:val="2"/>
        </w:rPr>
      </w:r>
    </w:p>
    <w:p>
      <w:pPr>
        <w:spacing w:before="200" w:after="80"/>
      </w:pPr>
      <w:r>
        <w:rPr>
          <w:b/>
          <w:color w:val="C8321A"/>
          <w:sz w:val="22"/>
        </w:rPr>
        <w:t>3.3  Colonnes optionnelles</w:t>
      </w:r>
    </w:p>
    <w:p>
      <w:pPr>
        <w:spacing w:before="60" w:after="100"/>
      </w:pPr>
      <w:r>
        <w:rPr>
          <w:b w:val="0"/>
          <w:i w:val="0"/>
          <w:color w:val="1A1A1A"/>
          <w:sz w:val="20"/>
        </w:rPr>
        <w:t>Ces colonnes enrichissent l'allocation mais ne sont pas bloquantes si elles sont absentes.</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3024"/>
        <w:gridCol w:w="3024"/>
        <w:gridCol w:w="3024"/>
      </w:tblGrid>
      <w:tr>
        <w:tc>
          <w:tcPr>
            <w:tcW w:type="dxa" w:w="2154"/>
            <w:shd w:val="clear" w:color="auto" w:fill="C8321A"/>
            <w:vAlign w:val="top"/>
          </w:tcPr>
          <w:p>
            <w:pPr>
              <w:spacing w:before="60" w:after="60"/>
              <w:jc w:val="center"/>
            </w:pPr>
            <w:r>
              <w:rPr>
                <w:b/>
                <w:i w:val="0"/>
                <w:color w:val="FFFFFF"/>
                <w:sz w:val="18"/>
              </w:rPr>
              <w:t>Nom interne</w:t>
            </w:r>
          </w:p>
        </w:tc>
        <w:tc>
          <w:tcPr>
            <w:tcW w:type="dxa" w:w="3685"/>
            <w:shd w:val="clear" w:color="auto" w:fill="C8321A"/>
            <w:vAlign w:val="top"/>
          </w:tcPr>
          <w:p>
            <w:pPr>
              <w:spacing w:before="60" w:after="60"/>
              <w:jc w:val="center"/>
            </w:pPr>
            <w:r>
              <w:rPr>
                <w:b/>
                <w:i w:val="0"/>
                <w:color w:val="FFFFFF"/>
                <w:sz w:val="18"/>
              </w:rPr>
              <w:t>Description</w:t>
            </w:r>
          </w:p>
        </w:tc>
        <w:tc>
          <w:tcPr>
            <w:tcW w:type="dxa" w:w="3231"/>
            <w:shd w:val="clear" w:color="auto" w:fill="C8321A"/>
            <w:vAlign w:val="top"/>
          </w:tcPr>
          <w:p>
            <w:pPr>
              <w:spacing w:before="60" w:after="60"/>
              <w:jc w:val="center"/>
            </w:pPr>
            <w:r>
              <w:rPr>
                <w:b/>
                <w:i w:val="0"/>
                <w:color w:val="FFFFFF"/>
                <w:sz w:val="18"/>
              </w:rPr>
              <w:t>Comportement si absente</w:t>
            </w:r>
          </w:p>
        </w:tc>
      </w:tr>
      <w:tr>
        <w:tc>
          <w:tcPr>
            <w:tcW w:type="dxa" w:w="2154"/>
            <w:shd w:val="clear" w:color="auto" w:fill="FFFFFF"/>
            <w:vAlign w:val="top"/>
          </w:tcPr>
          <w:p>
            <w:pPr>
              <w:spacing w:before="60" w:after="60"/>
            </w:pPr>
            <w:r>
              <w:rPr>
                <w:b w:val="0"/>
                <w:i w:val="0"/>
                <w:color w:val="1A1A1A"/>
                <w:sz w:val="18"/>
              </w:rPr>
              <w:t>Terminal</w:t>
            </w:r>
          </w:p>
        </w:tc>
        <w:tc>
          <w:tcPr>
            <w:tcW w:type="dxa" w:w="3685"/>
            <w:shd w:val="clear" w:color="auto" w:fill="FFFFFF"/>
            <w:vAlign w:val="top"/>
          </w:tcPr>
          <w:p>
            <w:pPr>
              <w:spacing w:before="60" w:after="60"/>
            </w:pPr>
            <w:r>
              <w:rPr>
                <w:b w:val="0"/>
                <w:i w:val="0"/>
                <w:color w:val="1A1A1A"/>
                <w:sz w:val="18"/>
              </w:rPr>
              <w:t>Terminal de l'aéroport (ex : T1, T2)</w:t>
            </w:r>
          </w:p>
        </w:tc>
        <w:tc>
          <w:tcPr>
            <w:tcW w:type="dxa" w:w="3231"/>
            <w:shd w:val="clear" w:color="auto" w:fill="FFFFFF"/>
            <w:vAlign w:val="top"/>
          </w:tcPr>
          <w:p>
            <w:pPr>
              <w:spacing w:before="60" w:after="60"/>
            </w:pPr>
            <w:r>
              <w:rPr>
                <w:b w:val="0"/>
                <w:i w:val="0"/>
                <w:color w:val="1A1A1A"/>
                <w:sz w:val="18"/>
              </w:rPr>
              <w:t>Aucun filtrage par terminal</w:t>
            </w:r>
          </w:p>
        </w:tc>
      </w:tr>
      <w:tr>
        <w:tc>
          <w:tcPr>
            <w:tcW w:type="dxa" w:w="2154"/>
            <w:shd w:val="clear" w:color="auto" w:fill="F5F5F5"/>
            <w:vAlign w:val="top"/>
          </w:tcPr>
          <w:p>
            <w:pPr>
              <w:spacing w:before="60" w:after="60"/>
            </w:pPr>
            <w:r>
              <w:rPr>
                <w:b w:val="0"/>
                <w:i w:val="0"/>
                <w:color w:val="1A1A1A"/>
                <w:sz w:val="18"/>
              </w:rPr>
              <w:t>MakeupOpening</w:t>
            </w:r>
          </w:p>
        </w:tc>
        <w:tc>
          <w:tcPr>
            <w:tcW w:type="dxa" w:w="3685"/>
            <w:shd w:val="clear" w:color="auto" w:fill="F5F5F5"/>
            <w:vAlign w:val="top"/>
          </w:tcPr>
          <w:p>
            <w:pPr>
              <w:spacing w:before="60" w:after="60"/>
            </w:pPr>
            <w:r>
              <w:rPr>
                <w:b w:val="0"/>
                <w:i w:val="0"/>
                <w:color w:val="1A1A1A"/>
                <w:sz w:val="18"/>
              </w:rPr>
              <w:t>Heure d'ouverture du tapis bagages</w:t>
            </w:r>
          </w:p>
        </w:tc>
        <w:tc>
          <w:tcPr>
            <w:tcW w:type="dxa" w:w="3231"/>
            <w:shd w:val="clear" w:color="auto" w:fill="F5F5F5"/>
            <w:vAlign w:val="top"/>
          </w:tcPr>
          <w:p>
            <w:pPr>
              <w:spacing w:before="60" w:after="60"/>
            </w:pPr>
            <w:r>
              <w:rPr>
                <w:b w:val="0"/>
                <w:i w:val="0"/>
                <w:color w:val="1A1A1A"/>
                <w:sz w:val="18"/>
              </w:rPr>
              <w:t>Calculée via offset de temps</w:t>
            </w:r>
          </w:p>
        </w:tc>
      </w:tr>
      <w:tr>
        <w:tc>
          <w:tcPr>
            <w:tcW w:type="dxa" w:w="2154"/>
            <w:shd w:val="clear" w:color="auto" w:fill="FFFFFF"/>
            <w:vAlign w:val="top"/>
          </w:tcPr>
          <w:p>
            <w:pPr>
              <w:spacing w:before="60" w:after="60"/>
            </w:pPr>
            <w:r>
              <w:rPr>
                <w:b w:val="0"/>
                <w:i w:val="0"/>
                <w:color w:val="1A1A1A"/>
                <w:sz w:val="18"/>
              </w:rPr>
              <w:t>MakeupClosing</w:t>
            </w:r>
          </w:p>
        </w:tc>
        <w:tc>
          <w:tcPr>
            <w:tcW w:type="dxa" w:w="3685"/>
            <w:shd w:val="clear" w:color="auto" w:fill="FFFFFF"/>
            <w:vAlign w:val="top"/>
          </w:tcPr>
          <w:p>
            <w:pPr>
              <w:spacing w:before="60" w:after="60"/>
            </w:pPr>
            <w:r>
              <w:rPr>
                <w:b w:val="0"/>
                <w:i w:val="0"/>
                <w:color w:val="1A1A1A"/>
                <w:sz w:val="18"/>
              </w:rPr>
              <w:t>Heure de fermeture du tapis bagages</w:t>
            </w:r>
          </w:p>
        </w:tc>
        <w:tc>
          <w:tcPr>
            <w:tcW w:type="dxa" w:w="3231"/>
            <w:shd w:val="clear" w:color="auto" w:fill="FFFFFF"/>
            <w:vAlign w:val="top"/>
          </w:tcPr>
          <w:p>
            <w:pPr>
              <w:spacing w:before="60" w:after="60"/>
            </w:pPr>
            <w:r>
              <w:rPr>
                <w:b w:val="0"/>
                <w:i w:val="0"/>
                <w:color w:val="1A1A1A"/>
                <w:sz w:val="18"/>
              </w:rPr>
              <w:t>Calculée via offset de temps</w:t>
            </w:r>
          </w:p>
        </w:tc>
      </w:tr>
    </w:tbl>
    <w:p>
      <w:pPr>
        <w:spacing w:before="0" w:after="0" w:line="160" w:lineRule="exact"/>
      </w:pPr>
      <w:r>
        <w:rPr>
          <w:sz w:val="2"/>
        </w:rPr>
      </w:r>
    </w:p>
    <w:p>
      <w:pPr>
        <w:spacing w:before="200" w:after="80"/>
      </w:pPr>
      <w:r>
        <w:rPr>
          <w:b/>
          <w:color w:val="C8321A"/>
          <w:sz w:val="22"/>
        </w:rPr>
        <w:t>3.4  Valeurs attendues par colonne</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2268"/>
        <w:gridCol w:w="2268"/>
        <w:gridCol w:w="2268"/>
        <w:gridCol w:w="2268"/>
      </w:tblGrid>
      <w:tr>
        <w:tc>
          <w:tcPr>
            <w:tcW w:type="dxa" w:w="1814"/>
            <w:shd w:val="clear" w:color="auto" w:fill="C8321A"/>
            <w:vAlign w:val="top"/>
          </w:tcPr>
          <w:p>
            <w:pPr>
              <w:spacing w:before="60" w:after="60"/>
              <w:jc w:val="center"/>
            </w:pPr>
            <w:r>
              <w:rPr>
                <w:b/>
                <w:i w:val="0"/>
                <w:color w:val="FFFFFF"/>
                <w:sz w:val="18"/>
              </w:rPr>
              <w:t>Colonne</w:t>
            </w:r>
          </w:p>
        </w:tc>
        <w:tc>
          <w:tcPr>
            <w:tcW w:type="dxa" w:w="1134"/>
            <w:shd w:val="clear" w:color="auto" w:fill="C8321A"/>
            <w:vAlign w:val="top"/>
          </w:tcPr>
          <w:p>
            <w:pPr>
              <w:spacing w:before="60" w:after="60"/>
              <w:jc w:val="center"/>
            </w:pPr>
            <w:r>
              <w:rPr>
                <w:b/>
                <w:i w:val="0"/>
                <w:color w:val="FFFFFF"/>
                <w:sz w:val="18"/>
              </w:rPr>
              <w:t>Type</w:t>
            </w:r>
          </w:p>
        </w:tc>
        <w:tc>
          <w:tcPr>
            <w:tcW w:type="dxa" w:w="3288"/>
            <w:shd w:val="clear" w:color="auto" w:fill="C8321A"/>
            <w:vAlign w:val="top"/>
          </w:tcPr>
          <w:p>
            <w:pPr>
              <w:spacing w:before="60" w:after="60"/>
              <w:jc w:val="center"/>
            </w:pPr>
            <w:r>
              <w:rPr>
                <w:b/>
                <w:i w:val="0"/>
                <w:color w:val="FFFFFF"/>
                <w:sz w:val="18"/>
              </w:rPr>
              <w:t>Format / Valeurs acceptées</w:t>
            </w:r>
          </w:p>
        </w:tc>
        <w:tc>
          <w:tcPr>
            <w:tcW w:type="dxa" w:w="2835"/>
            <w:shd w:val="clear" w:color="auto" w:fill="C8321A"/>
            <w:vAlign w:val="top"/>
          </w:tcPr>
          <w:p>
            <w:pPr>
              <w:spacing w:before="60" w:after="60"/>
              <w:jc w:val="center"/>
            </w:pPr>
            <w:r>
              <w:rPr>
                <w:b/>
                <w:i w:val="0"/>
                <w:color w:val="FFFFFF"/>
                <w:sz w:val="18"/>
              </w:rPr>
              <w:t>Remarques</w:t>
            </w:r>
          </w:p>
        </w:tc>
      </w:tr>
      <w:tr>
        <w:tc>
          <w:tcPr>
            <w:tcW w:type="dxa" w:w="1814"/>
            <w:shd w:val="clear" w:color="auto" w:fill="FFFFFF"/>
            <w:vAlign w:val="top"/>
          </w:tcPr>
          <w:p>
            <w:pPr>
              <w:spacing w:before="60" w:after="60"/>
            </w:pPr>
            <w:r>
              <w:rPr>
                <w:b w:val="0"/>
                <w:i w:val="0"/>
                <w:color w:val="1A1A1A"/>
                <w:sz w:val="18"/>
              </w:rPr>
              <w:t>DepartureTime</w:t>
            </w:r>
          </w:p>
        </w:tc>
        <w:tc>
          <w:tcPr>
            <w:tcW w:type="dxa" w:w="1134"/>
            <w:shd w:val="clear" w:color="auto" w:fill="FFFFFF"/>
            <w:vAlign w:val="top"/>
          </w:tcPr>
          <w:p>
            <w:pPr>
              <w:spacing w:before="60" w:after="60"/>
            </w:pPr>
            <w:r>
              <w:rPr>
                <w:b w:val="0"/>
                <w:i w:val="0"/>
                <w:color w:val="1A1A1A"/>
                <w:sz w:val="18"/>
              </w:rPr>
              <w:t>Datetime</w:t>
            </w:r>
          </w:p>
        </w:tc>
        <w:tc>
          <w:tcPr>
            <w:tcW w:type="dxa" w:w="3288"/>
            <w:shd w:val="clear" w:color="auto" w:fill="FFFFFF"/>
            <w:vAlign w:val="top"/>
          </w:tcPr>
          <w:p>
            <w:pPr>
              <w:spacing w:before="60" w:after="60"/>
            </w:pPr>
            <w:r>
              <w:rPr>
                <w:b w:val="0"/>
                <w:i w:val="0"/>
                <w:color w:val="1A1A1A"/>
                <w:sz w:val="18"/>
              </w:rPr>
              <w:t>YYYY-MM-DD HH:MM  ou  DD/MM/YYYY HH:MM</w:t>
            </w:r>
          </w:p>
        </w:tc>
        <w:tc>
          <w:tcPr>
            <w:tcW w:type="dxa" w:w="2835"/>
            <w:shd w:val="clear" w:color="auto" w:fill="FFFFFF"/>
            <w:vAlign w:val="top"/>
          </w:tcPr>
          <w:p>
            <w:pPr>
              <w:spacing w:before="60" w:after="60"/>
            </w:pPr>
            <w:r>
              <w:rPr>
                <w:b w:val="0"/>
                <w:i w:val="0"/>
                <w:color w:val="1A1A1A"/>
                <w:sz w:val="18"/>
              </w:rPr>
              <w:t>Doit être parsable comme date</w:t>
            </w:r>
          </w:p>
        </w:tc>
      </w:tr>
      <w:tr>
        <w:tc>
          <w:tcPr>
            <w:tcW w:type="dxa" w:w="1814"/>
            <w:shd w:val="clear" w:color="auto" w:fill="F5F5F5"/>
            <w:vAlign w:val="top"/>
          </w:tcPr>
          <w:p>
            <w:pPr>
              <w:spacing w:before="60" w:after="60"/>
            </w:pPr>
            <w:r>
              <w:rPr>
                <w:b w:val="0"/>
                <w:i w:val="0"/>
                <w:color w:val="1A1A1A"/>
                <w:sz w:val="18"/>
              </w:rPr>
              <w:t>FlightNumber</w:t>
            </w:r>
          </w:p>
        </w:tc>
        <w:tc>
          <w:tcPr>
            <w:tcW w:type="dxa" w:w="1134"/>
            <w:shd w:val="clear" w:color="auto" w:fill="F5F5F5"/>
            <w:vAlign w:val="top"/>
          </w:tcPr>
          <w:p>
            <w:pPr>
              <w:spacing w:before="60" w:after="60"/>
            </w:pPr>
            <w:r>
              <w:rPr>
                <w:b w:val="0"/>
                <w:i w:val="0"/>
                <w:color w:val="1A1A1A"/>
                <w:sz w:val="18"/>
              </w:rPr>
              <w:t>Texte</w:t>
            </w:r>
          </w:p>
        </w:tc>
        <w:tc>
          <w:tcPr>
            <w:tcW w:type="dxa" w:w="3288"/>
            <w:shd w:val="clear" w:color="auto" w:fill="F5F5F5"/>
            <w:vAlign w:val="top"/>
          </w:tcPr>
          <w:p>
            <w:pPr>
              <w:spacing w:before="60" w:after="60"/>
            </w:pPr>
            <w:r>
              <w:rPr>
                <w:b w:val="0"/>
                <w:i w:val="0"/>
                <w:color w:val="1A1A1A"/>
                <w:sz w:val="18"/>
              </w:rPr>
              <w:t>Chaîne libre (ex : AF1234, EK 505)</w:t>
            </w:r>
          </w:p>
        </w:tc>
        <w:tc>
          <w:tcPr>
            <w:tcW w:type="dxa" w:w="2835"/>
            <w:shd w:val="clear" w:color="auto" w:fill="F5F5F5"/>
            <w:vAlign w:val="top"/>
          </w:tcPr>
          <w:p>
            <w:pPr>
              <w:spacing w:before="60" w:after="60"/>
            </w:pPr>
            <w:r>
              <w:rPr>
                <w:b w:val="0"/>
                <w:i w:val="0"/>
                <w:color w:val="1A1A1A"/>
                <w:sz w:val="18"/>
              </w:rPr>
              <w:t>Doit être unique par plage horaire</w:t>
            </w:r>
          </w:p>
        </w:tc>
      </w:tr>
      <w:tr>
        <w:tc>
          <w:tcPr>
            <w:tcW w:type="dxa" w:w="1814"/>
            <w:shd w:val="clear" w:color="auto" w:fill="FFFFFF"/>
            <w:vAlign w:val="top"/>
          </w:tcPr>
          <w:p>
            <w:pPr>
              <w:spacing w:before="60" w:after="60"/>
            </w:pPr>
            <w:r>
              <w:rPr>
                <w:b w:val="0"/>
                <w:i w:val="0"/>
                <w:color w:val="1A1A1A"/>
                <w:sz w:val="18"/>
              </w:rPr>
              <w:t>Category</w:t>
            </w:r>
          </w:p>
        </w:tc>
        <w:tc>
          <w:tcPr>
            <w:tcW w:type="dxa" w:w="1134"/>
            <w:shd w:val="clear" w:color="auto" w:fill="FFFFFF"/>
            <w:vAlign w:val="top"/>
          </w:tcPr>
          <w:p>
            <w:pPr>
              <w:spacing w:before="60" w:after="60"/>
            </w:pPr>
            <w:r>
              <w:rPr>
                <w:b w:val="0"/>
                <w:i w:val="0"/>
                <w:color w:val="1A1A1A"/>
                <w:sz w:val="18"/>
              </w:rPr>
              <w:t>Texte</w:t>
            </w:r>
          </w:p>
        </w:tc>
        <w:tc>
          <w:tcPr>
            <w:tcW w:type="dxa" w:w="3288"/>
            <w:shd w:val="clear" w:color="auto" w:fill="FFFFFF"/>
            <w:vAlign w:val="top"/>
          </w:tcPr>
          <w:p>
            <w:pPr>
              <w:spacing w:before="60" w:after="60"/>
            </w:pPr>
            <w:r>
              <w:rPr>
                <w:b w:val="0"/>
                <w:i w:val="0"/>
                <w:color w:val="1A1A1A"/>
                <w:sz w:val="18"/>
              </w:rPr>
              <w:t>"Wide" / "Narrow" (insensible à la casse)</w:t>
            </w:r>
          </w:p>
        </w:tc>
        <w:tc>
          <w:tcPr>
            <w:tcW w:type="dxa" w:w="2835"/>
            <w:shd w:val="clear" w:color="auto" w:fill="FFFFFF"/>
            <w:vAlign w:val="top"/>
          </w:tcPr>
          <w:p>
            <w:pPr>
              <w:spacing w:before="60" w:after="60"/>
            </w:pPr>
            <w:r>
              <w:rPr>
                <w:b w:val="0"/>
                <w:i w:val="0"/>
                <w:color w:val="1A1A1A"/>
                <w:sz w:val="18"/>
              </w:rPr>
              <w:t>Tout autre valeur génère une alerte</w:t>
            </w:r>
          </w:p>
        </w:tc>
      </w:tr>
      <w:tr>
        <w:tc>
          <w:tcPr>
            <w:tcW w:type="dxa" w:w="1814"/>
            <w:shd w:val="clear" w:color="auto" w:fill="F5F5F5"/>
            <w:vAlign w:val="top"/>
          </w:tcPr>
          <w:p>
            <w:pPr>
              <w:spacing w:before="60" w:after="60"/>
            </w:pPr>
            <w:r>
              <w:rPr>
                <w:b w:val="0"/>
                <w:i w:val="0"/>
                <w:color w:val="1A1A1A"/>
                <w:sz w:val="18"/>
              </w:rPr>
              <w:t>Positions</w:t>
            </w:r>
          </w:p>
        </w:tc>
        <w:tc>
          <w:tcPr>
            <w:tcW w:type="dxa" w:w="1134"/>
            <w:shd w:val="clear" w:color="auto" w:fill="F5F5F5"/>
            <w:vAlign w:val="top"/>
          </w:tcPr>
          <w:p>
            <w:pPr>
              <w:spacing w:before="60" w:after="60"/>
            </w:pPr>
            <w:r>
              <w:rPr>
                <w:b w:val="0"/>
                <w:i w:val="0"/>
                <w:color w:val="1A1A1A"/>
                <w:sz w:val="18"/>
              </w:rPr>
              <w:t>Entier</w:t>
            </w:r>
          </w:p>
        </w:tc>
        <w:tc>
          <w:tcPr>
            <w:tcW w:type="dxa" w:w="3288"/>
            <w:shd w:val="clear" w:color="auto" w:fill="F5F5F5"/>
            <w:vAlign w:val="top"/>
          </w:tcPr>
          <w:p>
            <w:pPr>
              <w:spacing w:before="60" w:after="60"/>
            </w:pPr>
            <w:r>
              <w:rPr>
                <w:b w:val="0"/>
                <w:i w:val="0"/>
                <w:color w:val="1A1A1A"/>
                <w:sz w:val="18"/>
              </w:rPr>
              <w:t>Nombre entier positif &gt;= 1</w:t>
            </w:r>
          </w:p>
        </w:tc>
        <w:tc>
          <w:tcPr>
            <w:tcW w:type="dxa" w:w="2835"/>
            <w:shd w:val="clear" w:color="auto" w:fill="F5F5F5"/>
            <w:vAlign w:val="top"/>
          </w:tcPr>
          <w:p>
            <w:pPr>
              <w:spacing w:before="60" w:after="60"/>
            </w:pPr>
            <w:r>
              <w:rPr>
                <w:b w:val="0"/>
                <w:i w:val="0"/>
                <w:color w:val="1A1A1A"/>
                <w:sz w:val="18"/>
              </w:rPr>
              <w:t>Doit être &lt;= capacité max du carrousel</w:t>
            </w:r>
          </w:p>
        </w:tc>
      </w:tr>
      <w:tr>
        <w:tc>
          <w:tcPr>
            <w:tcW w:type="dxa" w:w="1814"/>
            <w:shd w:val="clear" w:color="auto" w:fill="FFFFFF"/>
            <w:vAlign w:val="top"/>
          </w:tcPr>
          <w:p>
            <w:pPr>
              <w:spacing w:before="60" w:after="60"/>
            </w:pPr>
            <w:r>
              <w:rPr>
                <w:b w:val="0"/>
                <w:i w:val="0"/>
                <w:color w:val="1A1A1A"/>
                <w:sz w:val="18"/>
              </w:rPr>
              <w:t>Terminal</w:t>
            </w:r>
          </w:p>
        </w:tc>
        <w:tc>
          <w:tcPr>
            <w:tcW w:type="dxa" w:w="1134"/>
            <w:shd w:val="clear" w:color="auto" w:fill="FFFFFF"/>
            <w:vAlign w:val="top"/>
          </w:tcPr>
          <w:p>
            <w:pPr>
              <w:spacing w:before="60" w:after="60"/>
            </w:pPr>
            <w:r>
              <w:rPr>
                <w:b w:val="0"/>
                <w:i w:val="0"/>
                <w:color w:val="1A1A1A"/>
                <w:sz w:val="18"/>
              </w:rPr>
              <w:t>Texte</w:t>
            </w:r>
          </w:p>
        </w:tc>
        <w:tc>
          <w:tcPr>
            <w:tcW w:type="dxa" w:w="3288"/>
            <w:shd w:val="clear" w:color="auto" w:fill="FFFFFF"/>
            <w:vAlign w:val="top"/>
          </w:tcPr>
          <w:p>
            <w:pPr>
              <w:spacing w:before="60" w:after="60"/>
            </w:pPr>
            <w:r>
              <w:rPr>
                <w:b w:val="0"/>
                <w:i w:val="0"/>
                <w:color w:val="1A1A1A"/>
                <w:sz w:val="18"/>
              </w:rPr>
              <w:t>Chaîne libre correspondant au terminal configuré</w:t>
            </w:r>
          </w:p>
        </w:tc>
        <w:tc>
          <w:tcPr>
            <w:tcW w:type="dxa" w:w="2835"/>
            <w:shd w:val="clear" w:color="auto" w:fill="FFFFFF"/>
            <w:vAlign w:val="top"/>
          </w:tcPr>
          <w:p>
            <w:pPr>
              <w:spacing w:before="60" w:after="60"/>
            </w:pPr>
            <w:r>
              <w:rPr>
                <w:b w:val="0"/>
                <w:i w:val="0"/>
                <w:color w:val="1A1A1A"/>
                <w:sz w:val="18"/>
              </w:rPr>
              <w:t>Ignorée si non configurée</w:t>
            </w:r>
          </w:p>
        </w:tc>
      </w:tr>
      <w:tr>
        <w:tc>
          <w:tcPr>
            <w:tcW w:type="dxa" w:w="1814"/>
            <w:shd w:val="clear" w:color="auto" w:fill="F5F5F5"/>
            <w:vAlign w:val="top"/>
          </w:tcPr>
          <w:p>
            <w:pPr>
              <w:spacing w:before="60" w:after="60"/>
            </w:pPr>
            <w:r>
              <w:rPr>
                <w:b w:val="0"/>
                <w:i w:val="0"/>
                <w:color w:val="1A1A1A"/>
                <w:sz w:val="18"/>
              </w:rPr>
              <w:t>MakeupOpening</w:t>
            </w:r>
          </w:p>
        </w:tc>
        <w:tc>
          <w:tcPr>
            <w:tcW w:type="dxa" w:w="1134"/>
            <w:shd w:val="clear" w:color="auto" w:fill="F5F5F5"/>
            <w:vAlign w:val="top"/>
          </w:tcPr>
          <w:p>
            <w:pPr>
              <w:spacing w:before="60" w:after="60"/>
            </w:pPr>
            <w:r>
              <w:rPr>
                <w:b w:val="0"/>
                <w:i w:val="0"/>
                <w:color w:val="1A1A1A"/>
                <w:sz w:val="18"/>
              </w:rPr>
              <w:t>Datetime</w:t>
            </w:r>
          </w:p>
        </w:tc>
        <w:tc>
          <w:tcPr>
            <w:tcW w:type="dxa" w:w="3288"/>
            <w:shd w:val="clear" w:color="auto" w:fill="F5F5F5"/>
            <w:vAlign w:val="top"/>
          </w:tcPr>
          <w:p>
            <w:pPr>
              <w:spacing w:before="60" w:after="60"/>
            </w:pPr>
            <w:r>
              <w:rPr>
                <w:b w:val="0"/>
                <w:i w:val="0"/>
                <w:color w:val="1A1A1A"/>
                <w:sz w:val="18"/>
              </w:rPr>
              <w:t>Même format que DepartureTime</w:t>
            </w:r>
          </w:p>
        </w:tc>
        <w:tc>
          <w:tcPr>
            <w:tcW w:type="dxa" w:w="2835"/>
            <w:shd w:val="clear" w:color="auto" w:fill="F5F5F5"/>
            <w:vAlign w:val="top"/>
          </w:tcPr>
          <w:p>
            <w:pPr>
              <w:spacing w:before="60" w:after="60"/>
            </w:pPr>
            <w:r>
              <w:rPr>
                <w:b w:val="0"/>
                <w:i w:val="0"/>
                <w:color w:val="1A1A1A"/>
                <w:sz w:val="18"/>
              </w:rPr>
              <w:t>Optionnel — peut être calculé</w:t>
            </w:r>
          </w:p>
        </w:tc>
      </w:tr>
      <w:tr>
        <w:tc>
          <w:tcPr>
            <w:tcW w:type="dxa" w:w="1814"/>
            <w:shd w:val="clear" w:color="auto" w:fill="FFFFFF"/>
            <w:vAlign w:val="top"/>
          </w:tcPr>
          <w:p>
            <w:pPr>
              <w:spacing w:before="60" w:after="60"/>
            </w:pPr>
            <w:r>
              <w:rPr>
                <w:b w:val="0"/>
                <w:i w:val="0"/>
                <w:color w:val="1A1A1A"/>
                <w:sz w:val="18"/>
              </w:rPr>
              <w:t>MakeupClosing</w:t>
            </w:r>
          </w:p>
        </w:tc>
        <w:tc>
          <w:tcPr>
            <w:tcW w:type="dxa" w:w="1134"/>
            <w:shd w:val="clear" w:color="auto" w:fill="FFFFFF"/>
            <w:vAlign w:val="top"/>
          </w:tcPr>
          <w:p>
            <w:pPr>
              <w:spacing w:before="60" w:after="60"/>
            </w:pPr>
            <w:r>
              <w:rPr>
                <w:b w:val="0"/>
                <w:i w:val="0"/>
                <w:color w:val="1A1A1A"/>
                <w:sz w:val="18"/>
              </w:rPr>
              <w:t>Datetime</w:t>
            </w:r>
          </w:p>
        </w:tc>
        <w:tc>
          <w:tcPr>
            <w:tcW w:type="dxa" w:w="3288"/>
            <w:shd w:val="clear" w:color="auto" w:fill="FFFFFF"/>
            <w:vAlign w:val="top"/>
          </w:tcPr>
          <w:p>
            <w:pPr>
              <w:spacing w:before="60" w:after="60"/>
            </w:pPr>
            <w:r>
              <w:rPr>
                <w:b w:val="0"/>
                <w:i w:val="0"/>
                <w:color w:val="1A1A1A"/>
                <w:sz w:val="18"/>
              </w:rPr>
              <w:t>Même format que DepartureTime</w:t>
            </w:r>
          </w:p>
        </w:tc>
        <w:tc>
          <w:tcPr>
            <w:tcW w:type="dxa" w:w="2835"/>
            <w:shd w:val="clear" w:color="auto" w:fill="FFFFFF"/>
            <w:vAlign w:val="top"/>
          </w:tcPr>
          <w:p>
            <w:pPr>
              <w:spacing w:before="60" w:after="60"/>
            </w:pPr>
            <w:r>
              <w:rPr>
                <w:b w:val="0"/>
                <w:i w:val="0"/>
                <w:color w:val="1A1A1A"/>
                <w:sz w:val="18"/>
              </w:rPr>
              <w:t>Optionnel — peut être calculé</w:t>
            </w:r>
          </w:p>
        </w:tc>
      </w:tr>
    </w:tbl>
    <w:p>
      <w:pPr>
        <w:spacing w:before="0" w:after="0" w:line="120" w:lineRule="exact"/>
      </w:pPr>
      <w:r>
        <w:rPr>
          <w:sz w:val="2"/>
        </w:rPr>
      </w:r>
    </w:p>
    <w:p>
      <w:pPr>
        <w:spacing w:before="40" w:after="120"/>
        <w:ind w:left="283"/>
      </w:pPr>
      <w:r>
        <w:rPr>
          <w:b w:val="0"/>
          <w:i/>
          <w:color w:val="555555"/>
          <w:sz w:val="18"/>
        </w:rPr>
        <w:t>Toute colonne supplémentaire présente dans le fichier d'entrée est conservée et retransmise dans les fichiers de sortie sans modification.</w:t>
      </w:r>
    </w:p>
    <w:p>
      <w:r>
        <w:br w:type="page"/>
      </w:r>
    </w:p>
    <w:p>
      <w:pPr>
        <w:spacing w:before="0" w:after="80"/>
        <w:ind w:left="170"/>
        <w:shd w:val="clear" w:color="auto" w:fill="2C2C2C"/>
      </w:pPr>
      <w:r>
        <w:rPr>
          <w:b/>
          <w:color w:val="FFFFFF"/>
          <w:sz w:val="24"/>
        </w:rPr>
        <w:t>4.  Configuration de l'outil</w:t>
      </w:r>
    </w:p>
    <w:p>
      <w:pPr>
        <w:spacing w:before="0" w:after="0" w:line="120" w:lineRule="exact"/>
      </w:pPr>
      <w:r>
        <w:rPr>
          <w:sz w:val="2"/>
        </w:rPr>
      </w:r>
    </w:p>
    <w:p>
      <w:pPr>
        <w:spacing w:before="200" w:after="80"/>
      </w:pPr>
      <w:r>
        <w:rPr>
          <w:b/>
          <w:color w:val="C8321A"/>
          <w:sz w:val="22"/>
        </w:rPr>
        <w:t>4.1  Paramètres des carrousels</w:t>
      </w:r>
    </w:p>
    <w:p>
      <w:pPr>
        <w:spacing w:before="60" w:after="100"/>
      </w:pPr>
      <w:r>
        <w:rPr>
          <w:b w:val="0"/>
          <w:i w:val="0"/>
          <w:color w:val="1A1A1A"/>
          <w:sz w:val="20"/>
        </w:rPr>
        <w:t>Pour chaque carrousel, l'utilisateur définit sa capacité en positions selon la catégorie d'appareil :</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3024"/>
        <w:gridCol w:w="3024"/>
        <w:gridCol w:w="3024"/>
      </w:tblGrid>
      <w:tr>
        <w:tc>
          <w:tcPr>
            <w:tcW w:type="dxa" w:w="2268"/>
            <w:shd w:val="clear" w:color="auto" w:fill="C8321A"/>
            <w:vAlign w:val="top"/>
          </w:tcPr>
          <w:p>
            <w:pPr>
              <w:spacing w:before="60" w:after="60"/>
              <w:jc w:val="center"/>
            </w:pPr>
            <w:r>
              <w:rPr>
                <w:b/>
                <w:i w:val="0"/>
                <w:color w:val="FFFFFF"/>
                <w:sz w:val="18"/>
              </w:rPr>
              <w:t>Paramètre</w:t>
            </w:r>
          </w:p>
        </w:tc>
        <w:tc>
          <w:tcPr>
            <w:tcW w:type="dxa" w:w="5102"/>
            <w:shd w:val="clear" w:color="auto" w:fill="C8321A"/>
            <w:vAlign w:val="top"/>
          </w:tcPr>
          <w:p>
            <w:pPr>
              <w:spacing w:before="60" w:after="60"/>
              <w:jc w:val="center"/>
            </w:pPr>
            <w:r>
              <w:rPr>
                <w:b/>
                <w:i w:val="0"/>
                <w:color w:val="FFFFFF"/>
                <w:sz w:val="18"/>
              </w:rPr>
              <w:t>Description</w:t>
            </w:r>
          </w:p>
        </w:tc>
        <w:tc>
          <w:tcPr>
            <w:tcW w:type="dxa" w:w="1701"/>
            <w:shd w:val="clear" w:color="auto" w:fill="C8321A"/>
            <w:vAlign w:val="top"/>
          </w:tcPr>
          <w:p>
            <w:pPr>
              <w:spacing w:before="60" w:after="60"/>
              <w:jc w:val="center"/>
            </w:pPr>
            <w:r>
              <w:rPr>
                <w:b/>
                <w:i w:val="0"/>
                <w:color w:val="FFFFFF"/>
                <w:sz w:val="18"/>
              </w:rPr>
              <w:t>Exemple</w:t>
            </w:r>
          </w:p>
        </w:tc>
      </w:tr>
      <w:tr>
        <w:tc>
          <w:tcPr>
            <w:tcW w:type="dxa" w:w="2268"/>
            <w:shd w:val="clear" w:color="auto" w:fill="FFFFFF"/>
            <w:vAlign w:val="top"/>
          </w:tcPr>
          <w:p>
            <w:pPr>
              <w:spacing w:before="60" w:after="60"/>
            </w:pPr>
            <w:r>
              <w:rPr>
                <w:b w:val="0"/>
                <w:i w:val="0"/>
                <w:color w:val="1A1A1A"/>
                <w:sz w:val="18"/>
              </w:rPr>
              <w:t>Identifiant</w:t>
            </w:r>
          </w:p>
        </w:tc>
        <w:tc>
          <w:tcPr>
            <w:tcW w:type="dxa" w:w="5102"/>
            <w:shd w:val="clear" w:color="auto" w:fill="FFFFFF"/>
            <w:vAlign w:val="top"/>
          </w:tcPr>
          <w:p>
            <w:pPr>
              <w:spacing w:before="60" w:after="60"/>
            </w:pPr>
            <w:r>
              <w:rPr>
                <w:b w:val="0"/>
                <w:i w:val="0"/>
                <w:color w:val="1A1A1A"/>
                <w:sz w:val="18"/>
              </w:rPr>
              <w:t>Nom ou numéro du carrousel (ex : C1, C2, Belt 3…)</w:t>
            </w:r>
          </w:p>
        </w:tc>
        <w:tc>
          <w:tcPr>
            <w:tcW w:type="dxa" w:w="1701"/>
            <w:shd w:val="clear" w:color="auto" w:fill="FFFFFF"/>
            <w:vAlign w:val="top"/>
          </w:tcPr>
          <w:p>
            <w:pPr>
              <w:spacing w:before="60" w:after="60"/>
            </w:pPr>
            <w:r>
              <w:rPr>
                <w:b w:val="0"/>
                <w:i w:val="0"/>
                <w:color w:val="1A1A1A"/>
                <w:sz w:val="18"/>
              </w:rPr>
              <w:t>C1</w:t>
            </w:r>
          </w:p>
        </w:tc>
      </w:tr>
      <w:tr>
        <w:tc>
          <w:tcPr>
            <w:tcW w:type="dxa" w:w="2268"/>
            <w:shd w:val="clear" w:color="auto" w:fill="F5F5F5"/>
            <w:vAlign w:val="top"/>
          </w:tcPr>
          <w:p>
            <w:pPr>
              <w:spacing w:before="60" w:after="60"/>
            </w:pPr>
            <w:r>
              <w:rPr>
                <w:b w:val="0"/>
                <w:i w:val="0"/>
                <w:color w:val="1A1A1A"/>
                <w:sz w:val="18"/>
              </w:rPr>
              <w:t>Wide positions</w:t>
            </w:r>
          </w:p>
        </w:tc>
        <w:tc>
          <w:tcPr>
            <w:tcW w:type="dxa" w:w="5102"/>
            <w:shd w:val="clear" w:color="auto" w:fill="F5F5F5"/>
            <w:vAlign w:val="top"/>
          </w:tcPr>
          <w:p>
            <w:pPr>
              <w:spacing w:before="60" w:after="60"/>
            </w:pPr>
            <w:r>
              <w:rPr>
                <w:b w:val="0"/>
                <w:i w:val="0"/>
                <w:color w:val="1A1A1A"/>
                <w:sz w:val="18"/>
              </w:rPr>
              <w:t>Nombre de positions disponibles pour les appareils Wide body</w:t>
            </w:r>
          </w:p>
        </w:tc>
        <w:tc>
          <w:tcPr>
            <w:tcW w:type="dxa" w:w="1701"/>
            <w:shd w:val="clear" w:color="auto" w:fill="F5F5F5"/>
            <w:vAlign w:val="top"/>
          </w:tcPr>
          <w:p>
            <w:pPr>
              <w:spacing w:before="60" w:after="60"/>
            </w:pPr>
            <w:r>
              <w:rPr>
                <w:b w:val="0"/>
                <w:i w:val="0"/>
                <w:color w:val="1A1A1A"/>
                <w:sz w:val="18"/>
              </w:rPr>
              <w:t>4</w:t>
            </w:r>
          </w:p>
        </w:tc>
      </w:tr>
      <w:tr>
        <w:tc>
          <w:tcPr>
            <w:tcW w:type="dxa" w:w="2268"/>
            <w:shd w:val="clear" w:color="auto" w:fill="FFFFFF"/>
            <w:vAlign w:val="top"/>
          </w:tcPr>
          <w:p>
            <w:pPr>
              <w:spacing w:before="60" w:after="60"/>
            </w:pPr>
            <w:r>
              <w:rPr>
                <w:b w:val="0"/>
                <w:i w:val="0"/>
                <w:color w:val="1A1A1A"/>
                <w:sz w:val="18"/>
              </w:rPr>
              <w:t>Narrow positions</w:t>
            </w:r>
          </w:p>
        </w:tc>
        <w:tc>
          <w:tcPr>
            <w:tcW w:type="dxa" w:w="5102"/>
            <w:shd w:val="clear" w:color="auto" w:fill="FFFFFF"/>
            <w:vAlign w:val="top"/>
          </w:tcPr>
          <w:p>
            <w:pPr>
              <w:spacing w:before="60" w:after="60"/>
            </w:pPr>
            <w:r>
              <w:rPr>
                <w:b w:val="0"/>
                <w:i w:val="0"/>
                <w:color w:val="1A1A1A"/>
                <w:sz w:val="18"/>
              </w:rPr>
              <w:t>Nombre de positions disponibles pour les appareils Narrow body</w:t>
            </w:r>
          </w:p>
        </w:tc>
        <w:tc>
          <w:tcPr>
            <w:tcW w:type="dxa" w:w="1701"/>
            <w:shd w:val="clear" w:color="auto" w:fill="FFFFFF"/>
            <w:vAlign w:val="top"/>
          </w:tcPr>
          <w:p>
            <w:pPr>
              <w:spacing w:before="60" w:after="60"/>
            </w:pPr>
            <w:r>
              <w:rPr>
                <w:b w:val="0"/>
                <w:i w:val="0"/>
                <w:color w:val="1A1A1A"/>
                <w:sz w:val="18"/>
              </w:rPr>
              <w:t>6</w:t>
            </w:r>
          </w:p>
        </w:tc>
      </w:tr>
    </w:tbl>
    <w:p>
      <w:pPr>
        <w:spacing w:before="0" w:after="0" w:line="120" w:lineRule="exact"/>
      </w:pPr>
      <w:r>
        <w:rPr>
          <w:sz w:val="2"/>
        </w:rPr>
      </w:r>
    </w:p>
    <w:p>
      <w:pPr>
        <w:spacing w:before="60" w:after="100"/>
      </w:pPr>
      <w:r>
        <w:rPr>
          <w:b w:val="0"/>
          <w:i w:val="0"/>
          <w:color w:val="1A1A1A"/>
          <w:sz w:val="20"/>
        </w:rPr>
        <w:t xml:space="preserve">Un appareil </w:t>
      </w:r>
      <w:r>
        <w:rPr>
          <w:b/>
          <w:i w:val="0"/>
          <w:color w:val="1A1A1A"/>
          <w:sz w:val="20"/>
        </w:rPr>
        <w:t>Wide body</w:t>
      </w:r>
      <w:r>
        <w:rPr>
          <w:b w:val="0"/>
          <w:i w:val="0"/>
          <w:color w:val="1A1A1A"/>
          <w:sz w:val="20"/>
        </w:rPr>
        <w:t xml:space="preserve"> peut utiliser des positions Wide </w:t>
      </w:r>
      <w:r>
        <w:rPr>
          <w:b w:val="0"/>
          <w:i/>
          <w:color w:val="1A1A1A"/>
          <w:sz w:val="20"/>
        </w:rPr>
        <w:t>et</w:t>
      </w:r>
      <w:r>
        <w:rPr>
          <w:b w:val="0"/>
          <w:i w:val="0"/>
          <w:color w:val="1A1A1A"/>
          <w:sz w:val="20"/>
        </w:rPr>
        <w:t xml:space="preserve"> des positions Narrow (si configuré). Un appareil </w:t>
      </w:r>
      <w:r>
        <w:rPr>
          <w:b/>
          <w:i w:val="0"/>
          <w:color w:val="1A1A1A"/>
          <w:sz w:val="20"/>
        </w:rPr>
        <w:t>Narrow body</w:t>
      </w:r>
      <w:r>
        <w:rPr>
          <w:b w:val="0"/>
          <w:i w:val="0"/>
          <w:color w:val="1A1A1A"/>
          <w:sz w:val="20"/>
        </w:rPr>
        <w:t xml:space="preserve"> n'utilise que des positions Narrow.</w:t>
      </w:r>
    </w:p>
    <w:p>
      <w:pPr>
        <w:spacing w:before="0" w:after="0" w:line="160" w:lineRule="exact"/>
      </w:pPr>
      <w:r>
        <w:rPr>
          <w:sz w:val="2"/>
        </w:rPr>
      </w:r>
    </w:p>
    <w:p>
      <w:pPr>
        <w:spacing w:before="200" w:after="80"/>
      </w:pPr>
      <w:r>
        <w:rPr>
          <w:b/>
          <w:color w:val="C8321A"/>
          <w:sz w:val="22"/>
        </w:rPr>
        <w:t>4.2  Paramètres de temps</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3024"/>
        <w:gridCol w:w="3024"/>
        <w:gridCol w:w="3024"/>
      </w:tblGrid>
      <w:tr>
        <w:tc>
          <w:tcPr>
            <w:tcW w:type="dxa" w:w="2721"/>
            <w:shd w:val="clear" w:color="auto" w:fill="C8321A"/>
            <w:vAlign w:val="top"/>
          </w:tcPr>
          <w:p>
            <w:pPr>
              <w:spacing w:before="60" w:after="60"/>
              <w:jc w:val="center"/>
            </w:pPr>
            <w:r>
              <w:rPr>
                <w:b/>
                <w:i w:val="0"/>
                <w:color w:val="FFFFFF"/>
                <w:sz w:val="18"/>
              </w:rPr>
              <w:t>Paramètre</w:t>
            </w:r>
          </w:p>
        </w:tc>
        <w:tc>
          <w:tcPr>
            <w:tcW w:type="dxa" w:w="4649"/>
            <w:shd w:val="clear" w:color="auto" w:fill="C8321A"/>
            <w:vAlign w:val="top"/>
          </w:tcPr>
          <w:p>
            <w:pPr>
              <w:spacing w:before="60" w:after="60"/>
              <w:jc w:val="center"/>
            </w:pPr>
            <w:r>
              <w:rPr>
                <w:b/>
                <w:i w:val="0"/>
                <w:color w:val="FFFFFF"/>
                <w:sz w:val="18"/>
              </w:rPr>
              <w:t>Description</w:t>
            </w:r>
          </w:p>
        </w:tc>
        <w:tc>
          <w:tcPr>
            <w:tcW w:type="dxa" w:w="1701"/>
            <w:shd w:val="clear" w:color="auto" w:fill="C8321A"/>
            <w:vAlign w:val="top"/>
          </w:tcPr>
          <w:p>
            <w:pPr>
              <w:spacing w:before="60" w:after="60"/>
              <w:jc w:val="center"/>
            </w:pPr>
            <w:r>
              <w:rPr>
                <w:b/>
                <w:i w:val="0"/>
                <w:color w:val="FFFFFF"/>
                <w:sz w:val="18"/>
              </w:rPr>
              <w:t>Défaut</w:t>
            </w:r>
          </w:p>
        </w:tc>
      </w:tr>
      <w:tr>
        <w:tc>
          <w:tcPr>
            <w:tcW w:type="dxa" w:w="2721"/>
            <w:shd w:val="clear" w:color="auto" w:fill="FFFFFF"/>
            <w:vAlign w:val="top"/>
          </w:tcPr>
          <w:p>
            <w:pPr>
              <w:spacing w:before="60" w:after="60"/>
            </w:pPr>
            <w:r>
              <w:rPr>
                <w:b w:val="0"/>
                <w:i w:val="0"/>
                <w:color w:val="1A1A1A"/>
                <w:sz w:val="18"/>
              </w:rPr>
              <w:t>Time step</w:t>
            </w:r>
          </w:p>
        </w:tc>
        <w:tc>
          <w:tcPr>
            <w:tcW w:type="dxa" w:w="4649"/>
            <w:shd w:val="clear" w:color="auto" w:fill="FFFFFF"/>
            <w:vAlign w:val="top"/>
          </w:tcPr>
          <w:p>
            <w:pPr>
              <w:spacing w:before="60" w:after="60"/>
            </w:pPr>
            <w:r>
              <w:rPr>
                <w:b w:val="0"/>
                <w:i w:val="0"/>
                <w:color w:val="1A1A1A"/>
                <w:sz w:val="18"/>
              </w:rPr>
              <w:t>Granularité de la timeline (en minutes)</w:t>
            </w:r>
          </w:p>
        </w:tc>
        <w:tc>
          <w:tcPr>
            <w:tcW w:type="dxa" w:w="1701"/>
            <w:shd w:val="clear" w:color="auto" w:fill="FFFFFF"/>
            <w:vAlign w:val="top"/>
          </w:tcPr>
          <w:p>
            <w:pPr>
              <w:spacing w:before="60" w:after="60"/>
            </w:pPr>
            <w:r>
              <w:rPr>
                <w:b w:val="0"/>
                <w:i w:val="0"/>
                <w:color w:val="1A1A1A"/>
                <w:sz w:val="18"/>
              </w:rPr>
              <w:t>5 min</w:t>
            </w:r>
          </w:p>
        </w:tc>
      </w:tr>
      <w:tr>
        <w:tc>
          <w:tcPr>
            <w:tcW w:type="dxa" w:w="2721"/>
            <w:shd w:val="clear" w:color="auto" w:fill="F5F5F5"/>
            <w:vAlign w:val="top"/>
          </w:tcPr>
          <w:p>
            <w:pPr>
              <w:spacing w:before="60" w:after="60"/>
            </w:pPr>
            <w:r>
              <w:rPr>
                <w:b w:val="0"/>
                <w:i w:val="0"/>
                <w:color w:val="1A1A1A"/>
                <w:sz w:val="18"/>
              </w:rPr>
              <w:t>Makeup opening offset</w:t>
            </w:r>
          </w:p>
        </w:tc>
        <w:tc>
          <w:tcPr>
            <w:tcW w:type="dxa" w:w="4649"/>
            <w:shd w:val="clear" w:color="auto" w:fill="F5F5F5"/>
            <w:vAlign w:val="top"/>
          </w:tcPr>
          <w:p>
            <w:pPr>
              <w:spacing w:before="60" w:after="60"/>
            </w:pPr>
            <w:r>
              <w:rPr>
                <w:b w:val="0"/>
                <w:i w:val="0"/>
                <w:color w:val="1A1A1A"/>
                <w:sz w:val="18"/>
              </w:rPr>
              <w:t>Décalage avant le départ pour l'ouverture du tapis (en minutes)</w:t>
            </w:r>
          </w:p>
        </w:tc>
        <w:tc>
          <w:tcPr>
            <w:tcW w:type="dxa" w:w="1701"/>
            <w:shd w:val="clear" w:color="auto" w:fill="F5F5F5"/>
            <w:vAlign w:val="top"/>
          </w:tcPr>
          <w:p>
            <w:pPr>
              <w:spacing w:before="60" w:after="60"/>
            </w:pPr>
            <w:r>
              <w:rPr>
                <w:b w:val="0"/>
                <w:i w:val="0"/>
                <w:color w:val="1A1A1A"/>
                <w:sz w:val="18"/>
              </w:rPr>
              <w:t>–90 min</w:t>
            </w:r>
          </w:p>
        </w:tc>
      </w:tr>
      <w:tr>
        <w:tc>
          <w:tcPr>
            <w:tcW w:type="dxa" w:w="2721"/>
            <w:shd w:val="clear" w:color="auto" w:fill="FFFFFF"/>
            <w:vAlign w:val="top"/>
          </w:tcPr>
          <w:p>
            <w:pPr>
              <w:spacing w:before="60" w:after="60"/>
            </w:pPr>
            <w:r>
              <w:rPr>
                <w:b w:val="0"/>
                <w:i w:val="0"/>
                <w:color w:val="1A1A1A"/>
                <w:sz w:val="18"/>
              </w:rPr>
              <w:t>Makeup closing offset</w:t>
            </w:r>
          </w:p>
        </w:tc>
        <w:tc>
          <w:tcPr>
            <w:tcW w:type="dxa" w:w="4649"/>
            <w:shd w:val="clear" w:color="auto" w:fill="FFFFFF"/>
            <w:vAlign w:val="top"/>
          </w:tcPr>
          <w:p>
            <w:pPr>
              <w:spacing w:before="60" w:after="60"/>
            </w:pPr>
            <w:r>
              <w:rPr>
                <w:b w:val="0"/>
                <w:i w:val="0"/>
                <w:color w:val="1A1A1A"/>
                <w:sz w:val="18"/>
              </w:rPr>
              <w:t>Décalage avant le départ pour la fermeture du tapis (en minutes)</w:t>
            </w:r>
          </w:p>
        </w:tc>
        <w:tc>
          <w:tcPr>
            <w:tcW w:type="dxa" w:w="1701"/>
            <w:shd w:val="clear" w:color="auto" w:fill="FFFFFF"/>
            <w:vAlign w:val="top"/>
          </w:tcPr>
          <w:p>
            <w:pPr>
              <w:spacing w:before="60" w:after="60"/>
            </w:pPr>
            <w:r>
              <w:rPr>
                <w:b w:val="0"/>
                <w:i w:val="0"/>
                <w:color w:val="1A1A1A"/>
                <w:sz w:val="18"/>
              </w:rPr>
              <w:t>–30 min</w:t>
            </w:r>
          </w:p>
        </w:tc>
      </w:tr>
    </w:tbl>
    <w:p>
      <w:pPr>
        <w:spacing w:before="0" w:after="0" w:line="120" w:lineRule="exact"/>
      </w:pPr>
      <w:r>
        <w:rPr>
          <w:sz w:val="2"/>
        </w:rPr>
      </w:r>
    </w:p>
    <w:p>
      <w:pPr>
        <w:spacing w:before="40" w:after="120"/>
        <w:ind w:left="283"/>
      </w:pPr>
      <w:r>
        <w:rPr>
          <w:b w:val="0"/>
          <w:i/>
          <w:color w:val="555555"/>
          <w:sz w:val="18"/>
        </w:rPr>
        <w:t>Exemple : pour un vol à 10h00 avec offset ouverture = –90 min et fermeture = –30 min, le carrousel sera occupé de 08h30 à 09h30.</w:t>
      </w:r>
    </w:p>
    <w:p>
      <w:r>
        <w:br w:type="page"/>
      </w:r>
    </w:p>
    <w:p>
      <w:pPr>
        <w:spacing w:before="0" w:after="80"/>
        <w:ind w:left="170"/>
        <w:shd w:val="clear" w:color="auto" w:fill="2C2C2C"/>
      </w:pPr>
      <w:r>
        <w:rPr>
          <w:b/>
          <w:color w:val="FFFFFF"/>
          <w:sz w:val="24"/>
        </w:rPr>
        <w:t>4.  Configuration de l'outil (suite) — Réajustement &amp; Règles</w:t>
      </w:r>
    </w:p>
    <w:p>
      <w:pPr>
        <w:spacing w:before="0" w:after="0" w:line="120" w:lineRule="exact"/>
      </w:pPr>
      <w:r>
        <w:rPr>
          <w:sz w:val="2"/>
        </w:rPr>
      </w:r>
    </w:p>
    <w:p>
      <w:pPr>
        <w:spacing w:before="200" w:after="80"/>
      </w:pPr>
      <w:r>
        <w:rPr>
          <w:b/>
          <w:color w:val="C8321A"/>
          <w:sz w:val="22"/>
        </w:rPr>
        <w:t>4.3  Réajustement</w:t>
      </w:r>
    </w:p>
    <w:p>
      <w:pPr>
        <w:spacing w:before="60" w:after="100"/>
      </w:pPr>
      <w:r>
        <w:rPr>
          <w:b w:val="0"/>
          <w:i w:val="0"/>
          <w:color w:val="1A1A1A"/>
          <w:sz w:val="20"/>
        </w:rPr>
        <w:t xml:space="preserve">Le </w:t>
      </w:r>
      <w:r>
        <w:rPr>
          <w:b/>
          <w:i w:val="0"/>
          <w:color w:val="1A1A1A"/>
          <w:sz w:val="20"/>
        </w:rPr>
        <w:t>réajustement</w:t>
      </w:r>
      <w:r>
        <w:rPr>
          <w:b w:val="0"/>
          <w:i w:val="0"/>
          <w:color w:val="1A1A1A"/>
          <w:sz w:val="20"/>
        </w:rPr>
        <w:t xml:space="preserve"> est une phase d'optimisation qui s'exécute </w:t>
      </w:r>
      <w:r>
        <w:rPr>
          <w:b w:val="0"/>
          <w:i/>
          <w:color w:val="1A1A1A"/>
          <w:sz w:val="20"/>
        </w:rPr>
        <w:t>après</w:t>
      </w:r>
      <w:r>
        <w:rPr>
          <w:b w:val="0"/>
          <w:i w:val="0"/>
          <w:color w:val="1A1A1A"/>
          <w:sz w:val="20"/>
        </w:rPr>
        <w:t xml:space="preserve"> l'allocation initiale (round-robin). Il prend en charge les vols non assignés lors du premier passage et tente de leur trouver un carrousel en appliquant successivement les règles activées.</w:t>
      </w:r>
    </w:p>
    <w:p>
      <w:pPr>
        <w:spacing w:before="60" w:after="100"/>
      </w:pPr>
      <w:r>
        <w:rPr>
          <w:b w:val="0"/>
          <w:i w:val="0"/>
          <w:color w:val="1A1A1A"/>
          <w:sz w:val="20"/>
        </w:rPr>
        <w:t xml:space="preserve">Lorsque la case </w:t>
      </w:r>
      <w:r>
        <w:rPr>
          <w:b/>
          <w:i w:val="0"/>
          <w:color w:val="1A1A1A"/>
          <w:sz w:val="20"/>
        </w:rPr>
        <w:t>« Appliquer les règles de réajustement »</w:t>
      </w:r>
      <w:r>
        <w:rPr>
          <w:b w:val="0"/>
          <w:i w:val="0"/>
          <w:color w:val="1A1A1A"/>
          <w:sz w:val="20"/>
        </w:rPr>
        <w:t xml:space="preserve"> est décochée, aucune règle complémentaire n'est appliquée — seul le round-robin de base est utilisé. Les vols qui ne trouvent pas de place restent non assignés avec la raison NO_CAPACITY.</w:t>
      </w:r>
    </w:p>
    <w:p>
      <w:pPr>
        <w:spacing w:before="60" w:after="100"/>
      </w:pPr>
      <w:r>
        <w:rPr>
          <w:b w:val="0"/>
          <w:i w:val="0"/>
          <w:color w:val="1A1A1A"/>
          <w:sz w:val="20"/>
        </w:rPr>
        <w:t>Chaque règle est indépendante. Pour chaque vol non assigné, l'outil essaie les règles dans l'ordre de priorité défini et s'arrête dès qu'une règle parvient à affecter le vol.</w:t>
      </w:r>
    </w:p>
    <w:p>
      <w:pPr>
        <w:spacing w:before="0" w:after="0" w:line="160" w:lineRule="exact"/>
      </w:pPr>
      <w:r>
        <w:rPr>
          <w:sz w:val="2"/>
        </w:rPr>
      </w:r>
    </w:p>
    <w:p>
      <w:pPr>
        <w:spacing w:before="200" w:after="80"/>
      </w:pPr>
      <w:r>
        <w:rPr>
          <w:b/>
          <w:color w:val="C8321A"/>
          <w:sz w:val="22"/>
        </w:rPr>
        <w:t>4.4  Règle 1 – Multi-carrousels</w:t>
      </w:r>
    </w:p>
    <w:p>
      <w:pPr>
        <w:spacing w:before="60" w:after="100"/>
      </w:pPr>
      <w:r>
        <w:rPr>
          <w:b w:val="0"/>
          <w:i w:val="0"/>
          <w:color w:val="1A1A1A"/>
          <w:sz w:val="20"/>
        </w:rPr>
        <w:t xml:space="preserve">Par défaut, chaque vol est affecté à </w:t>
      </w:r>
      <w:r>
        <w:rPr>
          <w:b/>
          <w:i w:val="0"/>
          <w:color w:val="1A1A1A"/>
          <w:sz w:val="20"/>
        </w:rPr>
        <w:t>un seul carrousel</w:t>
      </w:r>
      <w:r>
        <w:rPr>
          <w:b w:val="0"/>
          <w:i w:val="0"/>
          <w:color w:val="1A1A1A"/>
          <w:sz w:val="20"/>
        </w:rPr>
        <w:t xml:space="preserve">. Si la demande en positions dépasse la capacité d'un carrousel seul, le vol reste non assigné. La règle Multi-carrousels autorise un vol à être </w:t>
      </w:r>
      <w:r>
        <w:rPr>
          <w:b/>
          <w:i w:val="0"/>
          <w:color w:val="1A1A1A"/>
          <w:sz w:val="20"/>
        </w:rPr>
        <w:t>réparti sur plusieurs carrousels simultanément</w:t>
      </w:r>
      <w:r>
        <w:rPr>
          <w:b w:val="0"/>
          <w:i w:val="0"/>
          <w:color w:val="1A1A1A"/>
          <w:sz w:val="20"/>
        </w:rPr>
        <w:t xml:space="preserve"> pour absorber cette demande.</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3024"/>
        <w:gridCol w:w="3024"/>
        <w:gridCol w:w="3024"/>
      </w:tblGrid>
      <w:tr>
        <w:tc>
          <w:tcPr>
            <w:tcW w:type="dxa" w:w="3402"/>
            <w:shd w:val="clear" w:color="auto" w:fill="C8321A"/>
            <w:vAlign w:val="top"/>
          </w:tcPr>
          <w:p>
            <w:pPr>
              <w:spacing w:before="60" w:after="60"/>
              <w:jc w:val="center"/>
            </w:pPr>
            <w:r>
              <w:rPr>
                <w:b/>
                <w:i w:val="0"/>
                <w:color w:val="FFFFFF"/>
                <w:sz w:val="18"/>
              </w:rPr>
              <w:t>Paramètre</w:t>
            </w:r>
          </w:p>
        </w:tc>
        <w:tc>
          <w:tcPr>
            <w:tcW w:type="dxa" w:w="3969"/>
            <w:shd w:val="clear" w:color="auto" w:fill="C8321A"/>
            <w:vAlign w:val="top"/>
          </w:tcPr>
          <w:p>
            <w:pPr>
              <w:spacing w:before="60" w:after="60"/>
              <w:jc w:val="center"/>
            </w:pPr>
            <w:r>
              <w:rPr>
                <w:b/>
                <w:i w:val="0"/>
                <w:color w:val="FFFFFF"/>
                <w:sz w:val="18"/>
              </w:rPr>
              <w:t>Description</w:t>
            </w:r>
          </w:p>
        </w:tc>
        <w:tc>
          <w:tcPr>
            <w:tcW w:type="dxa" w:w="1701"/>
            <w:shd w:val="clear" w:color="auto" w:fill="C8321A"/>
            <w:vAlign w:val="top"/>
          </w:tcPr>
          <w:p>
            <w:pPr>
              <w:spacing w:before="60" w:after="60"/>
              <w:jc w:val="center"/>
            </w:pPr>
            <w:r>
              <w:rPr>
                <w:b/>
                <w:i w:val="0"/>
                <w:color w:val="FFFFFF"/>
                <w:sz w:val="18"/>
              </w:rPr>
              <w:t>Valeur par défaut</w:t>
            </w:r>
          </w:p>
        </w:tc>
      </w:tr>
      <w:tr>
        <w:tc>
          <w:tcPr>
            <w:tcW w:type="dxa" w:w="3402"/>
            <w:shd w:val="clear" w:color="auto" w:fill="FFFFFF"/>
            <w:vAlign w:val="top"/>
          </w:tcPr>
          <w:p>
            <w:pPr>
              <w:spacing w:before="60" w:after="60"/>
            </w:pPr>
            <w:r>
              <w:rPr>
                <w:b w:val="0"/>
                <w:i w:val="0"/>
                <w:color w:val="1A1A1A"/>
                <w:sz w:val="18"/>
              </w:rPr>
              <w:t>MAX_CAROUSELS_PER_FLIGHT_NARROW</w:t>
            </w:r>
          </w:p>
        </w:tc>
        <w:tc>
          <w:tcPr>
            <w:tcW w:type="dxa" w:w="3969"/>
            <w:shd w:val="clear" w:color="auto" w:fill="FFFFFF"/>
            <w:vAlign w:val="top"/>
          </w:tcPr>
          <w:p>
            <w:pPr>
              <w:spacing w:before="60" w:after="60"/>
            </w:pPr>
            <w:r>
              <w:rPr>
                <w:b w:val="0"/>
                <w:i w:val="0"/>
                <w:color w:val="1A1A1A"/>
                <w:sz w:val="18"/>
              </w:rPr>
              <w:t>Nombre maximum de carrousels utilisables pour un vol Narrow body</w:t>
            </w:r>
          </w:p>
        </w:tc>
        <w:tc>
          <w:tcPr>
            <w:tcW w:type="dxa" w:w="1701"/>
            <w:shd w:val="clear" w:color="auto" w:fill="FFFFFF"/>
            <w:vAlign w:val="top"/>
          </w:tcPr>
          <w:p>
            <w:pPr>
              <w:spacing w:before="60" w:after="60"/>
            </w:pPr>
            <w:r>
              <w:rPr>
                <w:b w:val="0"/>
                <w:i w:val="0"/>
                <w:color w:val="1A1A1A"/>
                <w:sz w:val="18"/>
              </w:rPr>
              <w:t>3</w:t>
            </w:r>
          </w:p>
        </w:tc>
      </w:tr>
      <w:tr>
        <w:tc>
          <w:tcPr>
            <w:tcW w:type="dxa" w:w="3402"/>
            <w:shd w:val="clear" w:color="auto" w:fill="F5F5F5"/>
            <w:vAlign w:val="top"/>
          </w:tcPr>
          <w:p>
            <w:pPr>
              <w:spacing w:before="60" w:after="60"/>
            </w:pPr>
            <w:r>
              <w:rPr>
                <w:b w:val="0"/>
                <w:i w:val="0"/>
                <w:color w:val="1A1A1A"/>
                <w:sz w:val="18"/>
              </w:rPr>
              <w:t>MAX_CAROUSELS_PER_FLIGHT_WIDE</w:t>
            </w:r>
          </w:p>
        </w:tc>
        <w:tc>
          <w:tcPr>
            <w:tcW w:type="dxa" w:w="3969"/>
            <w:shd w:val="clear" w:color="auto" w:fill="F5F5F5"/>
            <w:vAlign w:val="top"/>
          </w:tcPr>
          <w:p>
            <w:pPr>
              <w:spacing w:before="60" w:after="60"/>
            </w:pPr>
            <w:r>
              <w:rPr>
                <w:b w:val="0"/>
                <w:i w:val="0"/>
                <w:color w:val="1A1A1A"/>
                <w:sz w:val="18"/>
              </w:rPr>
              <w:t>Nombre maximum de carrousels utilisables pour un vol Wide body</w:t>
            </w:r>
          </w:p>
        </w:tc>
        <w:tc>
          <w:tcPr>
            <w:tcW w:type="dxa" w:w="1701"/>
            <w:shd w:val="clear" w:color="auto" w:fill="F5F5F5"/>
            <w:vAlign w:val="top"/>
          </w:tcPr>
          <w:p>
            <w:pPr>
              <w:spacing w:before="60" w:after="60"/>
            </w:pPr>
            <w:r>
              <w:rPr>
                <w:b w:val="0"/>
                <w:i w:val="0"/>
                <w:color w:val="1A1A1A"/>
                <w:sz w:val="18"/>
              </w:rPr>
              <w:t>2</w:t>
            </w:r>
          </w:p>
        </w:tc>
      </w:tr>
    </w:tbl>
    <w:p>
      <w:pPr>
        <w:spacing w:before="0" w:after="0" w:line="120" w:lineRule="exact"/>
      </w:pPr>
      <w:r>
        <w:rPr>
          <w:sz w:val="2"/>
        </w:rPr>
      </w:r>
    </w:p>
    <w:p>
      <w:pPr>
        <w:spacing w:before="40" w:after="120"/>
        <w:ind w:left="283"/>
      </w:pPr>
      <w:r>
        <w:rPr>
          <w:b w:val="0"/>
          <w:i/>
          <w:color w:val="555555"/>
          <w:sz w:val="18"/>
        </w:rPr>
        <w:t xml:space="preserve">Exemple : un vol Narrow body nécessitant 7 positions peut être réparti sur 3 carrousels (ex : 3 + 3 + 1 positions). Le résultat est visible dans la colonne </w:t>
      </w:r>
      <w:r>
        <w:rPr>
          <w:b/>
          <w:i/>
          <w:color w:val="555555"/>
          <w:sz w:val="18"/>
        </w:rPr>
        <w:t>CarouselList</w:t>
      </w:r>
      <w:r>
        <w:rPr>
          <w:b w:val="0"/>
          <w:i/>
          <w:color w:val="555555"/>
          <w:sz w:val="18"/>
        </w:rPr>
        <w:t xml:space="preserve"> du fichier CSV de sortie et affiché avec la couleur Split dans le planning.</w:t>
      </w:r>
    </w:p>
    <w:p>
      <w:pPr>
        <w:spacing w:before="0" w:after="0" w:line="160" w:lineRule="exact"/>
      </w:pPr>
      <w:r>
        <w:rPr>
          <w:sz w:val="2"/>
        </w:rPr>
      </w:r>
    </w:p>
    <w:p>
      <w:pPr>
        <w:spacing w:before="200" w:after="80"/>
      </w:pPr>
      <w:r>
        <w:rPr>
          <w:b/>
          <w:color w:val="C8321A"/>
          <w:sz w:val="22"/>
        </w:rPr>
        <w:t>4.5  Règle 2 – Narrow → Wide</w:t>
      </w:r>
    </w:p>
    <w:p>
      <w:pPr>
        <w:spacing w:before="60" w:after="100"/>
      </w:pPr>
      <w:r>
        <w:rPr>
          <w:b w:val="0"/>
          <w:i w:val="0"/>
          <w:color w:val="1A1A1A"/>
          <w:sz w:val="20"/>
        </w:rPr>
        <w:t xml:space="preserve">Lorsqu'un vol Narrow body ne peut pas être placé sur les positions Narrow disponibles, cette règle autorise l'outil à le traiter comme un vol </w:t>
      </w:r>
      <w:r>
        <w:rPr>
          <w:b/>
          <w:i w:val="0"/>
          <w:color w:val="1A1A1A"/>
          <w:sz w:val="20"/>
        </w:rPr>
        <w:t>Wide body</w:t>
      </w:r>
      <w:r>
        <w:rPr>
          <w:b w:val="0"/>
          <w:i w:val="0"/>
          <w:color w:val="1A1A1A"/>
          <w:sz w:val="20"/>
        </w:rPr>
        <w:t xml:space="preserve"> pour l'allocation. Le vol peut alors occuper des positions Wide body libres.</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536"/>
        <w:gridCol w:w="4536"/>
      </w:tblGrid>
      <w:tr>
        <w:tc>
          <w:tcPr>
            <w:tcW w:type="dxa" w:w="2551"/>
            <w:shd w:val="clear" w:color="auto" w:fill="C8321A"/>
            <w:vAlign w:val="top"/>
          </w:tcPr>
          <w:p>
            <w:pPr>
              <w:spacing w:before="60" w:after="60"/>
              <w:jc w:val="center"/>
            </w:pPr>
            <w:r>
              <w:rPr>
                <w:b/>
                <w:i w:val="0"/>
                <w:color w:val="FFFFFF"/>
                <w:sz w:val="18"/>
              </w:rPr>
              <w:t>Comportement</w:t>
            </w:r>
          </w:p>
        </w:tc>
        <w:tc>
          <w:tcPr>
            <w:tcW w:type="dxa" w:w="6520"/>
            <w:shd w:val="clear" w:color="auto" w:fill="C8321A"/>
            <w:vAlign w:val="top"/>
          </w:tcPr>
          <w:p>
            <w:pPr>
              <w:spacing w:before="60" w:after="60"/>
              <w:jc w:val="center"/>
            </w:pPr>
            <w:r>
              <w:rPr>
                <w:b/>
                <w:i w:val="0"/>
                <w:color w:val="FFFFFF"/>
                <w:sz w:val="18"/>
              </w:rPr>
              <w:t>Description</w:t>
            </w:r>
          </w:p>
        </w:tc>
      </w:tr>
      <w:tr>
        <w:tc>
          <w:tcPr>
            <w:tcW w:type="dxa" w:w="2551"/>
            <w:shd w:val="clear" w:color="auto" w:fill="FFFFFF"/>
            <w:vAlign w:val="top"/>
          </w:tcPr>
          <w:p>
            <w:pPr>
              <w:spacing w:before="60" w:after="60"/>
            </w:pPr>
            <w:r>
              <w:rPr>
                <w:b w:val="0"/>
                <w:i w:val="0"/>
                <w:color w:val="1A1A1A"/>
                <w:sz w:val="18"/>
              </w:rPr>
              <w:t>Détection</w:t>
            </w:r>
          </w:p>
        </w:tc>
        <w:tc>
          <w:tcPr>
            <w:tcW w:type="dxa" w:w="6520"/>
            <w:shd w:val="clear" w:color="auto" w:fill="FFFFFF"/>
            <w:vAlign w:val="top"/>
          </w:tcPr>
          <w:p>
            <w:pPr>
              <w:spacing w:before="60" w:after="60"/>
            </w:pPr>
            <w:r>
              <w:rPr>
                <w:b w:val="0"/>
                <w:i w:val="0"/>
                <w:color w:val="1A1A1A"/>
                <w:sz w:val="18"/>
              </w:rPr>
              <w:t>S'applique uniquement si aucune solution Narrow body n'a été trouvée</w:t>
            </w:r>
          </w:p>
        </w:tc>
      </w:tr>
      <w:tr>
        <w:tc>
          <w:tcPr>
            <w:tcW w:type="dxa" w:w="2551"/>
            <w:shd w:val="clear" w:color="auto" w:fill="F5F5F5"/>
            <w:vAlign w:val="top"/>
          </w:tcPr>
          <w:p>
            <w:pPr>
              <w:spacing w:before="60" w:after="60"/>
            </w:pPr>
            <w:r>
              <w:rPr>
                <w:b w:val="0"/>
                <w:i w:val="0"/>
                <w:color w:val="1A1A1A"/>
                <w:sz w:val="18"/>
              </w:rPr>
              <w:t>Conversion</w:t>
            </w:r>
          </w:p>
        </w:tc>
        <w:tc>
          <w:tcPr>
            <w:tcW w:type="dxa" w:w="6520"/>
            <w:shd w:val="clear" w:color="auto" w:fill="F5F5F5"/>
            <w:vAlign w:val="top"/>
          </w:tcPr>
          <w:p>
            <w:pPr>
              <w:spacing w:before="60" w:after="60"/>
            </w:pPr>
            <w:r>
              <w:rPr>
                <w:b w:val="0"/>
                <w:i w:val="0"/>
                <w:color w:val="1A1A1A"/>
                <w:sz w:val="18"/>
              </w:rPr>
              <w:t>La catégorie du vol est temporairement changée en Wide pour trouver un carrousel</w:t>
            </w:r>
          </w:p>
        </w:tc>
      </w:tr>
      <w:tr>
        <w:tc>
          <w:tcPr>
            <w:tcW w:type="dxa" w:w="2551"/>
            <w:shd w:val="clear" w:color="auto" w:fill="FFFFFF"/>
            <w:vAlign w:val="top"/>
          </w:tcPr>
          <w:p>
            <w:pPr>
              <w:spacing w:before="60" w:after="60"/>
            </w:pPr>
            <w:r>
              <w:rPr>
                <w:b w:val="0"/>
                <w:i w:val="0"/>
                <w:color w:val="1A1A1A"/>
                <w:sz w:val="18"/>
              </w:rPr>
              <w:t>Colonne CategoryChanged</w:t>
            </w:r>
          </w:p>
        </w:tc>
        <w:tc>
          <w:tcPr>
            <w:tcW w:type="dxa" w:w="6520"/>
            <w:shd w:val="clear" w:color="auto" w:fill="FFFFFF"/>
            <w:vAlign w:val="top"/>
          </w:tcPr>
          <w:p>
            <w:pPr>
              <w:spacing w:before="60" w:after="60"/>
            </w:pPr>
            <w:r>
              <w:rPr>
                <w:b w:val="0"/>
                <w:i w:val="0"/>
                <w:color w:val="1A1A1A"/>
                <w:sz w:val="18"/>
              </w:rPr>
              <w:t>Marquée « YES » dans le CSV de sortie si la conversion a eu lieu</w:t>
            </w:r>
          </w:p>
        </w:tc>
      </w:tr>
      <w:tr>
        <w:tc>
          <w:tcPr>
            <w:tcW w:type="dxa" w:w="2551"/>
            <w:shd w:val="clear" w:color="auto" w:fill="F5F5F5"/>
            <w:vAlign w:val="top"/>
          </w:tcPr>
          <w:p>
            <w:pPr>
              <w:spacing w:before="60" w:after="60"/>
            </w:pPr>
            <w:r>
              <w:rPr>
                <w:b w:val="0"/>
                <w:i w:val="0"/>
                <w:color w:val="1A1A1A"/>
                <w:sz w:val="18"/>
              </w:rPr>
              <w:t>Colonne FinalCategory</w:t>
            </w:r>
          </w:p>
        </w:tc>
        <w:tc>
          <w:tcPr>
            <w:tcW w:type="dxa" w:w="6520"/>
            <w:shd w:val="clear" w:color="auto" w:fill="F5F5F5"/>
            <w:vAlign w:val="top"/>
          </w:tcPr>
          <w:p>
            <w:pPr>
              <w:spacing w:before="60" w:after="60"/>
            </w:pPr>
            <w:r>
              <w:rPr>
                <w:b w:val="0"/>
                <w:i w:val="0"/>
                <w:color w:val="1A1A1A"/>
                <w:sz w:val="18"/>
              </w:rPr>
              <w:t>Indique « Wide » (catégorie après conversion)</w:t>
            </w:r>
          </w:p>
        </w:tc>
      </w:tr>
      <w:tr>
        <w:tc>
          <w:tcPr>
            <w:tcW w:type="dxa" w:w="2551"/>
            <w:shd w:val="clear" w:color="auto" w:fill="FFFFFF"/>
            <w:vAlign w:val="top"/>
          </w:tcPr>
          <w:p>
            <w:pPr>
              <w:spacing w:before="60" w:after="60"/>
            </w:pPr>
            <w:r>
              <w:rPr>
                <w:b w:val="0"/>
                <w:i w:val="0"/>
                <w:color w:val="1A1A1A"/>
                <w:sz w:val="18"/>
              </w:rPr>
              <w:t>Couleur planning</w:t>
            </w:r>
          </w:p>
        </w:tc>
        <w:tc>
          <w:tcPr>
            <w:tcW w:type="dxa" w:w="6520"/>
            <w:shd w:val="clear" w:color="auto" w:fill="FFFFFF"/>
            <w:vAlign w:val="top"/>
          </w:tcPr>
          <w:p>
            <w:pPr>
              <w:spacing w:before="60" w:after="60"/>
            </w:pPr>
            <w:r>
              <w:rPr>
                <w:b w:val="0"/>
                <w:i w:val="0"/>
                <w:color w:val="1A1A1A"/>
                <w:sz w:val="18"/>
              </w:rPr>
              <w:t>Affiché en vert (#00B894) dans la timeline et la heatmap — couleur prioritaire</w:t>
            </w:r>
          </w:p>
        </w:tc>
      </w:tr>
    </w:tbl>
    <w:p>
      <w:pPr>
        <w:spacing w:before="0" w:after="0" w:line="120" w:lineRule="exact"/>
      </w:pPr>
      <w:r>
        <w:rPr>
          <w:sz w:val="2"/>
        </w:rPr>
      </w:r>
    </w:p>
    <w:p>
      <w:pPr>
        <w:spacing w:before="40" w:after="120"/>
        <w:ind w:left="283"/>
      </w:pPr>
      <w:r>
        <w:rPr>
          <w:b w:val="0"/>
          <w:i/>
          <w:color w:val="555555"/>
          <w:sz w:val="18"/>
        </w:rPr>
        <w:t>Cette règle est désactivée par défaut. Elle est utile en cas de saturation des tapis Narrow body avec des tapis Wide body encore disponibles.</w:t>
      </w:r>
    </w:p>
    <w:p>
      <w:pPr>
        <w:spacing w:before="0" w:after="0" w:line="160" w:lineRule="exact"/>
      </w:pPr>
      <w:r>
        <w:rPr>
          <w:sz w:val="2"/>
        </w:rPr>
      </w:r>
    </w:p>
    <w:p>
      <w:pPr>
        <w:spacing w:before="200" w:after="80"/>
      </w:pPr>
      <w:r>
        <w:rPr>
          <w:b/>
          <w:color w:val="C8321A"/>
          <w:sz w:val="22"/>
        </w:rPr>
        <w:t>4.6  Règle 3 – Extras (Carrousels supplémentaires)</w:t>
      </w:r>
    </w:p>
    <w:p>
      <w:pPr>
        <w:spacing w:before="60" w:after="100"/>
      </w:pPr>
      <w:r>
        <w:rPr>
          <w:b w:val="0"/>
          <w:i w:val="0"/>
          <w:color w:val="1A1A1A"/>
          <w:sz w:val="20"/>
        </w:rPr>
        <w:t xml:space="preserve">Lorsqu'un vol ne peut être placé sur aucun des carrousels existants, la règle Extras crée dynamiquement des </w:t>
      </w:r>
      <w:r>
        <w:rPr>
          <w:b/>
          <w:i w:val="0"/>
          <w:color w:val="1A1A1A"/>
          <w:sz w:val="20"/>
        </w:rPr>
        <w:t>carrousels supplémentaires temporaires</w:t>
      </w:r>
      <w:r>
        <w:rPr>
          <w:b w:val="0"/>
          <w:i w:val="0"/>
          <w:color w:val="1A1A1A"/>
          <w:sz w:val="20"/>
        </w:rPr>
        <w:t xml:space="preserve"> (nommés EXTRA1, EXTRA2, etc.) avec une capacité standard définie par l'utilisateur.</w:t>
      </w:r>
    </w:p>
    <w:p>
      <w:pPr>
        <w:spacing w:before="60" w:after="100"/>
      </w:pPr>
      <w:r>
        <w:rPr>
          <w:b w:val="0"/>
          <w:i w:val="0"/>
          <w:color w:val="1A1A1A"/>
          <w:sz w:val="20"/>
        </w:rPr>
        <w:t>Ces carrousels extras ne font pas partie de la configuration initiale — ils représentent une capacité d'urgence ou de débordement. Ils apparaissent dans tous les fichiers de sortie comme des carrousels normaux.</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3024"/>
        <w:gridCol w:w="3024"/>
        <w:gridCol w:w="3024"/>
      </w:tblGrid>
      <w:tr>
        <w:tc>
          <w:tcPr>
            <w:tcW w:type="dxa" w:w="2268"/>
            <w:shd w:val="clear" w:color="auto" w:fill="C8321A"/>
            <w:vAlign w:val="top"/>
          </w:tcPr>
          <w:p>
            <w:pPr>
              <w:spacing w:before="60" w:after="60"/>
              <w:jc w:val="center"/>
            </w:pPr>
            <w:r>
              <w:rPr>
                <w:b/>
                <w:i w:val="0"/>
                <w:color w:val="FFFFFF"/>
                <w:sz w:val="18"/>
              </w:rPr>
              <w:t>Paramètre</w:t>
            </w:r>
          </w:p>
        </w:tc>
        <w:tc>
          <w:tcPr>
            <w:tcW w:type="dxa" w:w="4252"/>
            <w:shd w:val="clear" w:color="auto" w:fill="C8321A"/>
            <w:vAlign w:val="top"/>
          </w:tcPr>
          <w:p>
            <w:pPr>
              <w:spacing w:before="60" w:after="60"/>
              <w:jc w:val="center"/>
            </w:pPr>
            <w:r>
              <w:rPr>
                <w:b/>
                <w:i w:val="0"/>
                <w:color w:val="FFFFFF"/>
                <w:sz w:val="18"/>
              </w:rPr>
              <w:t>Description</w:t>
            </w:r>
          </w:p>
        </w:tc>
        <w:tc>
          <w:tcPr>
            <w:tcW w:type="dxa" w:w="2551"/>
            <w:shd w:val="clear" w:color="auto" w:fill="C8321A"/>
            <w:vAlign w:val="top"/>
          </w:tcPr>
          <w:p>
            <w:pPr>
              <w:spacing w:before="60" w:after="60"/>
              <w:jc w:val="center"/>
            </w:pPr>
            <w:r>
              <w:rPr>
                <w:b/>
                <w:i w:val="0"/>
                <w:color w:val="FFFFFF"/>
                <w:sz w:val="18"/>
              </w:rPr>
              <w:t>Valeur par défaut</w:t>
            </w:r>
          </w:p>
        </w:tc>
      </w:tr>
      <w:tr>
        <w:tc>
          <w:tcPr>
            <w:tcW w:type="dxa" w:w="2268"/>
            <w:shd w:val="clear" w:color="auto" w:fill="FFFFFF"/>
            <w:vAlign w:val="top"/>
          </w:tcPr>
          <w:p>
            <w:pPr>
              <w:spacing w:before="60" w:after="60"/>
            </w:pPr>
            <w:r>
              <w:rPr>
                <w:b w:val="0"/>
                <w:i w:val="0"/>
                <w:color w:val="1A1A1A"/>
                <w:sz w:val="18"/>
              </w:rPr>
              <w:t>E-Wide capacity</w:t>
            </w:r>
          </w:p>
        </w:tc>
        <w:tc>
          <w:tcPr>
            <w:tcW w:type="dxa" w:w="4252"/>
            <w:shd w:val="clear" w:color="auto" w:fill="FFFFFF"/>
            <w:vAlign w:val="top"/>
          </w:tcPr>
          <w:p>
            <w:pPr>
              <w:spacing w:before="60" w:after="60"/>
            </w:pPr>
            <w:r>
              <w:rPr>
                <w:b w:val="0"/>
                <w:i w:val="0"/>
                <w:color w:val="1A1A1A"/>
                <w:sz w:val="18"/>
              </w:rPr>
              <w:t>Nombre de positions Wide de chaque carrousel extra</w:t>
            </w:r>
          </w:p>
        </w:tc>
        <w:tc>
          <w:tcPr>
            <w:tcW w:type="dxa" w:w="2551"/>
            <w:shd w:val="clear" w:color="auto" w:fill="FFFFFF"/>
            <w:vAlign w:val="top"/>
          </w:tcPr>
          <w:p>
            <w:pPr>
              <w:spacing w:before="60" w:after="60"/>
            </w:pPr>
            <w:r>
              <w:rPr>
                <w:b w:val="0"/>
                <w:i w:val="0"/>
                <w:color w:val="1A1A1A"/>
                <w:sz w:val="18"/>
              </w:rPr>
              <w:t>Max Wide des carrousels existants (défaut : 8)</w:t>
            </w:r>
          </w:p>
        </w:tc>
      </w:tr>
      <w:tr>
        <w:tc>
          <w:tcPr>
            <w:tcW w:type="dxa" w:w="2268"/>
            <w:shd w:val="clear" w:color="auto" w:fill="F5F5F5"/>
            <w:vAlign w:val="top"/>
          </w:tcPr>
          <w:p>
            <w:pPr>
              <w:spacing w:before="60" w:after="60"/>
            </w:pPr>
            <w:r>
              <w:rPr>
                <w:b w:val="0"/>
                <w:i w:val="0"/>
                <w:color w:val="1A1A1A"/>
                <w:sz w:val="18"/>
              </w:rPr>
              <w:t>E-Narrow capacity</w:t>
            </w:r>
          </w:p>
        </w:tc>
        <w:tc>
          <w:tcPr>
            <w:tcW w:type="dxa" w:w="4252"/>
            <w:shd w:val="clear" w:color="auto" w:fill="F5F5F5"/>
            <w:vAlign w:val="top"/>
          </w:tcPr>
          <w:p>
            <w:pPr>
              <w:spacing w:before="60" w:after="60"/>
            </w:pPr>
            <w:r>
              <w:rPr>
                <w:b w:val="0"/>
                <w:i w:val="0"/>
                <w:color w:val="1A1A1A"/>
                <w:sz w:val="18"/>
              </w:rPr>
              <w:t>Nombre de positions Narrow de chaque carrousel extra</w:t>
            </w:r>
          </w:p>
        </w:tc>
        <w:tc>
          <w:tcPr>
            <w:tcW w:type="dxa" w:w="2551"/>
            <w:shd w:val="clear" w:color="auto" w:fill="F5F5F5"/>
            <w:vAlign w:val="top"/>
          </w:tcPr>
          <w:p>
            <w:pPr>
              <w:spacing w:before="60" w:after="60"/>
            </w:pPr>
            <w:r>
              <w:rPr>
                <w:b w:val="0"/>
                <w:i w:val="0"/>
                <w:color w:val="1A1A1A"/>
                <w:sz w:val="18"/>
              </w:rPr>
              <w:t>Max Narrow des carrousels existants (défaut : 4)</w:t>
            </w:r>
          </w:p>
        </w:tc>
      </w:tr>
      <w:tr>
        <w:tc>
          <w:tcPr>
            <w:tcW w:type="dxa" w:w="2268"/>
            <w:shd w:val="clear" w:color="auto" w:fill="FFFFFF"/>
            <w:vAlign w:val="top"/>
          </w:tcPr>
          <w:p>
            <w:pPr>
              <w:spacing w:before="60" w:after="60"/>
            </w:pPr>
            <w:r>
              <w:rPr>
                <w:b w:val="0"/>
                <w:i w:val="0"/>
                <w:color w:val="1A1A1A"/>
                <w:sz w:val="18"/>
              </w:rPr>
              <w:t>Nommage</w:t>
            </w:r>
          </w:p>
        </w:tc>
        <w:tc>
          <w:tcPr>
            <w:tcW w:type="dxa" w:w="4252"/>
            <w:shd w:val="clear" w:color="auto" w:fill="FFFFFF"/>
            <w:vAlign w:val="top"/>
          </w:tcPr>
          <w:p>
            <w:pPr>
              <w:spacing w:before="60" w:after="60"/>
            </w:pPr>
            <w:r>
              <w:rPr>
                <w:b w:val="0"/>
                <w:i w:val="0"/>
                <w:color w:val="1A1A1A"/>
                <w:sz w:val="18"/>
              </w:rPr>
              <w:t>Les extras sont créés à la demande : EXTRA1, EXTRA2…</w:t>
            </w:r>
          </w:p>
        </w:tc>
        <w:tc>
          <w:tcPr>
            <w:tcW w:type="dxa" w:w="2551"/>
            <w:shd w:val="clear" w:color="auto" w:fill="FFFFFF"/>
            <w:vAlign w:val="top"/>
          </w:tcPr>
          <w:p>
            <w:pPr>
              <w:spacing w:before="60" w:after="60"/>
            </w:pPr>
            <w:r>
              <w:rPr>
                <w:b w:val="0"/>
                <w:i w:val="0"/>
                <w:color w:val="1A1A1A"/>
                <w:sz w:val="18"/>
              </w:rPr>
              <w:t>Automatique</w:t>
            </w:r>
          </w:p>
        </w:tc>
      </w:tr>
      <w:tr>
        <w:tc>
          <w:tcPr>
            <w:tcW w:type="dxa" w:w="2268"/>
            <w:shd w:val="clear" w:color="auto" w:fill="F5F5F5"/>
            <w:vAlign w:val="top"/>
          </w:tcPr>
          <w:p>
            <w:pPr>
              <w:spacing w:before="60" w:after="60"/>
            </w:pPr>
            <w:r>
              <w:rPr>
                <w:b w:val="0"/>
                <w:i w:val="0"/>
                <w:color w:val="1A1A1A"/>
                <w:sz w:val="18"/>
              </w:rPr>
              <w:t>Par terminal</w:t>
            </w:r>
          </w:p>
        </w:tc>
        <w:tc>
          <w:tcPr>
            <w:tcW w:type="dxa" w:w="4252"/>
            <w:shd w:val="clear" w:color="auto" w:fill="F5F5F5"/>
            <w:vAlign w:val="top"/>
          </w:tcPr>
          <w:p>
            <w:pPr>
              <w:spacing w:before="60" w:after="60"/>
            </w:pPr>
            <w:r>
              <w:rPr>
                <w:b w:val="0"/>
                <w:i w:val="0"/>
                <w:color w:val="1A1A1A"/>
                <w:sz w:val="18"/>
              </w:rPr>
              <w:t>Si des terminaux sont configurés, la capacité extra peut être définie par terminal</w:t>
            </w:r>
          </w:p>
        </w:tc>
        <w:tc>
          <w:tcPr>
            <w:tcW w:type="dxa" w:w="2551"/>
            <w:shd w:val="clear" w:color="auto" w:fill="F5F5F5"/>
            <w:vAlign w:val="top"/>
          </w:tcPr>
          <w:p>
            <w:pPr>
              <w:spacing w:before="60" w:after="60"/>
            </w:pPr>
            <w:r>
              <w:rPr>
                <w:b w:val="0"/>
                <w:i w:val="0"/>
                <w:color w:val="1A1A1A"/>
                <w:sz w:val="18"/>
              </w:rPr>
              <w:t>Oui, configurable</w:t>
            </w:r>
          </w:p>
        </w:tc>
      </w:tr>
    </w:tbl>
    <w:p>
      <w:pPr>
        <w:spacing w:before="0" w:after="0" w:line="120" w:lineRule="exact"/>
      </w:pPr>
      <w:r>
        <w:rPr>
          <w:sz w:val="2"/>
        </w:rPr>
      </w:r>
    </w:p>
    <w:p>
      <w:pPr>
        <w:spacing w:before="40" w:after="120"/>
        <w:ind w:left="283"/>
      </w:pPr>
      <w:r>
        <w:rPr>
          <w:b w:val="0"/>
          <w:i/>
          <w:color w:val="555555"/>
          <w:sz w:val="18"/>
        </w:rPr>
        <w:t>La capacité par défaut des extras est calculée automatiquement comme le maximum des capacités des carrousels existants. Elle peut être ajustée manuellement dans l'interface avant de lancer l'allocation.</w:t>
      </w:r>
    </w:p>
    <w:p>
      <w:r>
        <w:br w:type="page"/>
      </w:r>
    </w:p>
    <w:p>
      <w:pPr>
        <w:spacing w:before="0" w:after="80"/>
        <w:ind w:left="170"/>
        <w:shd w:val="clear" w:color="auto" w:fill="2C2C2C"/>
      </w:pPr>
      <w:r>
        <w:rPr>
          <w:b/>
          <w:color w:val="FFFFFF"/>
          <w:sz w:val="24"/>
        </w:rPr>
        <w:t>4.  Configuration de l'outil (suite) — Priorité &amp; Couleurs</w:t>
      </w:r>
    </w:p>
    <w:p>
      <w:pPr>
        <w:spacing w:before="0" w:after="0" w:line="120" w:lineRule="exact"/>
      </w:pPr>
      <w:r>
        <w:rPr>
          <w:sz w:val="2"/>
        </w:rPr>
      </w:r>
    </w:p>
    <w:p>
      <w:pPr>
        <w:spacing w:before="200" w:after="80"/>
      </w:pPr>
      <w:r>
        <w:rPr>
          <w:b/>
          <w:color w:val="C8321A"/>
          <w:sz w:val="22"/>
        </w:rPr>
        <w:t>4.7  Ordre de priorité des règles</w:t>
      </w:r>
    </w:p>
    <w:p>
      <w:pPr>
        <w:spacing w:before="60" w:after="100"/>
      </w:pPr>
      <w:r>
        <w:rPr>
          <w:b w:val="0"/>
          <w:i w:val="0"/>
          <w:color w:val="1A1A1A"/>
          <w:sz w:val="20"/>
        </w:rPr>
        <w:t xml:space="preserve">Lorsque plusieurs règles sont activées, l'interface propose trois menus déroulants </w:t>
      </w:r>
      <w:r>
        <w:rPr>
          <w:b/>
          <w:i w:val="0"/>
          <w:color w:val="1A1A1A"/>
          <w:sz w:val="20"/>
        </w:rPr>
        <w:t>Priorité 1 / Priorité 2 / Priorité 3</w:t>
      </w:r>
      <w:r>
        <w:rPr>
          <w:b w:val="0"/>
          <w:i w:val="0"/>
          <w:color w:val="1A1A1A"/>
          <w:sz w:val="20"/>
        </w:rPr>
        <w:t xml:space="preserve"> qui définissent l'ordre dans lequel les règles sont tentées pour chaque vol non assigné.</w:t>
      </w:r>
    </w:p>
    <w:p>
      <w:pPr>
        <w:spacing w:before="60" w:after="100"/>
      </w:pPr>
      <w:r>
        <w:rPr>
          <w:b w:val="0"/>
          <w:i w:val="0"/>
          <w:color w:val="1A1A1A"/>
          <w:sz w:val="20"/>
        </w:rPr>
        <w:t>Pour chaque vol non assigné après le round-robin, l'outil tente la règle de Priorité 1 d'abord. Si elle réussit, les priorités 2 et 3 ne sont pas essayées. Si elle échoue, il passe à la Priorité 2, puis à la Priorité 3.</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3024"/>
        <w:gridCol w:w="3024"/>
        <w:gridCol w:w="3024"/>
      </w:tblGrid>
      <w:tr>
        <w:tc>
          <w:tcPr>
            <w:tcW w:type="dxa" w:w="1417"/>
            <w:shd w:val="clear" w:color="auto" w:fill="C8321A"/>
            <w:vAlign w:val="top"/>
          </w:tcPr>
          <w:p>
            <w:pPr>
              <w:spacing w:before="60" w:after="60"/>
              <w:jc w:val="center"/>
            </w:pPr>
            <w:r>
              <w:rPr>
                <w:b/>
                <w:i w:val="0"/>
                <w:color w:val="FFFFFF"/>
                <w:sz w:val="18"/>
              </w:rPr>
              <w:t>Priorité</w:t>
            </w:r>
          </w:p>
        </w:tc>
        <w:tc>
          <w:tcPr>
            <w:tcW w:type="dxa" w:w="2268"/>
            <w:shd w:val="clear" w:color="auto" w:fill="C8321A"/>
            <w:vAlign w:val="top"/>
          </w:tcPr>
          <w:p>
            <w:pPr>
              <w:spacing w:before="60" w:after="60"/>
              <w:jc w:val="center"/>
            </w:pPr>
            <w:r>
              <w:rPr>
                <w:b/>
                <w:i w:val="0"/>
                <w:color w:val="FFFFFF"/>
                <w:sz w:val="18"/>
              </w:rPr>
              <w:t>Règle recommandée</w:t>
            </w:r>
          </w:p>
        </w:tc>
        <w:tc>
          <w:tcPr>
            <w:tcW w:type="dxa" w:w="5386"/>
            <w:shd w:val="clear" w:color="auto" w:fill="C8321A"/>
            <w:vAlign w:val="top"/>
          </w:tcPr>
          <w:p>
            <w:pPr>
              <w:spacing w:before="60" w:after="60"/>
              <w:jc w:val="center"/>
            </w:pPr>
            <w:r>
              <w:rPr>
                <w:b/>
                <w:i w:val="0"/>
                <w:color w:val="FFFFFF"/>
                <w:sz w:val="18"/>
              </w:rPr>
              <w:t>Raisonnement</w:t>
            </w:r>
          </w:p>
        </w:tc>
      </w:tr>
      <w:tr>
        <w:tc>
          <w:tcPr>
            <w:tcW w:type="dxa" w:w="1417"/>
            <w:shd w:val="clear" w:color="auto" w:fill="FFFFFF"/>
            <w:vAlign w:val="top"/>
          </w:tcPr>
          <w:p>
            <w:pPr>
              <w:spacing w:before="60" w:after="60"/>
            </w:pPr>
            <w:r>
              <w:rPr>
                <w:b w:val="0"/>
                <w:i w:val="0"/>
                <w:color w:val="1A1A1A"/>
                <w:sz w:val="18"/>
              </w:rPr>
              <w:t>Priorité 1</w:t>
            </w:r>
          </w:p>
        </w:tc>
        <w:tc>
          <w:tcPr>
            <w:tcW w:type="dxa" w:w="2268"/>
            <w:shd w:val="clear" w:color="auto" w:fill="FFFFFF"/>
            <w:vAlign w:val="top"/>
          </w:tcPr>
          <w:p>
            <w:pPr>
              <w:spacing w:before="60" w:after="60"/>
            </w:pPr>
            <w:r>
              <w:rPr>
                <w:b w:val="0"/>
                <w:i w:val="0"/>
                <w:color w:val="1A1A1A"/>
                <w:sz w:val="18"/>
              </w:rPr>
              <w:t>Multi-carrousels</w:t>
            </w:r>
          </w:p>
        </w:tc>
        <w:tc>
          <w:tcPr>
            <w:tcW w:type="dxa" w:w="5386"/>
            <w:shd w:val="clear" w:color="auto" w:fill="FFFFFF"/>
            <w:vAlign w:val="top"/>
          </w:tcPr>
          <w:p>
            <w:pPr>
              <w:spacing w:before="60" w:after="60"/>
            </w:pPr>
            <w:r>
              <w:rPr>
                <w:b w:val="0"/>
                <w:i w:val="0"/>
                <w:color w:val="1A1A1A"/>
                <w:sz w:val="18"/>
              </w:rPr>
              <w:t>Essaie d'abord de placer le vol sur les carrousels existants en le répartissant</w:t>
            </w:r>
          </w:p>
        </w:tc>
      </w:tr>
      <w:tr>
        <w:tc>
          <w:tcPr>
            <w:tcW w:type="dxa" w:w="1417"/>
            <w:shd w:val="clear" w:color="auto" w:fill="F5F5F5"/>
            <w:vAlign w:val="top"/>
          </w:tcPr>
          <w:p>
            <w:pPr>
              <w:spacing w:before="60" w:after="60"/>
            </w:pPr>
            <w:r>
              <w:rPr>
                <w:b w:val="0"/>
                <w:i w:val="0"/>
                <w:color w:val="1A1A1A"/>
                <w:sz w:val="18"/>
              </w:rPr>
              <w:t>Priorité 2</w:t>
            </w:r>
          </w:p>
        </w:tc>
        <w:tc>
          <w:tcPr>
            <w:tcW w:type="dxa" w:w="2268"/>
            <w:shd w:val="clear" w:color="auto" w:fill="F5F5F5"/>
            <w:vAlign w:val="top"/>
          </w:tcPr>
          <w:p>
            <w:pPr>
              <w:spacing w:before="60" w:after="60"/>
            </w:pPr>
            <w:r>
              <w:rPr>
                <w:b w:val="0"/>
                <w:i w:val="0"/>
                <w:color w:val="1A1A1A"/>
                <w:sz w:val="18"/>
              </w:rPr>
              <w:t>Narrow → Wide</w:t>
            </w:r>
          </w:p>
        </w:tc>
        <w:tc>
          <w:tcPr>
            <w:tcW w:type="dxa" w:w="5386"/>
            <w:shd w:val="clear" w:color="auto" w:fill="F5F5F5"/>
            <w:vAlign w:val="top"/>
          </w:tcPr>
          <w:p>
            <w:pPr>
              <w:spacing w:before="60" w:after="60"/>
            </w:pPr>
            <w:r>
              <w:rPr>
                <w:b w:val="0"/>
                <w:i w:val="0"/>
                <w:color w:val="1A1A1A"/>
                <w:sz w:val="18"/>
              </w:rPr>
              <w:t>Si aucun carrousel Narrow n'est disponible, tente les carrousels Wide</w:t>
            </w:r>
          </w:p>
        </w:tc>
      </w:tr>
      <w:tr>
        <w:tc>
          <w:tcPr>
            <w:tcW w:type="dxa" w:w="1417"/>
            <w:shd w:val="clear" w:color="auto" w:fill="FFFFFF"/>
            <w:vAlign w:val="top"/>
          </w:tcPr>
          <w:p>
            <w:pPr>
              <w:spacing w:before="60" w:after="60"/>
            </w:pPr>
            <w:r>
              <w:rPr>
                <w:b w:val="0"/>
                <w:i w:val="0"/>
                <w:color w:val="1A1A1A"/>
                <w:sz w:val="18"/>
              </w:rPr>
              <w:t>Priorité 3</w:t>
            </w:r>
          </w:p>
        </w:tc>
        <w:tc>
          <w:tcPr>
            <w:tcW w:type="dxa" w:w="2268"/>
            <w:shd w:val="clear" w:color="auto" w:fill="FFFFFF"/>
            <w:vAlign w:val="top"/>
          </w:tcPr>
          <w:p>
            <w:pPr>
              <w:spacing w:before="60" w:after="60"/>
            </w:pPr>
            <w:r>
              <w:rPr>
                <w:b w:val="0"/>
                <w:i w:val="0"/>
                <w:color w:val="1A1A1A"/>
                <w:sz w:val="18"/>
              </w:rPr>
              <w:t>Extras</w:t>
            </w:r>
          </w:p>
        </w:tc>
        <w:tc>
          <w:tcPr>
            <w:tcW w:type="dxa" w:w="5386"/>
            <w:shd w:val="clear" w:color="auto" w:fill="FFFFFF"/>
            <w:vAlign w:val="top"/>
          </w:tcPr>
          <w:p>
            <w:pPr>
              <w:spacing w:before="60" w:after="60"/>
            </w:pPr>
            <w:r>
              <w:rPr>
                <w:b w:val="0"/>
                <w:i w:val="0"/>
                <w:color w:val="1A1A1A"/>
                <w:sz w:val="18"/>
              </w:rPr>
              <w:t>En dernier recours, crée un carrousel supplémentaire</w:t>
            </w:r>
          </w:p>
        </w:tc>
      </w:tr>
    </w:tbl>
    <w:p>
      <w:pPr>
        <w:spacing w:before="0" w:after="0" w:line="120" w:lineRule="exact"/>
      </w:pPr>
      <w:r>
        <w:rPr>
          <w:sz w:val="2"/>
        </w:rPr>
      </w:r>
    </w:p>
    <w:p>
      <w:pPr>
        <w:spacing w:before="40" w:after="120"/>
        <w:ind w:left="283"/>
      </w:pPr>
      <w:r>
        <w:rPr>
          <w:b w:val="0"/>
          <w:i/>
          <w:color w:val="555555"/>
          <w:sz w:val="18"/>
        </w:rPr>
        <w:t>L'ordre peut être modifié selon les contraintes opérationnelles. Seules les règles activées apparaissent dans les menus de priorité.</w:t>
      </w:r>
    </w:p>
    <w:p>
      <w:pPr>
        <w:spacing w:before="0" w:after="0" w:line="160" w:lineRule="exact"/>
      </w:pPr>
      <w:r>
        <w:rPr>
          <w:sz w:val="2"/>
        </w:rPr>
      </w:r>
    </w:p>
    <w:p>
      <w:pPr>
        <w:spacing w:before="200" w:after="80"/>
      </w:pPr>
      <w:r>
        <w:rPr>
          <w:b/>
          <w:color w:val="C8321A"/>
          <w:sz w:val="22"/>
        </w:rPr>
        <w:t>4.8  Couleurs de planning</w:t>
      </w:r>
    </w:p>
    <w:p>
      <w:pPr>
        <w:spacing w:before="60" w:after="100"/>
      </w:pPr>
      <w:r>
        <w:rPr>
          <w:b w:val="0"/>
          <w:i w:val="0"/>
          <w:color w:val="1A1A1A"/>
          <w:sz w:val="20"/>
        </w:rPr>
        <w:t>L'outil affecte une couleur à chaque vol dans la timeline et la heatmap selon son type d'affectation. Ces couleurs sont personnalisables dans l'interface.</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2268"/>
        <w:gridCol w:w="2268"/>
        <w:gridCol w:w="2268"/>
        <w:gridCol w:w="2268"/>
      </w:tblGrid>
      <w:tr>
        <w:tc>
          <w:tcPr>
            <w:tcW w:type="dxa" w:w="1417"/>
            <w:shd w:val="clear" w:color="auto" w:fill="C8321A"/>
            <w:vAlign w:val="top"/>
          </w:tcPr>
          <w:p>
            <w:pPr>
              <w:spacing w:before="60" w:after="60"/>
              <w:jc w:val="center"/>
            </w:pPr>
            <w:r>
              <w:rPr>
                <w:b/>
                <w:i w:val="0"/>
                <w:color w:val="FFFFFF"/>
                <w:sz w:val="18"/>
              </w:rPr>
              <w:t>Couleur</w:t>
            </w:r>
          </w:p>
        </w:tc>
        <w:tc>
          <w:tcPr>
            <w:tcW w:type="dxa" w:w="1417"/>
            <w:shd w:val="clear" w:color="auto" w:fill="C8321A"/>
            <w:vAlign w:val="top"/>
          </w:tcPr>
          <w:p>
            <w:pPr>
              <w:spacing w:before="60" w:after="60"/>
              <w:jc w:val="center"/>
            </w:pPr>
            <w:r>
              <w:rPr>
                <w:b/>
                <w:i w:val="0"/>
                <w:color w:val="FFFFFF"/>
                <w:sz w:val="18"/>
              </w:rPr>
              <w:t>Code hex</w:t>
            </w:r>
          </w:p>
        </w:tc>
        <w:tc>
          <w:tcPr>
            <w:tcW w:type="dxa" w:w="4252"/>
            <w:shd w:val="clear" w:color="auto" w:fill="C8321A"/>
            <w:vAlign w:val="top"/>
          </w:tcPr>
          <w:p>
            <w:pPr>
              <w:spacing w:before="60" w:after="60"/>
              <w:jc w:val="center"/>
            </w:pPr>
            <w:r>
              <w:rPr>
                <w:b/>
                <w:i w:val="0"/>
                <w:color w:val="FFFFFF"/>
                <w:sz w:val="18"/>
              </w:rPr>
              <w:t>Signification</w:t>
            </w:r>
          </w:p>
        </w:tc>
        <w:tc>
          <w:tcPr>
            <w:tcW w:type="dxa" w:w="1984"/>
            <w:shd w:val="clear" w:color="auto" w:fill="C8321A"/>
            <w:vAlign w:val="top"/>
          </w:tcPr>
          <w:p>
            <w:pPr>
              <w:spacing w:before="60" w:after="60"/>
              <w:jc w:val="center"/>
            </w:pPr>
            <w:r>
              <w:rPr>
                <w:b/>
                <w:i w:val="0"/>
                <w:color w:val="FFFFFF"/>
                <w:sz w:val="18"/>
              </w:rPr>
              <w:t>Priorité d'affichage</w:t>
            </w:r>
          </w:p>
        </w:tc>
      </w:tr>
      <w:tr>
        <w:tc>
          <w:tcPr>
            <w:tcW w:type="dxa" w:w="1417"/>
            <w:shd w:val="clear" w:color="auto" w:fill="FFFFFF"/>
            <w:vAlign w:val="top"/>
          </w:tcPr>
          <w:p>
            <w:pPr>
              <w:spacing w:before="60" w:after="60"/>
            </w:pPr>
            <w:r>
              <w:rPr>
                <w:b w:val="0"/>
                <w:i w:val="0"/>
                <w:color w:val="1A1A1A"/>
                <w:sz w:val="18"/>
              </w:rPr>
              <w:t>Wide</w:t>
            </w:r>
          </w:p>
        </w:tc>
        <w:tc>
          <w:tcPr>
            <w:tcW w:type="dxa" w:w="1417"/>
            <w:shd w:val="clear" w:color="auto" w:fill="FFFFFF"/>
            <w:vAlign w:val="top"/>
          </w:tcPr>
          <w:p>
            <w:pPr>
              <w:spacing w:before="60" w:after="60"/>
            </w:pPr>
            <w:r>
              <w:rPr>
                <w:b w:val="0"/>
                <w:i w:val="0"/>
                <w:color w:val="1A1A1A"/>
                <w:sz w:val="18"/>
              </w:rPr>
              <w:t>#D32F2F</w:t>
            </w:r>
          </w:p>
        </w:tc>
        <w:tc>
          <w:tcPr>
            <w:tcW w:type="dxa" w:w="4252"/>
            <w:shd w:val="clear" w:color="auto" w:fill="FFFFFF"/>
            <w:vAlign w:val="top"/>
          </w:tcPr>
          <w:p>
            <w:pPr>
              <w:spacing w:before="60" w:after="60"/>
            </w:pPr>
            <w:r>
              <w:rPr>
                <w:b w:val="0"/>
                <w:i w:val="0"/>
                <w:color w:val="1A1A1A"/>
                <w:sz w:val="18"/>
              </w:rPr>
              <w:t>Vol Wide body affecté normalement</w:t>
            </w:r>
          </w:p>
        </w:tc>
        <w:tc>
          <w:tcPr>
            <w:tcW w:type="dxa" w:w="1984"/>
            <w:shd w:val="clear" w:color="auto" w:fill="FFFFFF"/>
            <w:vAlign w:val="top"/>
          </w:tcPr>
          <w:p>
            <w:pPr>
              <w:spacing w:before="60" w:after="60"/>
            </w:pPr>
            <w:r>
              <w:rPr>
                <w:b w:val="0"/>
                <w:i w:val="0"/>
                <w:color w:val="1A1A1A"/>
                <w:sz w:val="18"/>
              </w:rPr>
              <w:t>Normale</w:t>
            </w:r>
          </w:p>
        </w:tc>
      </w:tr>
      <w:tr>
        <w:tc>
          <w:tcPr>
            <w:tcW w:type="dxa" w:w="1417"/>
            <w:shd w:val="clear" w:color="auto" w:fill="F5F5F5"/>
            <w:vAlign w:val="top"/>
          </w:tcPr>
          <w:p>
            <w:pPr>
              <w:spacing w:before="60" w:after="60"/>
            </w:pPr>
            <w:r>
              <w:rPr>
                <w:b w:val="0"/>
                <w:i w:val="0"/>
                <w:color w:val="1A1A1A"/>
                <w:sz w:val="18"/>
              </w:rPr>
              <w:t>Narrow</w:t>
            </w:r>
          </w:p>
        </w:tc>
        <w:tc>
          <w:tcPr>
            <w:tcW w:type="dxa" w:w="1417"/>
            <w:shd w:val="clear" w:color="auto" w:fill="F5F5F5"/>
            <w:vAlign w:val="top"/>
          </w:tcPr>
          <w:p>
            <w:pPr>
              <w:spacing w:before="60" w:after="60"/>
            </w:pPr>
            <w:r>
              <w:rPr>
                <w:b w:val="0"/>
                <w:i w:val="0"/>
                <w:color w:val="1A1A1A"/>
                <w:sz w:val="18"/>
              </w:rPr>
              <w:t>#FFCDD2</w:t>
            </w:r>
          </w:p>
        </w:tc>
        <w:tc>
          <w:tcPr>
            <w:tcW w:type="dxa" w:w="4252"/>
            <w:shd w:val="clear" w:color="auto" w:fill="F5F5F5"/>
            <w:vAlign w:val="top"/>
          </w:tcPr>
          <w:p>
            <w:pPr>
              <w:spacing w:before="60" w:after="60"/>
            </w:pPr>
            <w:r>
              <w:rPr>
                <w:b w:val="0"/>
                <w:i w:val="0"/>
                <w:color w:val="1A1A1A"/>
                <w:sz w:val="18"/>
              </w:rPr>
              <w:t>Vol Narrow body affecté normalement</w:t>
            </w:r>
          </w:p>
        </w:tc>
        <w:tc>
          <w:tcPr>
            <w:tcW w:type="dxa" w:w="1984"/>
            <w:shd w:val="clear" w:color="auto" w:fill="F5F5F5"/>
            <w:vAlign w:val="top"/>
          </w:tcPr>
          <w:p>
            <w:pPr>
              <w:spacing w:before="60" w:after="60"/>
            </w:pPr>
            <w:r>
              <w:rPr>
                <w:b w:val="0"/>
                <w:i w:val="0"/>
                <w:color w:val="1A1A1A"/>
                <w:sz w:val="18"/>
              </w:rPr>
              <w:t>Normale</w:t>
            </w:r>
          </w:p>
        </w:tc>
      </w:tr>
      <w:tr>
        <w:tc>
          <w:tcPr>
            <w:tcW w:type="dxa" w:w="1417"/>
            <w:shd w:val="clear" w:color="auto" w:fill="FFFFFF"/>
            <w:vAlign w:val="top"/>
          </w:tcPr>
          <w:p>
            <w:pPr>
              <w:spacing w:before="60" w:after="60"/>
            </w:pPr>
            <w:r>
              <w:rPr>
                <w:b w:val="0"/>
                <w:i w:val="0"/>
                <w:color w:val="1A1A1A"/>
                <w:sz w:val="18"/>
              </w:rPr>
              <w:t>Split</w:t>
            </w:r>
          </w:p>
        </w:tc>
        <w:tc>
          <w:tcPr>
            <w:tcW w:type="dxa" w:w="1417"/>
            <w:shd w:val="clear" w:color="auto" w:fill="FFFFFF"/>
            <w:vAlign w:val="top"/>
          </w:tcPr>
          <w:p>
            <w:pPr>
              <w:spacing w:before="60" w:after="60"/>
            </w:pPr>
            <w:r>
              <w:rPr>
                <w:b w:val="0"/>
                <w:i w:val="0"/>
                <w:color w:val="1A1A1A"/>
                <w:sz w:val="18"/>
              </w:rPr>
              <w:t>#FFC107</w:t>
            </w:r>
          </w:p>
        </w:tc>
        <w:tc>
          <w:tcPr>
            <w:tcW w:type="dxa" w:w="4252"/>
            <w:shd w:val="clear" w:color="auto" w:fill="FFFFFF"/>
            <w:vAlign w:val="top"/>
          </w:tcPr>
          <w:p>
            <w:pPr>
              <w:spacing w:before="60" w:after="60"/>
            </w:pPr>
            <w:r>
              <w:rPr>
                <w:b w:val="0"/>
                <w:i w:val="0"/>
                <w:color w:val="1A1A1A"/>
                <w:sz w:val="18"/>
              </w:rPr>
              <w:t>Vol réparti sur plusieurs carrousels (multi-carrousel)</w:t>
            </w:r>
          </w:p>
        </w:tc>
        <w:tc>
          <w:tcPr>
            <w:tcW w:type="dxa" w:w="1984"/>
            <w:shd w:val="clear" w:color="auto" w:fill="FFFFFF"/>
            <w:vAlign w:val="top"/>
          </w:tcPr>
          <w:p>
            <w:pPr>
              <w:spacing w:before="60" w:after="60"/>
            </w:pPr>
            <w:r>
              <w:rPr>
                <w:b w:val="0"/>
                <w:i w:val="0"/>
                <w:color w:val="1A1A1A"/>
                <w:sz w:val="18"/>
              </w:rPr>
              <w:t>Prioritaire — écrase Wide/Narrow</w:t>
            </w:r>
          </w:p>
        </w:tc>
      </w:tr>
      <w:tr>
        <w:tc>
          <w:tcPr>
            <w:tcW w:type="dxa" w:w="1417"/>
            <w:shd w:val="clear" w:color="auto" w:fill="F5F5F5"/>
            <w:vAlign w:val="top"/>
          </w:tcPr>
          <w:p>
            <w:pPr>
              <w:spacing w:before="60" w:after="60"/>
            </w:pPr>
            <w:r>
              <w:rPr>
                <w:b w:val="0"/>
                <w:i w:val="0"/>
                <w:color w:val="1A1A1A"/>
                <w:sz w:val="18"/>
              </w:rPr>
              <w:t>Narrow → Wide</w:t>
            </w:r>
          </w:p>
        </w:tc>
        <w:tc>
          <w:tcPr>
            <w:tcW w:type="dxa" w:w="1417"/>
            <w:shd w:val="clear" w:color="auto" w:fill="F5F5F5"/>
            <w:vAlign w:val="top"/>
          </w:tcPr>
          <w:p>
            <w:pPr>
              <w:spacing w:before="60" w:after="60"/>
            </w:pPr>
            <w:r>
              <w:rPr>
                <w:b w:val="0"/>
                <w:i w:val="0"/>
                <w:color w:val="1A1A1A"/>
                <w:sz w:val="18"/>
              </w:rPr>
              <w:t>#00B894</w:t>
            </w:r>
          </w:p>
        </w:tc>
        <w:tc>
          <w:tcPr>
            <w:tcW w:type="dxa" w:w="4252"/>
            <w:shd w:val="clear" w:color="auto" w:fill="F5F5F5"/>
            <w:vAlign w:val="top"/>
          </w:tcPr>
          <w:p>
            <w:pPr>
              <w:spacing w:before="60" w:after="60"/>
            </w:pPr>
            <w:r>
              <w:rPr>
                <w:b w:val="0"/>
                <w:i w:val="0"/>
                <w:color w:val="1A1A1A"/>
                <w:sz w:val="18"/>
              </w:rPr>
              <w:t>Vol Narrow converti et placé sur un carrousel Wide</w:t>
            </w:r>
          </w:p>
        </w:tc>
        <w:tc>
          <w:tcPr>
            <w:tcW w:type="dxa" w:w="1984"/>
            <w:shd w:val="clear" w:color="auto" w:fill="F5F5F5"/>
            <w:vAlign w:val="top"/>
          </w:tcPr>
          <w:p>
            <w:pPr>
              <w:spacing w:before="60" w:after="60"/>
            </w:pPr>
            <w:r>
              <w:rPr>
                <w:b w:val="0"/>
                <w:i w:val="0"/>
                <w:color w:val="1A1A1A"/>
                <w:sz w:val="18"/>
              </w:rPr>
              <w:t>Prioritaire — écrase Wide/Narrow</w:t>
            </w:r>
          </w:p>
        </w:tc>
      </w:tr>
    </w:tbl>
    <w:p>
      <w:pPr>
        <w:spacing w:before="0" w:after="0" w:line="120" w:lineRule="exact"/>
      </w:pPr>
      <w:r>
        <w:rPr>
          <w:sz w:val="2"/>
        </w:rPr>
      </w:r>
    </w:p>
    <w:p>
      <w:pPr>
        <w:spacing w:before="40" w:after="120"/>
        <w:ind w:left="283"/>
      </w:pPr>
      <w:r>
        <w:rPr>
          <w:b w:val="0"/>
          <w:i/>
          <w:color w:val="555555"/>
          <w:sz w:val="18"/>
        </w:rPr>
        <w:t>Les couleurs Split et Narrow → Wide ont la priorité sur les couleurs de base Wide et Narrow. Un vol split sera toujours affiché en jaune, même s'il est de catégorie Wide.</w:t>
      </w:r>
    </w:p>
    <w:p>
      <w:r>
        <w:br w:type="page"/>
      </w:r>
    </w:p>
    <w:p>
      <w:pPr>
        <w:spacing w:before="0" w:after="80"/>
        <w:ind w:left="170"/>
        <w:shd w:val="clear" w:color="auto" w:fill="2C2C2C"/>
      </w:pPr>
      <w:r>
        <w:rPr>
          <w:b/>
          <w:color w:val="FFFFFF"/>
          <w:sz w:val="24"/>
        </w:rPr>
        <w:t>5.  Utilisation pas à pas</w:t>
      </w:r>
    </w:p>
    <w:p>
      <w:pPr>
        <w:spacing w:before="0" w:after="0" w:line="120" w:lineRule="exact"/>
      </w:pPr>
      <w:r>
        <w:rPr>
          <w:sz w:val="2"/>
        </w:rPr>
      </w:r>
    </w:p>
    <w:p>
      <w:pPr>
        <w:spacing w:before="60" w:after="100"/>
      </w:pPr>
      <w:r>
        <w:rPr>
          <w:b w:val="0"/>
          <w:i w:val="0"/>
          <w:color w:val="1A1A1A"/>
          <w:sz w:val="20"/>
        </w:rPr>
        <w:t>L'interface guide l'utilisateur à travers un assistant en 5 étapes. Chaque étape doit être validée avant de passer à la suivante.</w:t>
      </w:r>
    </w:p>
    <w:p>
      <w:pPr>
        <w:spacing w:before="0" w:after="0" w:line="120" w:lineRule="exact"/>
      </w:pPr>
      <w:r>
        <w:rPr>
          <w:sz w:val="2"/>
        </w:rPr>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680"/>
            <w:shd w:val="clear" w:color="auto" w:fill="C8321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00" w:after="100"/>
              <w:jc w:val="center"/>
            </w:pPr>
            <w:r>
              <w:rPr>
                <w:b/>
                <w:color w:val="FFFFFF"/>
                <w:sz w:val="28"/>
              </w:rPr>
              <w:t>1</w:t>
            </w:r>
          </w:p>
        </w:tc>
        <w:tc>
          <w:tcPr>
            <w:tcW w:type="dxa" w:w="8391"/>
            <w:shd w:val="clear" w:color="auto" w:fill="C8321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00" w:after="100"/>
            </w:pPr>
            <w:r>
              <w:rPr>
                <w:b/>
                <w:color w:val="FFFFFF"/>
                <w:sz w:val="22"/>
              </w:rPr>
              <w:t>Étape 1 — Import du fichier</w:t>
            </w:r>
          </w:p>
        </w:tc>
      </w:tr>
    </w:tbl>
    <w:p>
      <w:pPr>
        <w:spacing w:before="40" w:after="60"/>
        <w:ind w:left="454" w:hanging="170"/>
        <w:shd w:val="clear" w:color="auto" w:fill="FEF0EE"/>
      </w:pPr>
      <w:r>
        <w:rPr>
          <w:b w:val="0"/>
          <w:i w:val="0"/>
          <w:color w:val="1A1A1A"/>
          <w:sz w:val="20"/>
        </w:rPr>
        <w:t xml:space="preserve">• Cliquer sur </w:t>
      </w:r>
      <w:r>
        <w:rPr>
          <w:b/>
          <w:i w:val="0"/>
          <w:color w:val="1A1A1A"/>
          <w:sz w:val="20"/>
        </w:rPr>
        <w:t>« Choisir un fichier »</w:t>
      </w:r>
      <w:r>
        <w:rPr>
          <w:b w:val="0"/>
          <w:i w:val="0"/>
          <w:color w:val="1A1A1A"/>
          <w:sz w:val="20"/>
        </w:rPr>
        <w:t xml:space="preserve"> et sélectionner le fichier Excel (.xlsx) ou CSV.</w:t>
      </w:r>
    </w:p>
    <w:p>
      <w:pPr>
        <w:spacing w:before="40" w:after="60"/>
        <w:ind w:left="454" w:hanging="170"/>
        <w:shd w:val="clear" w:color="auto" w:fill="FEF0EE"/>
      </w:pPr>
      <w:r>
        <w:rPr>
          <w:b w:val="0"/>
          <w:i w:val="0"/>
          <w:color w:val="1A1A1A"/>
          <w:sz w:val="20"/>
        </w:rPr>
        <w:t>• L'outil lit automatiquement l'en-tête et affiche un aperçu des premières lignes.</w:t>
      </w:r>
    </w:p>
    <w:p>
      <w:pPr>
        <w:spacing w:before="40" w:after="60"/>
        <w:ind w:left="454" w:hanging="170"/>
        <w:shd w:val="clear" w:color="auto" w:fill="FEF0EE"/>
      </w:pPr>
      <w:r>
        <w:rPr>
          <w:b w:val="0"/>
          <w:i w:val="0"/>
          <w:color w:val="1A1A1A"/>
          <w:sz w:val="20"/>
        </w:rPr>
        <w:t>• Vérifier que le fichier s'affiche correctement avant de continuer.</w:t>
      </w:r>
    </w:p>
    <w:p>
      <w:pPr>
        <w:spacing w:before="0" w:after="0" w:line="80" w:lineRule="exact"/>
      </w:pPr>
      <w:r>
        <w:rPr>
          <w:sz w:val="2"/>
        </w:rPr>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680"/>
            <w:shd w:val="clear" w:color="auto" w:fill="C8321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00" w:after="100"/>
              <w:jc w:val="center"/>
            </w:pPr>
            <w:r>
              <w:rPr>
                <w:b/>
                <w:color w:val="FFFFFF"/>
                <w:sz w:val="28"/>
              </w:rPr>
              <w:t>2</w:t>
            </w:r>
          </w:p>
        </w:tc>
        <w:tc>
          <w:tcPr>
            <w:tcW w:type="dxa" w:w="8391"/>
            <w:shd w:val="clear" w:color="auto" w:fill="C8321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00" w:after="100"/>
            </w:pPr>
            <w:r>
              <w:rPr>
                <w:b/>
                <w:color w:val="FFFFFF"/>
                <w:sz w:val="22"/>
              </w:rPr>
              <w:t>Étape 2 — Mapping des colonnes</w:t>
            </w:r>
          </w:p>
        </w:tc>
      </w:tr>
    </w:tbl>
    <w:p>
      <w:pPr>
        <w:spacing w:before="40" w:after="60"/>
        <w:ind w:left="454" w:hanging="170"/>
        <w:shd w:val="clear" w:color="auto" w:fill="FEF0EE"/>
      </w:pPr>
      <w:r>
        <w:rPr>
          <w:b w:val="0"/>
          <w:i w:val="0"/>
          <w:color w:val="1A1A1A"/>
          <w:sz w:val="20"/>
        </w:rPr>
        <w:t>• L'outil affiche la liste des colonnes détectées dans le fichier.</w:t>
      </w:r>
    </w:p>
    <w:p>
      <w:pPr>
        <w:spacing w:before="40" w:after="60"/>
        <w:ind w:left="454" w:hanging="170"/>
        <w:shd w:val="clear" w:color="auto" w:fill="FEF0EE"/>
      </w:pPr>
      <w:r>
        <w:rPr>
          <w:b w:val="0"/>
          <w:i w:val="0"/>
          <w:color w:val="1A1A1A"/>
          <w:sz w:val="20"/>
        </w:rPr>
        <w:t>• Pour chaque champ obligatoire (</w:t>
      </w:r>
      <w:r>
        <w:rPr>
          <w:b/>
          <w:i w:val="0"/>
          <w:color w:val="1A1A1A"/>
          <w:sz w:val="20"/>
        </w:rPr>
        <w:t>DepartureTime, FlightNumber, Category, Positions</w:t>
      </w:r>
      <w:r>
        <w:rPr>
          <w:b w:val="0"/>
          <w:i w:val="0"/>
          <w:color w:val="1A1A1A"/>
          <w:sz w:val="20"/>
        </w:rPr>
        <w:t>), sélectionner la colonne correspondante dans le fichier.</w:t>
      </w:r>
    </w:p>
    <w:p>
      <w:pPr>
        <w:spacing w:before="40" w:after="60"/>
        <w:ind w:left="454" w:hanging="170"/>
        <w:shd w:val="clear" w:color="auto" w:fill="FEF0EE"/>
      </w:pPr>
      <w:r>
        <w:rPr>
          <w:b w:val="0"/>
          <w:i w:val="0"/>
          <w:color w:val="1A1A1A"/>
          <w:sz w:val="20"/>
        </w:rPr>
        <w:t>• Les colonnes optionnelles (Terminal, MakeupOpening, MakeupClosing) peuvent être mappées ou ignorées.</w:t>
      </w:r>
    </w:p>
    <w:p>
      <w:pPr>
        <w:spacing w:before="40" w:after="60"/>
        <w:ind w:left="454" w:hanging="170"/>
        <w:shd w:val="clear" w:color="auto" w:fill="FEF0EE"/>
      </w:pPr>
      <w:r>
        <w:rPr>
          <w:b w:val="0"/>
          <w:i w:val="0"/>
          <w:color w:val="1A1A1A"/>
          <w:sz w:val="20"/>
        </w:rPr>
        <w:t>• Un message d'erreur apparaît si une colonne obligatoire n'est pas mappée.</w:t>
      </w:r>
    </w:p>
    <w:p>
      <w:pPr>
        <w:spacing w:before="0" w:after="0" w:line="80" w:lineRule="exact"/>
      </w:pPr>
      <w:r>
        <w:rPr>
          <w:sz w:val="2"/>
        </w:rPr>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680"/>
            <w:shd w:val="clear" w:color="auto" w:fill="C8321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00" w:after="100"/>
              <w:jc w:val="center"/>
            </w:pPr>
            <w:r>
              <w:rPr>
                <w:b/>
                <w:color w:val="FFFFFF"/>
                <w:sz w:val="28"/>
              </w:rPr>
              <w:t>3</w:t>
            </w:r>
          </w:p>
        </w:tc>
        <w:tc>
          <w:tcPr>
            <w:tcW w:type="dxa" w:w="8391"/>
            <w:shd w:val="clear" w:color="auto" w:fill="C8321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00" w:after="100"/>
            </w:pPr>
            <w:r>
              <w:rPr>
                <w:b/>
                <w:color w:val="FFFFFF"/>
                <w:sz w:val="22"/>
              </w:rPr>
              <w:t>Étape 3 — Configuration des carrousels</w:t>
            </w:r>
          </w:p>
        </w:tc>
      </w:tr>
    </w:tbl>
    <w:p>
      <w:pPr>
        <w:spacing w:before="40" w:after="60"/>
        <w:ind w:left="454" w:hanging="170"/>
        <w:shd w:val="clear" w:color="auto" w:fill="FEF0EE"/>
      </w:pPr>
      <w:r>
        <w:rPr>
          <w:b w:val="0"/>
          <w:i w:val="0"/>
          <w:color w:val="1A1A1A"/>
          <w:sz w:val="20"/>
        </w:rPr>
        <w:t>• Renseigner pour chaque carrousel son identifiant, ses positions Wide et ses positions Narrow.</w:t>
      </w:r>
    </w:p>
    <w:p>
      <w:pPr>
        <w:spacing w:before="40" w:after="60"/>
        <w:ind w:left="454" w:hanging="170"/>
        <w:shd w:val="clear" w:color="auto" w:fill="FEF0EE"/>
      </w:pPr>
      <w:r>
        <w:rPr>
          <w:b w:val="0"/>
          <w:i w:val="0"/>
          <w:color w:val="1A1A1A"/>
          <w:sz w:val="20"/>
        </w:rPr>
        <w:t xml:space="preserve">• Ajouter autant de carrousels que nécessaire via le bouton </w:t>
      </w:r>
      <w:r>
        <w:rPr>
          <w:b/>
          <w:i w:val="0"/>
          <w:color w:val="1A1A1A"/>
          <w:sz w:val="20"/>
        </w:rPr>
        <w:t>« Ajouter un carrousel »</w:t>
      </w:r>
      <w:r>
        <w:rPr>
          <w:b w:val="0"/>
          <w:i w:val="0"/>
          <w:color w:val="1A1A1A"/>
          <w:sz w:val="20"/>
        </w:rPr>
        <w:t>.</w:t>
      </w:r>
    </w:p>
    <w:p>
      <w:pPr>
        <w:spacing w:before="40" w:after="60"/>
        <w:ind w:left="454" w:hanging="170"/>
        <w:shd w:val="clear" w:color="auto" w:fill="FEF0EE"/>
      </w:pPr>
      <w:r>
        <w:rPr>
          <w:b w:val="0"/>
          <w:i w:val="0"/>
          <w:color w:val="1A1A1A"/>
          <w:sz w:val="20"/>
        </w:rPr>
        <w:t>• Si des terminaux sont présents dans le fichier, associer chaque terminal à un groupe de carrousels.</w:t>
      </w:r>
    </w:p>
    <w:p>
      <w:pPr>
        <w:spacing w:before="0" w:after="0" w:line="80" w:lineRule="exact"/>
      </w:pPr>
      <w:r>
        <w:rPr>
          <w:sz w:val="2"/>
        </w:rPr>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680"/>
            <w:shd w:val="clear" w:color="auto" w:fill="C8321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00" w:after="100"/>
              <w:jc w:val="center"/>
            </w:pPr>
            <w:r>
              <w:rPr>
                <w:b/>
                <w:color w:val="FFFFFF"/>
                <w:sz w:val="28"/>
              </w:rPr>
              <w:t>4</w:t>
            </w:r>
          </w:p>
        </w:tc>
        <w:tc>
          <w:tcPr>
            <w:tcW w:type="dxa" w:w="8391"/>
            <w:shd w:val="clear" w:color="auto" w:fill="C8321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00" w:after="100"/>
            </w:pPr>
            <w:r>
              <w:rPr>
                <w:b/>
                <w:color w:val="FFFFFF"/>
                <w:sz w:val="22"/>
              </w:rPr>
              <w:t>Étape 4 — Paramètres &amp; Règles</w:t>
            </w:r>
          </w:p>
        </w:tc>
      </w:tr>
    </w:tbl>
    <w:p>
      <w:pPr>
        <w:spacing w:before="40" w:after="60"/>
        <w:ind w:left="454" w:hanging="170"/>
        <w:shd w:val="clear" w:color="auto" w:fill="FEF0EE"/>
      </w:pPr>
      <w:r>
        <w:rPr>
          <w:b w:val="0"/>
          <w:i w:val="0"/>
          <w:color w:val="1A1A1A"/>
          <w:sz w:val="20"/>
        </w:rPr>
        <w:t xml:space="preserve">• Définir le </w:t>
      </w:r>
      <w:r>
        <w:rPr>
          <w:b/>
          <w:i w:val="0"/>
          <w:color w:val="1A1A1A"/>
          <w:sz w:val="20"/>
        </w:rPr>
        <w:t>time step</w:t>
      </w:r>
      <w:r>
        <w:rPr>
          <w:b w:val="0"/>
          <w:i w:val="0"/>
          <w:color w:val="1A1A1A"/>
          <w:sz w:val="20"/>
        </w:rPr>
        <w:t xml:space="preserve"> (granularité de la timeline, en minutes).</w:t>
      </w:r>
    </w:p>
    <w:p>
      <w:pPr>
        <w:spacing w:before="40" w:after="60"/>
        <w:ind w:left="454" w:hanging="170"/>
        <w:shd w:val="clear" w:color="auto" w:fill="FEF0EE"/>
      </w:pPr>
      <w:r>
        <w:rPr>
          <w:b w:val="0"/>
          <w:i w:val="0"/>
          <w:color w:val="1A1A1A"/>
          <w:sz w:val="20"/>
        </w:rPr>
        <w:t>• Renseigner les offsets de temps pour les fenêtres makeup (ouverture / fermeture).</w:t>
      </w:r>
    </w:p>
    <w:p>
      <w:pPr>
        <w:spacing w:before="40" w:after="60"/>
        <w:ind w:left="454" w:hanging="170"/>
        <w:shd w:val="clear" w:color="auto" w:fill="FEF0EE"/>
      </w:pPr>
      <w:r>
        <w:rPr>
          <w:b w:val="0"/>
          <w:i w:val="0"/>
          <w:color w:val="1A1A1A"/>
          <w:sz w:val="20"/>
        </w:rPr>
        <w:t>• Activer ou désactiver les règles de gestion selon les besoins opérationnels.</w:t>
      </w:r>
    </w:p>
    <w:p>
      <w:pPr>
        <w:spacing w:before="40" w:after="60"/>
        <w:ind w:left="454" w:hanging="170"/>
        <w:shd w:val="clear" w:color="auto" w:fill="FEF0EE"/>
      </w:pPr>
      <w:r>
        <w:rPr>
          <w:b w:val="0"/>
          <w:i w:val="0"/>
          <w:color w:val="1A1A1A"/>
          <w:sz w:val="20"/>
        </w:rPr>
        <w:t>• Valider les paramètres pour lancer l'allocation.</w:t>
      </w:r>
    </w:p>
    <w:p>
      <w:pPr>
        <w:spacing w:before="0" w:after="0" w:line="80" w:lineRule="exact"/>
      </w:pPr>
      <w:r>
        <w:rPr>
          <w:sz w:val="2"/>
        </w:rPr>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680"/>
            <w:shd w:val="clear" w:color="auto" w:fill="C8321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00" w:after="100"/>
              <w:jc w:val="center"/>
            </w:pPr>
            <w:r>
              <w:rPr>
                <w:b/>
                <w:color w:val="FFFFFF"/>
                <w:sz w:val="28"/>
              </w:rPr>
              <w:t>5</w:t>
            </w:r>
          </w:p>
        </w:tc>
        <w:tc>
          <w:tcPr>
            <w:tcW w:type="dxa" w:w="8391"/>
            <w:shd w:val="clear" w:color="auto" w:fill="C8321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00" w:after="100"/>
            </w:pPr>
            <w:r>
              <w:rPr>
                <w:b/>
                <w:color w:val="FFFFFF"/>
                <w:sz w:val="22"/>
              </w:rPr>
              <w:t>Étape 5 — Résultats &amp; Export</w:t>
            </w:r>
          </w:p>
        </w:tc>
      </w:tr>
    </w:tbl>
    <w:p>
      <w:pPr>
        <w:spacing w:before="40" w:after="60"/>
        <w:ind w:left="454" w:hanging="170"/>
        <w:shd w:val="clear" w:color="auto" w:fill="FEF0EE"/>
      </w:pPr>
      <w:r>
        <w:rPr>
          <w:b w:val="0"/>
          <w:i w:val="0"/>
          <w:color w:val="1A1A1A"/>
          <w:sz w:val="20"/>
        </w:rPr>
        <w:t>• L'outil affiche les KPIs : nombre de vols traités, assignés, non assignés, taux d'utilisation.</w:t>
      </w:r>
    </w:p>
    <w:p>
      <w:pPr>
        <w:spacing w:before="40" w:after="60"/>
        <w:ind w:left="454" w:hanging="170"/>
        <w:shd w:val="clear" w:color="auto" w:fill="FEF0EE"/>
      </w:pPr>
      <w:r>
        <w:rPr>
          <w:b w:val="0"/>
          <w:i w:val="0"/>
          <w:color w:val="1A1A1A"/>
          <w:sz w:val="20"/>
        </w:rPr>
        <w:t>• Un tableau récapitulatif liste chaque vol avec le carrousel affecté et les éventuelles alertes.</w:t>
      </w:r>
    </w:p>
    <w:p>
      <w:pPr>
        <w:spacing w:before="40" w:after="60"/>
        <w:ind w:left="454" w:hanging="170"/>
        <w:shd w:val="clear" w:color="auto" w:fill="FEF0EE"/>
      </w:pPr>
      <w:r>
        <w:rPr>
          <w:b w:val="0"/>
          <w:i w:val="0"/>
          <w:color w:val="1A1A1A"/>
          <w:sz w:val="20"/>
        </w:rPr>
        <w:t xml:space="preserve">• Télécharger les fichiers générés : </w:t>
      </w:r>
      <w:r>
        <w:rPr>
          <w:b/>
          <w:i w:val="0"/>
          <w:color w:val="1A1A1A"/>
          <w:sz w:val="20"/>
        </w:rPr>
        <w:t>Summary CSV</w:t>
      </w:r>
      <w:r>
        <w:rPr>
          <w:b w:val="0"/>
          <w:i w:val="0"/>
          <w:color w:val="1A1A1A"/>
          <w:sz w:val="20"/>
        </w:rPr>
        <w:t xml:space="preserve">, </w:t>
      </w:r>
      <w:r>
        <w:rPr>
          <w:b/>
          <w:i w:val="0"/>
          <w:color w:val="1A1A1A"/>
          <w:sz w:val="20"/>
        </w:rPr>
        <w:t>Timeline Excel</w:t>
      </w:r>
      <w:r>
        <w:rPr>
          <w:b w:val="0"/>
          <w:i w:val="0"/>
          <w:color w:val="1A1A1A"/>
          <w:sz w:val="20"/>
        </w:rPr>
        <w:t xml:space="preserve">, </w:t>
      </w:r>
      <w:r>
        <w:rPr>
          <w:b/>
          <w:i w:val="0"/>
          <w:color w:val="1A1A1A"/>
          <w:sz w:val="20"/>
        </w:rPr>
        <w:t>Heatmap Excel</w:t>
      </w:r>
      <w:r>
        <w:rPr>
          <w:b w:val="0"/>
          <w:i w:val="0"/>
          <w:color w:val="1A1A1A"/>
          <w:sz w:val="20"/>
        </w:rPr>
        <w:t>.</w:t>
      </w:r>
    </w:p>
    <w:p>
      <w:pPr>
        <w:spacing w:before="40" w:after="60"/>
        <w:ind w:left="454" w:hanging="170"/>
        <w:shd w:val="clear" w:color="auto" w:fill="FEF0EE"/>
      </w:pPr>
      <w:r>
        <w:rPr>
          <w:b w:val="0"/>
          <w:i w:val="0"/>
          <w:color w:val="1A1A1A"/>
          <w:sz w:val="20"/>
        </w:rPr>
        <w:t xml:space="preserve">• En cas de vols non assignés, consulter la colonne </w:t>
      </w:r>
      <w:r>
        <w:rPr>
          <w:b/>
          <w:i w:val="0"/>
          <w:color w:val="1A1A1A"/>
          <w:sz w:val="20"/>
        </w:rPr>
        <w:t>Raison</w:t>
      </w:r>
      <w:r>
        <w:rPr>
          <w:b w:val="0"/>
          <w:i w:val="0"/>
          <w:color w:val="1A1A1A"/>
          <w:sz w:val="20"/>
        </w:rPr>
        <w:t xml:space="preserve"> pour identifier la cause.</w:t>
      </w:r>
    </w:p>
    <w:p>
      <w:pPr>
        <w:spacing w:before="0" w:after="0" w:line="80" w:lineRule="exact"/>
      </w:pPr>
      <w:r>
        <w:rPr>
          <w:sz w:val="2"/>
        </w:rPr>
      </w:r>
    </w:p>
    <w:p>
      <w:r>
        <w:br w:type="page"/>
      </w:r>
    </w:p>
    <w:p>
      <w:pPr>
        <w:spacing w:before="0" w:after="80"/>
        <w:ind w:left="170"/>
        <w:shd w:val="clear" w:color="auto" w:fill="2C2C2C"/>
      </w:pPr>
      <w:r>
        <w:rPr>
          <w:b/>
          <w:color w:val="FFFFFF"/>
          <w:sz w:val="24"/>
        </w:rPr>
        <w:t>6.  Capacités et contraintes</w:t>
      </w:r>
    </w:p>
    <w:p>
      <w:pPr>
        <w:spacing w:before="0" w:after="0" w:line="120" w:lineRule="exact"/>
      </w:pPr>
      <w:r>
        <w:rPr>
          <w:sz w:val="2"/>
        </w:rPr>
      </w:r>
    </w:p>
    <w:p>
      <w:pPr>
        <w:spacing w:before="200" w:after="80"/>
      </w:pPr>
      <w:r>
        <w:rPr>
          <w:b/>
          <w:color w:val="C8321A"/>
          <w:sz w:val="22"/>
        </w:rPr>
        <w:t>Limites de l'outil</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536"/>
        <w:gridCol w:w="4536"/>
      </w:tblGrid>
      <w:tr>
        <w:tc>
          <w:tcPr>
            <w:tcW w:type="dxa" w:w="3969"/>
            <w:shd w:val="clear" w:color="auto" w:fill="C8321A"/>
            <w:vAlign w:val="top"/>
          </w:tcPr>
          <w:p>
            <w:pPr>
              <w:spacing w:before="60" w:after="60"/>
              <w:jc w:val="center"/>
            </w:pPr>
            <w:r>
              <w:rPr>
                <w:b/>
                <w:i w:val="0"/>
                <w:color w:val="FFFFFF"/>
                <w:sz w:val="18"/>
              </w:rPr>
              <w:t>Paramètre</w:t>
            </w:r>
          </w:p>
        </w:tc>
        <w:tc>
          <w:tcPr>
            <w:tcW w:type="dxa" w:w="5102"/>
            <w:shd w:val="clear" w:color="auto" w:fill="C8321A"/>
            <w:vAlign w:val="top"/>
          </w:tcPr>
          <w:p>
            <w:pPr>
              <w:spacing w:before="60" w:after="60"/>
              <w:jc w:val="center"/>
            </w:pPr>
            <w:r>
              <w:rPr>
                <w:b/>
                <w:i w:val="0"/>
                <w:color w:val="FFFFFF"/>
                <w:sz w:val="18"/>
              </w:rPr>
              <w:t>Valeur / Comportement</w:t>
            </w:r>
          </w:p>
        </w:tc>
      </w:tr>
      <w:tr>
        <w:tc>
          <w:tcPr>
            <w:tcW w:type="dxa" w:w="3969"/>
            <w:shd w:val="clear" w:color="auto" w:fill="FFFFFF"/>
            <w:vAlign w:val="top"/>
          </w:tcPr>
          <w:p>
            <w:pPr>
              <w:spacing w:before="60" w:after="60"/>
            </w:pPr>
            <w:r>
              <w:rPr>
                <w:b w:val="0"/>
                <w:i w:val="0"/>
                <w:color w:val="1A1A1A"/>
                <w:sz w:val="18"/>
              </w:rPr>
              <w:t>Nombre de vols</w:t>
            </w:r>
          </w:p>
        </w:tc>
        <w:tc>
          <w:tcPr>
            <w:tcW w:type="dxa" w:w="5102"/>
            <w:shd w:val="clear" w:color="auto" w:fill="FFFFFF"/>
            <w:vAlign w:val="top"/>
          </w:tcPr>
          <w:p>
            <w:pPr>
              <w:spacing w:before="60" w:after="60"/>
            </w:pPr>
            <w:r>
              <w:rPr>
                <w:b w:val="0"/>
                <w:i w:val="0"/>
                <w:color w:val="1A1A1A"/>
                <w:sz w:val="18"/>
              </w:rPr>
              <w:t>Pas de limite stricte — performances optimales jusqu'à plusieurs milliers de vols par fichier</w:t>
            </w:r>
          </w:p>
        </w:tc>
      </w:tr>
      <w:tr>
        <w:tc>
          <w:tcPr>
            <w:tcW w:type="dxa" w:w="3969"/>
            <w:shd w:val="clear" w:color="auto" w:fill="F5F5F5"/>
            <w:vAlign w:val="top"/>
          </w:tcPr>
          <w:p>
            <w:pPr>
              <w:spacing w:before="60" w:after="60"/>
            </w:pPr>
            <w:r>
              <w:rPr>
                <w:b w:val="0"/>
                <w:i w:val="0"/>
                <w:color w:val="1A1A1A"/>
                <w:sz w:val="18"/>
              </w:rPr>
              <w:t>Nombre de carrousels</w:t>
            </w:r>
          </w:p>
        </w:tc>
        <w:tc>
          <w:tcPr>
            <w:tcW w:type="dxa" w:w="5102"/>
            <w:shd w:val="clear" w:color="auto" w:fill="F5F5F5"/>
            <w:vAlign w:val="top"/>
          </w:tcPr>
          <w:p>
            <w:pPr>
              <w:spacing w:before="60" w:after="60"/>
            </w:pPr>
            <w:r>
              <w:rPr>
                <w:b w:val="0"/>
                <w:i w:val="0"/>
                <w:color w:val="1A1A1A"/>
                <w:sz w:val="18"/>
              </w:rPr>
              <w:t>Pas de limite — autant que nécessaire</w:t>
            </w:r>
          </w:p>
        </w:tc>
      </w:tr>
      <w:tr>
        <w:tc>
          <w:tcPr>
            <w:tcW w:type="dxa" w:w="3969"/>
            <w:shd w:val="clear" w:color="auto" w:fill="FFFFFF"/>
            <w:vAlign w:val="top"/>
          </w:tcPr>
          <w:p>
            <w:pPr>
              <w:spacing w:before="60" w:after="60"/>
            </w:pPr>
            <w:r>
              <w:rPr>
                <w:b w:val="0"/>
                <w:i w:val="0"/>
                <w:color w:val="1A1A1A"/>
                <w:sz w:val="18"/>
              </w:rPr>
              <w:t>Positions max par carrousel</w:t>
            </w:r>
          </w:p>
        </w:tc>
        <w:tc>
          <w:tcPr>
            <w:tcW w:type="dxa" w:w="5102"/>
            <w:shd w:val="clear" w:color="auto" w:fill="FFFFFF"/>
            <w:vAlign w:val="top"/>
          </w:tcPr>
          <w:p>
            <w:pPr>
              <w:spacing w:before="60" w:after="60"/>
            </w:pPr>
            <w:r>
              <w:rPr>
                <w:b w:val="0"/>
                <w:i w:val="0"/>
                <w:color w:val="1A1A1A"/>
                <w:sz w:val="18"/>
              </w:rPr>
              <w:t>Défini par l'utilisateur — pas de plafond technique</w:t>
            </w:r>
          </w:p>
        </w:tc>
      </w:tr>
      <w:tr>
        <w:tc>
          <w:tcPr>
            <w:tcW w:type="dxa" w:w="3969"/>
            <w:shd w:val="clear" w:color="auto" w:fill="F5F5F5"/>
            <w:vAlign w:val="top"/>
          </w:tcPr>
          <w:p>
            <w:pPr>
              <w:spacing w:before="60" w:after="60"/>
            </w:pPr>
            <w:r>
              <w:rPr>
                <w:b w:val="0"/>
                <w:i w:val="0"/>
                <w:color w:val="1A1A1A"/>
                <w:sz w:val="18"/>
              </w:rPr>
              <w:t>Vols nécessitant + de positions que la capacité max</w:t>
            </w:r>
          </w:p>
        </w:tc>
        <w:tc>
          <w:tcPr>
            <w:tcW w:type="dxa" w:w="5102"/>
            <w:shd w:val="clear" w:color="auto" w:fill="F5F5F5"/>
            <w:vAlign w:val="top"/>
          </w:tcPr>
          <w:p>
            <w:pPr>
              <w:spacing w:before="60" w:after="60"/>
            </w:pPr>
            <w:r>
              <w:rPr>
                <w:b w:val="0"/>
                <w:i w:val="0"/>
                <w:color w:val="1A1A1A"/>
                <w:sz w:val="18"/>
              </w:rPr>
              <w:t>Refusés avec le code NO_CAPACITY ou IMPOSSIBLE_DEMAND</w:t>
            </w:r>
          </w:p>
        </w:tc>
      </w:tr>
      <w:tr>
        <w:tc>
          <w:tcPr>
            <w:tcW w:type="dxa" w:w="3969"/>
            <w:shd w:val="clear" w:color="auto" w:fill="FFFFFF"/>
            <w:vAlign w:val="top"/>
          </w:tcPr>
          <w:p>
            <w:pPr>
              <w:spacing w:before="60" w:after="60"/>
            </w:pPr>
            <w:r>
              <w:rPr>
                <w:b w:val="0"/>
                <w:i w:val="0"/>
                <w:color w:val="1A1A1A"/>
                <w:sz w:val="18"/>
              </w:rPr>
              <w:t>Vols hors fenêtre horaire valide</w:t>
            </w:r>
          </w:p>
        </w:tc>
        <w:tc>
          <w:tcPr>
            <w:tcW w:type="dxa" w:w="5102"/>
            <w:shd w:val="clear" w:color="auto" w:fill="FFFFFF"/>
            <w:vAlign w:val="top"/>
          </w:tcPr>
          <w:p>
            <w:pPr>
              <w:spacing w:before="60" w:after="60"/>
            </w:pPr>
            <w:r>
              <w:rPr>
                <w:b w:val="0"/>
                <w:i w:val="0"/>
                <w:color w:val="1A1A1A"/>
                <w:sz w:val="18"/>
              </w:rPr>
              <w:t>Refusés avec le code BAD_TIME</w:t>
            </w:r>
          </w:p>
        </w:tc>
      </w:tr>
      <w:tr>
        <w:tc>
          <w:tcPr>
            <w:tcW w:type="dxa" w:w="3969"/>
            <w:shd w:val="clear" w:color="auto" w:fill="F5F5F5"/>
            <w:vAlign w:val="top"/>
          </w:tcPr>
          <w:p>
            <w:pPr>
              <w:spacing w:before="60" w:after="60"/>
            </w:pPr>
            <w:r>
              <w:rPr>
                <w:b w:val="0"/>
                <w:i w:val="0"/>
                <w:color w:val="1A1A1A"/>
                <w:sz w:val="18"/>
              </w:rPr>
              <w:t>Taille du fichier d'entrée</w:t>
            </w:r>
          </w:p>
        </w:tc>
        <w:tc>
          <w:tcPr>
            <w:tcW w:type="dxa" w:w="5102"/>
            <w:shd w:val="clear" w:color="auto" w:fill="F5F5F5"/>
            <w:vAlign w:val="top"/>
          </w:tcPr>
          <w:p>
            <w:pPr>
              <w:spacing w:before="60" w:after="60"/>
            </w:pPr>
            <w:r>
              <w:rPr>
                <w:b w:val="0"/>
                <w:i w:val="0"/>
                <w:color w:val="1A1A1A"/>
                <w:sz w:val="18"/>
              </w:rPr>
              <w:t>Pas de limite fixe — les opérations sont vectorisées</w:t>
            </w:r>
          </w:p>
        </w:tc>
      </w:tr>
    </w:tbl>
    <w:p>
      <w:pPr>
        <w:spacing w:before="0" w:after="0" w:line="160" w:lineRule="exact"/>
      </w:pPr>
      <w:r>
        <w:rPr>
          <w:sz w:val="2"/>
        </w:rPr>
      </w:r>
    </w:p>
    <w:p>
      <w:pPr>
        <w:spacing w:before="200" w:after="80"/>
      </w:pPr>
      <w:r>
        <w:rPr>
          <w:b/>
          <w:color w:val="C8321A"/>
          <w:sz w:val="22"/>
        </w:rPr>
        <w:t>Contraintes de capacité</w:t>
      </w:r>
    </w:p>
    <w:p>
      <w:pPr>
        <w:spacing w:before="60" w:after="100"/>
      </w:pPr>
      <w:r>
        <w:rPr>
          <w:b w:val="0"/>
          <w:i w:val="0"/>
          <w:color w:val="1A1A1A"/>
          <w:sz w:val="20"/>
        </w:rPr>
        <w:t>La capacité d'un carrousel est modélisée avec deux compteurs indépendants :</w:t>
      </w:r>
    </w:p>
    <w:p>
      <w:pPr>
        <w:spacing w:before="40" w:after="60"/>
        <w:ind w:left="283" w:hanging="170"/>
      </w:pPr>
      <w:r>
        <w:rPr>
          <w:b w:val="0"/>
          <w:i w:val="0"/>
          <w:color w:val="1A1A1A"/>
          <w:sz w:val="20"/>
        </w:rPr>
        <w:t xml:space="preserve">• </w:t>
      </w:r>
      <w:r>
        <w:rPr>
          <w:b/>
          <w:i w:val="0"/>
          <w:color w:val="1A1A1A"/>
          <w:sz w:val="20"/>
        </w:rPr>
        <w:t>Wide positions</w:t>
      </w:r>
      <w:r>
        <w:rPr>
          <w:b w:val="0"/>
          <w:i w:val="0"/>
          <w:color w:val="1A1A1A"/>
          <w:sz w:val="20"/>
        </w:rPr>
        <w:t xml:space="preserve"> : positions réservées aux appareils Wide body.</w:t>
      </w:r>
    </w:p>
    <w:p>
      <w:pPr>
        <w:spacing w:before="40" w:after="60"/>
        <w:ind w:left="283" w:hanging="170"/>
      </w:pPr>
      <w:r>
        <w:rPr>
          <w:b w:val="0"/>
          <w:i w:val="0"/>
          <w:color w:val="1A1A1A"/>
          <w:sz w:val="20"/>
        </w:rPr>
        <w:t xml:space="preserve">• </w:t>
      </w:r>
      <w:r>
        <w:rPr>
          <w:b/>
          <w:i w:val="0"/>
          <w:color w:val="1A1A1A"/>
          <w:sz w:val="20"/>
        </w:rPr>
        <w:t>Narrow positions</w:t>
      </w:r>
      <w:r>
        <w:rPr>
          <w:b w:val="0"/>
          <w:i w:val="0"/>
          <w:color w:val="1A1A1A"/>
          <w:sz w:val="20"/>
        </w:rPr>
        <w:t xml:space="preserve"> : positions réservées aux appareils Narrow body.</w:t>
      </w:r>
    </w:p>
    <w:p>
      <w:pPr>
        <w:spacing w:before="0" w:after="0" w:line="120" w:lineRule="exact"/>
      </w:pPr>
      <w:r>
        <w:rPr>
          <w:sz w:val="2"/>
        </w:rPr>
      </w:r>
    </w:p>
    <w:p>
      <w:pPr>
        <w:spacing w:before="60" w:after="100"/>
      </w:pPr>
      <w:r>
        <w:rPr>
          <w:b w:val="0"/>
          <w:i w:val="0"/>
          <w:color w:val="1A1A1A"/>
          <w:sz w:val="20"/>
        </w:rPr>
        <w:t xml:space="preserve">À chaque instant (selon le time step), la somme des positions occupées ne peut pas dépasser la capacité déclarée du carrousel. Si la règle </w:t>
      </w:r>
      <w:r>
        <w:rPr>
          <w:b/>
          <w:i w:val="0"/>
          <w:color w:val="1A1A1A"/>
          <w:sz w:val="20"/>
        </w:rPr>
        <w:t>Narrow-to-Wide</w:t>
      </w:r>
      <w:r>
        <w:rPr>
          <w:b w:val="0"/>
          <w:i w:val="0"/>
          <w:color w:val="1A1A1A"/>
          <w:sz w:val="20"/>
        </w:rPr>
        <w:t xml:space="preserve"> est activée, un vol Narrow peut consommer des positions Wide si les positions Narrow sont saturées.</w:t>
      </w:r>
    </w:p>
    <w:p>
      <w:pPr>
        <w:spacing w:before="0" w:after="0" w:line="160" w:lineRule="exact"/>
      </w:pPr>
      <w:r>
        <w:rPr>
          <w:sz w:val="2"/>
        </w:rPr>
      </w:r>
    </w:p>
    <w:p>
      <w:pPr>
        <w:spacing w:before="200" w:after="80"/>
      </w:pPr>
      <w:r>
        <w:rPr>
          <w:b/>
          <w:color w:val="C8321A"/>
          <w:sz w:val="22"/>
        </w:rPr>
        <w:t>Contraintes temporelles</w:t>
      </w:r>
    </w:p>
    <w:p>
      <w:pPr>
        <w:spacing w:before="60" w:after="100"/>
      </w:pPr>
      <w:r>
        <w:rPr>
          <w:b w:val="0"/>
          <w:i w:val="0"/>
          <w:color w:val="1A1A1A"/>
          <w:sz w:val="20"/>
        </w:rPr>
        <w:t>Chaque vol occupe un carrousel pendant toute la durée de sa fenêtre makeup (de MakeupOpening à MakeupClosing). Deux vols ne peuvent pas occuper les mêmes positions sur le même carrousel pendant une même tranche horaire.</w:t>
      </w:r>
    </w:p>
    <w:p>
      <w:r>
        <w:br w:type="page"/>
      </w:r>
    </w:p>
    <w:p>
      <w:pPr>
        <w:spacing w:before="0" w:after="80"/>
        <w:ind w:left="170"/>
        <w:shd w:val="clear" w:color="auto" w:fill="2C2C2C"/>
      </w:pPr>
      <w:r>
        <w:rPr>
          <w:b/>
          <w:color w:val="FFFFFF"/>
          <w:sz w:val="24"/>
        </w:rPr>
        <w:t>7.  Résultats générés (Outputs)</w:t>
      </w:r>
    </w:p>
    <w:p>
      <w:pPr>
        <w:spacing w:before="0" w:after="0" w:line="120" w:lineRule="exact"/>
      </w:pPr>
      <w:r>
        <w:rPr>
          <w:sz w:val="2"/>
        </w:rPr>
      </w:r>
    </w:p>
    <w:p>
      <w:pPr>
        <w:spacing w:before="200" w:after="80"/>
      </w:pPr>
      <w:r>
        <w:rPr>
          <w:b/>
          <w:color w:val="C8321A"/>
          <w:sz w:val="22"/>
        </w:rPr>
        <w:t>7.1  Récapitulatif d'allocation (CSV)</w:t>
      </w:r>
    </w:p>
    <w:p>
      <w:pPr>
        <w:spacing w:before="60" w:after="100"/>
      </w:pPr>
      <w:r>
        <w:rPr>
          <w:b w:val="0"/>
          <w:i w:val="0"/>
          <w:color w:val="1A1A1A"/>
          <w:sz w:val="20"/>
        </w:rPr>
        <w:t>Fichier CSV téléchargeable listant tous les vols du fichier d'entrée avec les informations d'affectation.</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536"/>
        <w:gridCol w:w="4536"/>
      </w:tblGrid>
      <w:tr>
        <w:tc>
          <w:tcPr>
            <w:tcW w:type="dxa" w:w="2835"/>
            <w:shd w:val="clear" w:color="auto" w:fill="C8321A"/>
            <w:vAlign w:val="top"/>
          </w:tcPr>
          <w:p>
            <w:pPr>
              <w:spacing w:before="60" w:after="60"/>
              <w:jc w:val="center"/>
            </w:pPr>
            <w:r>
              <w:rPr>
                <w:b/>
                <w:i w:val="0"/>
                <w:color w:val="FFFFFF"/>
                <w:sz w:val="18"/>
              </w:rPr>
              <w:t>Colonne ajoutée</w:t>
            </w:r>
          </w:p>
        </w:tc>
        <w:tc>
          <w:tcPr>
            <w:tcW w:type="dxa" w:w="6236"/>
            <w:shd w:val="clear" w:color="auto" w:fill="C8321A"/>
            <w:vAlign w:val="top"/>
          </w:tcPr>
          <w:p>
            <w:pPr>
              <w:spacing w:before="60" w:after="60"/>
              <w:jc w:val="center"/>
            </w:pPr>
            <w:r>
              <w:rPr>
                <w:b/>
                <w:i w:val="0"/>
                <w:color w:val="FFFFFF"/>
                <w:sz w:val="18"/>
              </w:rPr>
              <w:t>Description</w:t>
            </w:r>
          </w:p>
        </w:tc>
      </w:tr>
      <w:tr>
        <w:tc>
          <w:tcPr>
            <w:tcW w:type="dxa" w:w="2835"/>
            <w:shd w:val="clear" w:color="auto" w:fill="FFFFFF"/>
            <w:vAlign w:val="top"/>
          </w:tcPr>
          <w:p>
            <w:pPr>
              <w:spacing w:before="60" w:after="60"/>
            </w:pPr>
            <w:r>
              <w:rPr>
                <w:b w:val="0"/>
                <w:i w:val="0"/>
                <w:color w:val="1A1A1A"/>
                <w:sz w:val="18"/>
              </w:rPr>
              <w:t>Carousel</w:t>
            </w:r>
          </w:p>
        </w:tc>
        <w:tc>
          <w:tcPr>
            <w:tcW w:type="dxa" w:w="6236"/>
            <w:shd w:val="clear" w:color="auto" w:fill="FFFFFF"/>
            <w:vAlign w:val="top"/>
          </w:tcPr>
          <w:p>
            <w:pPr>
              <w:spacing w:before="60" w:after="60"/>
            </w:pPr>
            <w:r>
              <w:rPr>
                <w:b w:val="0"/>
                <w:i w:val="0"/>
                <w:color w:val="1A1A1A"/>
                <w:sz w:val="18"/>
              </w:rPr>
              <w:t>Identifiant du carrousel affecté (ex : C1, C2…)</w:t>
            </w:r>
          </w:p>
        </w:tc>
      </w:tr>
      <w:tr>
        <w:tc>
          <w:tcPr>
            <w:tcW w:type="dxa" w:w="2835"/>
            <w:shd w:val="clear" w:color="auto" w:fill="F5F5F5"/>
            <w:vAlign w:val="top"/>
          </w:tcPr>
          <w:p>
            <w:pPr>
              <w:spacing w:before="60" w:after="60"/>
            </w:pPr>
            <w:r>
              <w:rPr>
                <w:b w:val="0"/>
                <w:i w:val="0"/>
                <w:color w:val="1A1A1A"/>
                <w:sz w:val="18"/>
              </w:rPr>
              <w:t>CarouselList</w:t>
            </w:r>
          </w:p>
        </w:tc>
        <w:tc>
          <w:tcPr>
            <w:tcW w:type="dxa" w:w="6236"/>
            <w:shd w:val="clear" w:color="auto" w:fill="F5F5F5"/>
            <w:vAlign w:val="top"/>
          </w:tcPr>
          <w:p>
            <w:pPr>
              <w:spacing w:before="60" w:after="60"/>
            </w:pPr>
            <w:r>
              <w:rPr>
                <w:b w:val="0"/>
                <w:i w:val="0"/>
                <w:color w:val="1A1A1A"/>
                <w:sz w:val="18"/>
              </w:rPr>
              <w:t>Liste des carrousels si affectation multi-carrousel (ex : C1;C3)</w:t>
            </w:r>
          </w:p>
        </w:tc>
      </w:tr>
      <w:tr>
        <w:tc>
          <w:tcPr>
            <w:tcW w:type="dxa" w:w="2835"/>
            <w:shd w:val="clear" w:color="auto" w:fill="FFFFFF"/>
            <w:vAlign w:val="top"/>
          </w:tcPr>
          <w:p>
            <w:pPr>
              <w:spacing w:before="60" w:after="60"/>
            </w:pPr>
            <w:r>
              <w:rPr>
                <w:b w:val="0"/>
                <w:i w:val="0"/>
                <w:color w:val="1A1A1A"/>
                <w:sz w:val="18"/>
              </w:rPr>
              <w:t>AllocationStatus</w:t>
            </w:r>
          </w:p>
        </w:tc>
        <w:tc>
          <w:tcPr>
            <w:tcW w:type="dxa" w:w="6236"/>
            <w:shd w:val="clear" w:color="auto" w:fill="FFFFFF"/>
            <w:vAlign w:val="top"/>
          </w:tcPr>
          <w:p>
            <w:pPr>
              <w:spacing w:before="60" w:after="60"/>
            </w:pPr>
            <w:r>
              <w:rPr>
                <w:b w:val="0"/>
                <w:i w:val="0"/>
                <w:color w:val="1A1A1A"/>
                <w:sz w:val="18"/>
              </w:rPr>
              <w:t>ASSIGNED / UNASSIGNED</w:t>
            </w:r>
          </w:p>
        </w:tc>
      </w:tr>
      <w:tr>
        <w:tc>
          <w:tcPr>
            <w:tcW w:type="dxa" w:w="2835"/>
            <w:shd w:val="clear" w:color="auto" w:fill="F5F5F5"/>
            <w:vAlign w:val="top"/>
          </w:tcPr>
          <w:p>
            <w:pPr>
              <w:spacing w:before="60" w:after="60"/>
            </w:pPr>
            <w:r>
              <w:rPr>
                <w:b w:val="0"/>
                <w:i w:val="0"/>
                <w:color w:val="1A1A1A"/>
                <w:sz w:val="18"/>
              </w:rPr>
              <w:t>UnassignedReason</w:t>
            </w:r>
          </w:p>
        </w:tc>
        <w:tc>
          <w:tcPr>
            <w:tcW w:type="dxa" w:w="6236"/>
            <w:shd w:val="clear" w:color="auto" w:fill="F5F5F5"/>
            <w:vAlign w:val="top"/>
          </w:tcPr>
          <w:p>
            <w:pPr>
              <w:spacing w:before="60" w:after="60"/>
            </w:pPr>
            <w:r>
              <w:rPr>
                <w:b w:val="0"/>
                <w:i w:val="0"/>
                <w:color w:val="1A1A1A"/>
                <w:sz w:val="18"/>
              </w:rPr>
              <w:t>Code de raison si non assigné (voir section 8)</w:t>
            </w:r>
          </w:p>
        </w:tc>
      </w:tr>
      <w:tr>
        <w:tc>
          <w:tcPr>
            <w:tcW w:type="dxa" w:w="2835"/>
            <w:shd w:val="clear" w:color="auto" w:fill="FFFFFF"/>
            <w:vAlign w:val="top"/>
          </w:tcPr>
          <w:p>
            <w:pPr>
              <w:spacing w:before="60" w:after="60"/>
            </w:pPr>
            <w:r>
              <w:rPr>
                <w:b w:val="0"/>
                <w:i w:val="0"/>
                <w:color w:val="1A1A1A"/>
                <w:sz w:val="18"/>
              </w:rPr>
              <w:t>RuleApplied</w:t>
            </w:r>
          </w:p>
        </w:tc>
        <w:tc>
          <w:tcPr>
            <w:tcW w:type="dxa" w:w="6236"/>
            <w:shd w:val="clear" w:color="auto" w:fill="FFFFFF"/>
            <w:vAlign w:val="top"/>
          </w:tcPr>
          <w:p>
            <w:pPr>
              <w:spacing w:before="60" w:after="60"/>
            </w:pPr>
            <w:r>
              <w:rPr>
                <w:b w:val="0"/>
                <w:i w:val="0"/>
                <w:color w:val="1A1A1A"/>
                <w:sz w:val="18"/>
              </w:rPr>
              <w:t>Règle ayant permis l'affectation (round_robin, multi, extra…)</w:t>
            </w:r>
          </w:p>
        </w:tc>
      </w:tr>
    </w:tbl>
    <w:p>
      <w:pPr>
        <w:spacing w:before="0" w:after="0" w:line="120" w:lineRule="exact"/>
      </w:pPr>
      <w:r>
        <w:rPr>
          <w:sz w:val="2"/>
        </w:rPr>
      </w:r>
    </w:p>
    <w:p>
      <w:pPr>
        <w:spacing w:before="40" w:after="120"/>
        <w:ind w:left="283"/>
      </w:pPr>
      <w:r>
        <w:rPr>
          <w:b w:val="0"/>
          <w:i/>
          <w:color w:val="555555"/>
          <w:sz w:val="18"/>
        </w:rPr>
        <w:t>Toutes les colonnes du fichier d'entrée sont conservées.</w:t>
      </w:r>
    </w:p>
    <w:p>
      <w:pPr>
        <w:spacing w:before="0" w:after="0" w:line="160" w:lineRule="exact"/>
      </w:pPr>
      <w:r>
        <w:rPr>
          <w:sz w:val="2"/>
        </w:rPr>
      </w:r>
    </w:p>
    <w:p>
      <w:pPr>
        <w:spacing w:before="200" w:after="80"/>
      </w:pPr>
      <w:r>
        <w:rPr>
          <w:b/>
          <w:color w:val="C8321A"/>
          <w:sz w:val="22"/>
        </w:rPr>
        <w:t>7.2  Timeline Excel</w:t>
      </w:r>
    </w:p>
    <w:p>
      <w:pPr>
        <w:spacing w:before="60" w:after="100"/>
      </w:pPr>
      <w:r>
        <w:rPr>
          <w:b w:val="0"/>
          <w:i w:val="0"/>
          <w:color w:val="1A1A1A"/>
          <w:sz w:val="20"/>
        </w:rPr>
        <w:t>Fichier Excel représentant l'occupation de chaque carrousel sur l'ensemble de la journée, découpée selon le time step configuré.</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536"/>
        <w:gridCol w:w="4536"/>
      </w:tblGrid>
      <w:tr>
        <w:tc>
          <w:tcPr>
            <w:tcW w:type="dxa" w:w="2551"/>
            <w:shd w:val="clear" w:color="auto" w:fill="C8321A"/>
            <w:vAlign w:val="top"/>
          </w:tcPr>
          <w:p>
            <w:pPr>
              <w:spacing w:before="60" w:after="60"/>
              <w:jc w:val="center"/>
            </w:pPr>
            <w:r>
              <w:rPr>
                <w:b/>
                <w:i w:val="0"/>
                <w:color w:val="FFFFFF"/>
                <w:sz w:val="18"/>
              </w:rPr>
              <w:t>Contenu</w:t>
            </w:r>
          </w:p>
        </w:tc>
        <w:tc>
          <w:tcPr>
            <w:tcW w:type="dxa" w:w="6520"/>
            <w:shd w:val="clear" w:color="auto" w:fill="C8321A"/>
            <w:vAlign w:val="top"/>
          </w:tcPr>
          <w:p>
            <w:pPr>
              <w:spacing w:before="60" w:after="60"/>
              <w:jc w:val="center"/>
            </w:pPr>
            <w:r>
              <w:rPr>
                <w:b/>
                <w:i w:val="0"/>
                <w:color w:val="FFFFFF"/>
                <w:sz w:val="18"/>
              </w:rPr>
              <w:t>Description</w:t>
            </w:r>
          </w:p>
        </w:tc>
      </w:tr>
      <w:tr>
        <w:tc>
          <w:tcPr>
            <w:tcW w:type="dxa" w:w="2551"/>
            <w:shd w:val="clear" w:color="auto" w:fill="FFFFFF"/>
            <w:vAlign w:val="top"/>
          </w:tcPr>
          <w:p>
            <w:pPr>
              <w:spacing w:before="60" w:after="60"/>
            </w:pPr>
            <w:r>
              <w:rPr>
                <w:b w:val="0"/>
                <w:i w:val="0"/>
                <w:color w:val="1A1A1A"/>
                <w:sz w:val="18"/>
              </w:rPr>
              <w:t>Lignes</w:t>
            </w:r>
          </w:p>
        </w:tc>
        <w:tc>
          <w:tcPr>
            <w:tcW w:type="dxa" w:w="6520"/>
            <w:shd w:val="clear" w:color="auto" w:fill="FFFFFF"/>
            <w:vAlign w:val="top"/>
          </w:tcPr>
          <w:p>
            <w:pPr>
              <w:spacing w:before="60" w:after="60"/>
            </w:pPr>
            <w:r>
              <w:rPr>
                <w:b w:val="0"/>
                <w:i w:val="0"/>
                <w:color w:val="1A1A1A"/>
                <w:sz w:val="18"/>
              </w:rPr>
              <w:t>Un carrousel par ligne</w:t>
            </w:r>
          </w:p>
        </w:tc>
      </w:tr>
      <w:tr>
        <w:tc>
          <w:tcPr>
            <w:tcW w:type="dxa" w:w="2551"/>
            <w:shd w:val="clear" w:color="auto" w:fill="F5F5F5"/>
            <w:vAlign w:val="top"/>
          </w:tcPr>
          <w:p>
            <w:pPr>
              <w:spacing w:before="60" w:after="60"/>
            </w:pPr>
            <w:r>
              <w:rPr>
                <w:b w:val="0"/>
                <w:i w:val="0"/>
                <w:color w:val="1A1A1A"/>
                <w:sz w:val="18"/>
              </w:rPr>
              <w:t>Colonnes</w:t>
            </w:r>
          </w:p>
        </w:tc>
        <w:tc>
          <w:tcPr>
            <w:tcW w:type="dxa" w:w="6520"/>
            <w:shd w:val="clear" w:color="auto" w:fill="F5F5F5"/>
            <w:vAlign w:val="top"/>
          </w:tcPr>
          <w:p>
            <w:pPr>
              <w:spacing w:before="60" w:after="60"/>
            </w:pPr>
            <w:r>
              <w:rPr>
                <w:b w:val="0"/>
                <w:i w:val="0"/>
                <w:color w:val="1A1A1A"/>
                <w:sz w:val="18"/>
              </w:rPr>
              <w:t>Une tranche horaire par colonne (selon le time step)</w:t>
            </w:r>
          </w:p>
        </w:tc>
      </w:tr>
      <w:tr>
        <w:tc>
          <w:tcPr>
            <w:tcW w:type="dxa" w:w="2551"/>
            <w:shd w:val="clear" w:color="auto" w:fill="FFFFFF"/>
            <w:vAlign w:val="top"/>
          </w:tcPr>
          <w:p>
            <w:pPr>
              <w:spacing w:before="60" w:after="60"/>
            </w:pPr>
            <w:r>
              <w:rPr>
                <w:b w:val="0"/>
                <w:i w:val="0"/>
                <w:color w:val="1A1A1A"/>
                <w:sz w:val="18"/>
              </w:rPr>
              <w:t>Valeur de cellule</w:t>
            </w:r>
          </w:p>
        </w:tc>
        <w:tc>
          <w:tcPr>
            <w:tcW w:type="dxa" w:w="6520"/>
            <w:shd w:val="clear" w:color="auto" w:fill="FFFFFF"/>
            <w:vAlign w:val="top"/>
          </w:tcPr>
          <w:p>
            <w:pPr>
              <w:spacing w:before="60" w:after="60"/>
            </w:pPr>
            <w:r>
              <w:rPr>
                <w:b w:val="0"/>
                <w:i w:val="0"/>
                <w:color w:val="1A1A1A"/>
                <w:sz w:val="18"/>
              </w:rPr>
              <w:t>Nombre de positions occupées à cet instant</w:t>
            </w:r>
          </w:p>
        </w:tc>
      </w:tr>
      <w:tr>
        <w:tc>
          <w:tcPr>
            <w:tcW w:type="dxa" w:w="2551"/>
            <w:shd w:val="clear" w:color="auto" w:fill="F5F5F5"/>
            <w:vAlign w:val="top"/>
          </w:tcPr>
          <w:p>
            <w:pPr>
              <w:spacing w:before="60" w:after="60"/>
            </w:pPr>
            <w:r>
              <w:rPr>
                <w:b w:val="0"/>
                <w:i w:val="0"/>
                <w:color w:val="1A1A1A"/>
                <w:sz w:val="18"/>
              </w:rPr>
              <w:t>Couleur de cellule</w:t>
            </w:r>
          </w:p>
        </w:tc>
        <w:tc>
          <w:tcPr>
            <w:tcW w:type="dxa" w:w="6520"/>
            <w:shd w:val="clear" w:color="auto" w:fill="F5F5F5"/>
            <w:vAlign w:val="top"/>
          </w:tcPr>
          <w:p>
            <w:pPr>
              <w:spacing w:before="60" w:after="60"/>
            </w:pPr>
            <w:r>
              <w:rPr>
                <w:b w:val="0"/>
                <w:i w:val="0"/>
                <w:color w:val="1A1A1A"/>
                <w:sz w:val="18"/>
              </w:rPr>
              <w:t>Code couleur indiquant le taux d'occupation (vert → orange → rouge)</w:t>
            </w:r>
          </w:p>
        </w:tc>
      </w:tr>
      <w:tr>
        <w:tc>
          <w:tcPr>
            <w:tcW w:type="dxa" w:w="2551"/>
            <w:shd w:val="clear" w:color="auto" w:fill="FFFFFF"/>
            <w:vAlign w:val="top"/>
          </w:tcPr>
          <w:p>
            <w:pPr>
              <w:spacing w:before="60" w:after="60"/>
            </w:pPr>
            <w:r>
              <w:rPr>
                <w:b w:val="0"/>
                <w:i w:val="0"/>
                <w:color w:val="1A1A1A"/>
                <w:sz w:val="18"/>
              </w:rPr>
              <w:t>Onglet supplémentaire</w:t>
            </w:r>
          </w:p>
        </w:tc>
        <w:tc>
          <w:tcPr>
            <w:tcW w:type="dxa" w:w="6520"/>
            <w:shd w:val="clear" w:color="auto" w:fill="FFFFFF"/>
            <w:vAlign w:val="top"/>
          </w:tcPr>
          <w:p>
            <w:pPr>
              <w:spacing w:before="60" w:after="60"/>
            </w:pPr>
            <w:r>
              <w:rPr>
                <w:b w:val="0"/>
                <w:i w:val="0"/>
                <w:color w:val="1A1A1A"/>
                <w:sz w:val="18"/>
              </w:rPr>
              <w:t>Capacité libre restante par carrousel et par tranche horaire</w:t>
            </w:r>
          </w:p>
        </w:tc>
      </w:tr>
    </w:tbl>
    <w:p>
      <w:pPr>
        <w:spacing w:before="0" w:after="0" w:line="160" w:lineRule="exact"/>
      </w:pPr>
      <w:r>
        <w:rPr>
          <w:sz w:val="2"/>
        </w:rPr>
      </w:r>
    </w:p>
    <w:p>
      <w:pPr>
        <w:spacing w:before="200" w:after="80"/>
      </w:pPr>
      <w:r>
        <w:rPr>
          <w:b/>
          <w:color w:val="C8321A"/>
          <w:sz w:val="22"/>
        </w:rPr>
        <w:t>7.3  Heatmap Excel</w:t>
      </w:r>
    </w:p>
    <w:p>
      <w:pPr>
        <w:spacing w:before="60" w:after="100"/>
      </w:pPr>
      <w:r>
        <w:rPr>
          <w:b w:val="0"/>
          <w:i w:val="0"/>
          <w:color w:val="1A1A1A"/>
          <w:sz w:val="20"/>
        </w:rPr>
        <w:t>Fichier Excel de visualisation graphique de l'occupation globale de tous les carrousels. Permet d'identifier rapidement les pics de charge et les carrousels sous-utilisés.</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536"/>
        <w:gridCol w:w="4536"/>
      </w:tblGrid>
      <w:tr>
        <w:tc>
          <w:tcPr>
            <w:tcW w:type="dxa" w:w="2551"/>
            <w:shd w:val="clear" w:color="auto" w:fill="C8321A"/>
            <w:vAlign w:val="top"/>
          </w:tcPr>
          <w:p>
            <w:pPr>
              <w:spacing w:before="60" w:after="60"/>
              <w:jc w:val="center"/>
            </w:pPr>
            <w:r>
              <w:rPr>
                <w:b/>
                <w:i w:val="0"/>
                <w:color w:val="FFFFFF"/>
                <w:sz w:val="18"/>
              </w:rPr>
              <w:t>Contenu</w:t>
            </w:r>
          </w:p>
        </w:tc>
        <w:tc>
          <w:tcPr>
            <w:tcW w:type="dxa" w:w="6520"/>
            <w:shd w:val="clear" w:color="auto" w:fill="C8321A"/>
            <w:vAlign w:val="top"/>
          </w:tcPr>
          <w:p>
            <w:pPr>
              <w:spacing w:before="60" w:after="60"/>
              <w:jc w:val="center"/>
            </w:pPr>
            <w:r>
              <w:rPr>
                <w:b/>
                <w:i w:val="0"/>
                <w:color w:val="FFFFFF"/>
                <w:sz w:val="18"/>
              </w:rPr>
              <w:t>Description</w:t>
            </w:r>
          </w:p>
        </w:tc>
      </w:tr>
      <w:tr>
        <w:tc>
          <w:tcPr>
            <w:tcW w:type="dxa" w:w="2551"/>
            <w:shd w:val="clear" w:color="auto" w:fill="FFFFFF"/>
            <w:vAlign w:val="top"/>
          </w:tcPr>
          <w:p>
            <w:pPr>
              <w:spacing w:before="60" w:after="60"/>
            </w:pPr>
            <w:r>
              <w:rPr>
                <w:b w:val="0"/>
                <w:i w:val="0"/>
                <w:color w:val="1A1A1A"/>
                <w:sz w:val="18"/>
              </w:rPr>
              <w:t>Heatmap globale</w:t>
            </w:r>
          </w:p>
        </w:tc>
        <w:tc>
          <w:tcPr>
            <w:tcW w:type="dxa" w:w="6520"/>
            <w:shd w:val="clear" w:color="auto" w:fill="FFFFFF"/>
            <w:vAlign w:val="top"/>
          </w:tcPr>
          <w:p>
            <w:pPr>
              <w:spacing w:before="60" w:after="60"/>
            </w:pPr>
            <w:r>
              <w:rPr>
                <w:b w:val="0"/>
                <w:i w:val="0"/>
                <w:color w:val="1A1A1A"/>
                <w:sz w:val="18"/>
              </w:rPr>
              <w:t>Vue d'ensemble de l'occupation sur la journée</w:t>
            </w:r>
          </w:p>
        </w:tc>
      </w:tr>
      <w:tr>
        <w:tc>
          <w:tcPr>
            <w:tcW w:type="dxa" w:w="2551"/>
            <w:shd w:val="clear" w:color="auto" w:fill="F5F5F5"/>
            <w:vAlign w:val="top"/>
          </w:tcPr>
          <w:p>
            <w:pPr>
              <w:spacing w:before="60" w:after="60"/>
            </w:pPr>
            <w:r>
              <w:rPr>
                <w:b w:val="0"/>
                <w:i w:val="0"/>
                <w:color w:val="1A1A1A"/>
                <w:sz w:val="18"/>
              </w:rPr>
              <w:t>Graphiques</w:t>
            </w:r>
          </w:p>
        </w:tc>
        <w:tc>
          <w:tcPr>
            <w:tcW w:type="dxa" w:w="6520"/>
            <w:shd w:val="clear" w:color="auto" w:fill="F5F5F5"/>
            <w:vAlign w:val="top"/>
          </w:tcPr>
          <w:p>
            <w:pPr>
              <w:spacing w:before="60" w:after="60"/>
            </w:pPr>
            <w:r>
              <w:rPr>
                <w:b w:val="0"/>
                <w:i w:val="0"/>
                <w:color w:val="1A1A1A"/>
                <w:sz w:val="18"/>
              </w:rPr>
              <w:t>Courbes d'occupation par carrousel</w:t>
            </w:r>
          </w:p>
        </w:tc>
      </w:tr>
      <w:tr>
        <w:tc>
          <w:tcPr>
            <w:tcW w:type="dxa" w:w="2551"/>
            <w:shd w:val="clear" w:color="auto" w:fill="FFFFFF"/>
            <w:vAlign w:val="top"/>
          </w:tcPr>
          <w:p>
            <w:pPr>
              <w:spacing w:before="60" w:after="60"/>
            </w:pPr>
            <w:r>
              <w:rPr>
                <w:b w:val="0"/>
                <w:i w:val="0"/>
                <w:color w:val="1A1A1A"/>
                <w:sz w:val="18"/>
              </w:rPr>
              <w:t>Taux d'utilisation</w:t>
            </w:r>
          </w:p>
        </w:tc>
        <w:tc>
          <w:tcPr>
            <w:tcW w:type="dxa" w:w="6520"/>
            <w:shd w:val="clear" w:color="auto" w:fill="FFFFFF"/>
            <w:vAlign w:val="top"/>
          </w:tcPr>
          <w:p>
            <w:pPr>
              <w:spacing w:before="60" w:after="60"/>
            </w:pPr>
            <w:r>
              <w:rPr>
                <w:b w:val="0"/>
                <w:i w:val="0"/>
                <w:color w:val="1A1A1A"/>
                <w:sz w:val="18"/>
              </w:rPr>
              <w:t>Pourcentage d'utilisation moyen par carrousel sur la journée</w:t>
            </w:r>
          </w:p>
        </w:tc>
      </w:tr>
    </w:tbl>
    <w:p>
      <w:pPr>
        <w:spacing w:before="0" w:after="0" w:line="160" w:lineRule="exact"/>
      </w:pPr>
      <w:r>
        <w:rPr>
          <w:sz w:val="2"/>
        </w:rPr>
      </w:r>
    </w:p>
    <w:p>
      <w:pPr>
        <w:spacing w:before="200" w:after="80"/>
      </w:pPr>
      <w:r>
        <w:rPr>
          <w:b/>
          <w:color w:val="C8321A"/>
          <w:sz w:val="22"/>
        </w:rPr>
        <w:t>7.4  KPIs affichés à l'écran</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536"/>
        <w:gridCol w:w="4536"/>
      </w:tblGrid>
      <w:tr>
        <w:tc>
          <w:tcPr>
            <w:tcW w:type="dxa" w:w="3118"/>
            <w:shd w:val="clear" w:color="auto" w:fill="C8321A"/>
            <w:vAlign w:val="top"/>
          </w:tcPr>
          <w:p>
            <w:pPr>
              <w:spacing w:before="60" w:after="60"/>
              <w:jc w:val="center"/>
            </w:pPr>
            <w:r>
              <w:rPr>
                <w:b/>
                <w:i w:val="0"/>
                <w:color w:val="FFFFFF"/>
                <w:sz w:val="18"/>
              </w:rPr>
              <w:t>KPI</w:t>
            </w:r>
          </w:p>
        </w:tc>
        <w:tc>
          <w:tcPr>
            <w:tcW w:type="dxa" w:w="5953"/>
            <w:shd w:val="clear" w:color="auto" w:fill="C8321A"/>
            <w:vAlign w:val="top"/>
          </w:tcPr>
          <w:p>
            <w:pPr>
              <w:spacing w:before="60" w:after="60"/>
              <w:jc w:val="center"/>
            </w:pPr>
            <w:r>
              <w:rPr>
                <w:b/>
                <w:i w:val="0"/>
                <w:color w:val="FFFFFF"/>
                <w:sz w:val="18"/>
              </w:rPr>
              <w:t>Description</w:t>
            </w:r>
          </w:p>
        </w:tc>
      </w:tr>
      <w:tr>
        <w:tc>
          <w:tcPr>
            <w:tcW w:type="dxa" w:w="3118"/>
            <w:shd w:val="clear" w:color="auto" w:fill="FFFFFF"/>
            <w:vAlign w:val="top"/>
          </w:tcPr>
          <w:p>
            <w:pPr>
              <w:spacing w:before="60" w:after="60"/>
            </w:pPr>
            <w:r>
              <w:rPr>
                <w:b w:val="0"/>
                <w:i w:val="0"/>
                <w:color w:val="1A1A1A"/>
                <w:sz w:val="18"/>
              </w:rPr>
              <w:t>Total vols</w:t>
            </w:r>
          </w:p>
        </w:tc>
        <w:tc>
          <w:tcPr>
            <w:tcW w:type="dxa" w:w="5953"/>
            <w:shd w:val="clear" w:color="auto" w:fill="FFFFFF"/>
            <w:vAlign w:val="top"/>
          </w:tcPr>
          <w:p>
            <w:pPr>
              <w:spacing w:before="60" w:after="60"/>
            </w:pPr>
            <w:r>
              <w:rPr>
                <w:b w:val="0"/>
                <w:i w:val="0"/>
                <w:color w:val="1A1A1A"/>
                <w:sz w:val="18"/>
              </w:rPr>
              <w:t>Nombre total de vols dans le fichier d'entrée</w:t>
            </w:r>
          </w:p>
        </w:tc>
      </w:tr>
      <w:tr>
        <w:tc>
          <w:tcPr>
            <w:tcW w:type="dxa" w:w="3118"/>
            <w:shd w:val="clear" w:color="auto" w:fill="F5F5F5"/>
            <w:vAlign w:val="top"/>
          </w:tcPr>
          <w:p>
            <w:pPr>
              <w:spacing w:before="60" w:after="60"/>
            </w:pPr>
            <w:r>
              <w:rPr>
                <w:b w:val="0"/>
                <w:i w:val="0"/>
                <w:color w:val="1A1A1A"/>
                <w:sz w:val="18"/>
              </w:rPr>
              <w:t>Vols assignés</w:t>
            </w:r>
          </w:p>
        </w:tc>
        <w:tc>
          <w:tcPr>
            <w:tcW w:type="dxa" w:w="5953"/>
            <w:shd w:val="clear" w:color="auto" w:fill="F5F5F5"/>
            <w:vAlign w:val="top"/>
          </w:tcPr>
          <w:p>
            <w:pPr>
              <w:spacing w:before="60" w:after="60"/>
            </w:pPr>
            <w:r>
              <w:rPr>
                <w:b w:val="0"/>
                <w:i w:val="0"/>
                <w:color w:val="1A1A1A"/>
                <w:sz w:val="18"/>
              </w:rPr>
              <w:t>Nombre de vols affectés à un carrousel avec succès</w:t>
            </w:r>
          </w:p>
        </w:tc>
      </w:tr>
      <w:tr>
        <w:tc>
          <w:tcPr>
            <w:tcW w:type="dxa" w:w="3118"/>
            <w:shd w:val="clear" w:color="auto" w:fill="FFFFFF"/>
            <w:vAlign w:val="top"/>
          </w:tcPr>
          <w:p>
            <w:pPr>
              <w:spacing w:before="60" w:after="60"/>
            </w:pPr>
            <w:r>
              <w:rPr>
                <w:b w:val="0"/>
                <w:i w:val="0"/>
                <w:color w:val="1A1A1A"/>
                <w:sz w:val="18"/>
              </w:rPr>
              <w:t>Vols non assignés</w:t>
            </w:r>
          </w:p>
        </w:tc>
        <w:tc>
          <w:tcPr>
            <w:tcW w:type="dxa" w:w="5953"/>
            <w:shd w:val="clear" w:color="auto" w:fill="FFFFFF"/>
            <w:vAlign w:val="top"/>
          </w:tcPr>
          <w:p>
            <w:pPr>
              <w:spacing w:before="60" w:after="60"/>
            </w:pPr>
            <w:r>
              <w:rPr>
                <w:b w:val="0"/>
                <w:i w:val="0"/>
                <w:color w:val="1A1A1A"/>
                <w:sz w:val="18"/>
              </w:rPr>
              <w:t>Nombre de vols non affectés (avec raison)</w:t>
            </w:r>
          </w:p>
        </w:tc>
      </w:tr>
      <w:tr>
        <w:tc>
          <w:tcPr>
            <w:tcW w:type="dxa" w:w="3118"/>
            <w:shd w:val="clear" w:color="auto" w:fill="F5F5F5"/>
            <w:vAlign w:val="top"/>
          </w:tcPr>
          <w:p>
            <w:pPr>
              <w:spacing w:before="60" w:after="60"/>
            </w:pPr>
            <w:r>
              <w:rPr>
                <w:b w:val="0"/>
                <w:i w:val="0"/>
                <w:color w:val="1A1A1A"/>
                <w:sz w:val="18"/>
              </w:rPr>
              <w:t>Taux d'assignation</w:t>
            </w:r>
          </w:p>
        </w:tc>
        <w:tc>
          <w:tcPr>
            <w:tcW w:type="dxa" w:w="5953"/>
            <w:shd w:val="clear" w:color="auto" w:fill="F5F5F5"/>
            <w:vAlign w:val="top"/>
          </w:tcPr>
          <w:p>
            <w:pPr>
              <w:spacing w:before="60" w:after="60"/>
            </w:pPr>
            <w:r>
              <w:rPr>
                <w:b w:val="0"/>
                <w:i w:val="0"/>
                <w:color w:val="1A1A1A"/>
                <w:sz w:val="18"/>
              </w:rPr>
              <w:t>Pourcentage de vols assignés sur le total</w:t>
            </w:r>
          </w:p>
        </w:tc>
      </w:tr>
      <w:tr>
        <w:tc>
          <w:tcPr>
            <w:tcW w:type="dxa" w:w="3118"/>
            <w:shd w:val="clear" w:color="auto" w:fill="FFFFFF"/>
            <w:vAlign w:val="top"/>
          </w:tcPr>
          <w:p>
            <w:pPr>
              <w:spacing w:before="60" w:after="60"/>
            </w:pPr>
            <w:r>
              <w:rPr>
                <w:b w:val="0"/>
                <w:i w:val="0"/>
                <w:color w:val="1A1A1A"/>
                <w:sz w:val="18"/>
              </w:rPr>
              <w:t>Taux d'utilisation moyen</w:t>
            </w:r>
          </w:p>
        </w:tc>
        <w:tc>
          <w:tcPr>
            <w:tcW w:type="dxa" w:w="5953"/>
            <w:shd w:val="clear" w:color="auto" w:fill="FFFFFF"/>
            <w:vAlign w:val="top"/>
          </w:tcPr>
          <w:p>
            <w:pPr>
              <w:spacing w:before="60" w:after="60"/>
            </w:pPr>
            <w:r>
              <w:rPr>
                <w:b w:val="0"/>
                <w:i w:val="0"/>
                <w:color w:val="1A1A1A"/>
                <w:sz w:val="18"/>
              </w:rPr>
              <w:t>Occupation moyenne des carrousels sur la période</w:t>
            </w:r>
          </w:p>
        </w:tc>
      </w:tr>
      <w:tr>
        <w:tc>
          <w:tcPr>
            <w:tcW w:type="dxa" w:w="3118"/>
            <w:shd w:val="clear" w:color="auto" w:fill="F5F5F5"/>
            <w:vAlign w:val="top"/>
          </w:tcPr>
          <w:p>
            <w:pPr>
              <w:spacing w:before="60" w:after="60"/>
            </w:pPr>
            <w:r>
              <w:rPr>
                <w:b w:val="0"/>
                <w:i w:val="0"/>
                <w:color w:val="1A1A1A"/>
                <w:sz w:val="18"/>
              </w:rPr>
              <w:t>Alertes &amp; avertissements</w:t>
            </w:r>
          </w:p>
        </w:tc>
        <w:tc>
          <w:tcPr>
            <w:tcW w:type="dxa" w:w="5953"/>
            <w:shd w:val="clear" w:color="auto" w:fill="F5F5F5"/>
            <w:vAlign w:val="top"/>
          </w:tcPr>
          <w:p>
            <w:pPr>
              <w:spacing w:before="60" w:after="60"/>
            </w:pPr>
            <w:r>
              <w:rPr>
                <w:b w:val="0"/>
                <w:i w:val="0"/>
                <w:color w:val="1A1A1A"/>
                <w:sz w:val="18"/>
              </w:rPr>
              <w:t>Nombre de problèmes détectés dans les données ou l'allocation</w:t>
            </w:r>
          </w:p>
        </w:tc>
      </w:tr>
    </w:tbl>
    <w:p>
      <w:r>
        <w:br w:type="page"/>
      </w:r>
    </w:p>
    <w:p>
      <w:pPr>
        <w:spacing w:before="0" w:after="80"/>
        <w:ind w:left="170"/>
        <w:shd w:val="clear" w:color="auto" w:fill="2C2C2C"/>
      </w:pPr>
      <w:r>
        <w:rPr>
          <w:b/>
          <w:color w:val="FFFFFF"/>
          <w:sz w:val="24"/>
        </w:rPr>
        <w:t>8.  Codes d'erreur et avertissements</w:t>
      </w:r>
    </w:p>
    <w:p>
      <w:pPr>
        <w:spacing w:before="0" w:after="0" w:line="120" w:lineRule="exact"/>
      </w:pPr>
      <w:r>
        <w:rPr>
          <w:sz w:val="2"/>
        </w:rPr>
      </w:r>
    </w:p>
    <w:p>
      <w:pPr>
        <w:spacing w:before="60" w:after="100"/>
      </w:pPr>
      <w:r>
        <w:rPr>
          <w:b w:val="0"/>
          <w:i w:val="0"/>
          <w:color w:val="1A1A1A"/>
          <w:sz w:val="20"/>
        </w:rPr>
        <w:t xml:space="preserve">Lorsqu'un vol ne peut pas être assigné, un code de raison est renseigné dans la colonne </w:t>
      </w:r>
      <w:r>
        <w:rPr>
          <w:b/>
          <w:i w:val="0"/>
          <w:color w:val="1A1A1A"/>
          <w:sz w:val="20"/>
        </w:rPr>
        <w:t>UnassignedReason</w:t>
      </w:r>
      <w:r>
        <w:rPr>
          <w:b w:val="0"/>
          <w:i w:val="0"/>
          <w:color w:val="1A1A1A"/>
          <w:sz w:val="20"/>
        </w:rPr>
        <w:t xml:space="preserve"> du fichier CSV de sortie. Ces codes permettent de comprendre rapidement la cause du problème.</w:t>
      </w:r>
    </w:p>
    <w:p>
      <w:pPr>
        <w:spacing w:before="0" w:after="0" w:line="120" w:lineRule="exact"/>
      </w:pPr>
      <w:r>
        <w:rPr>
          <w:sz w:val="2"/>
        </w:rPr>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3024"/>
        <w:gridCol w:w="3024"/>
        <w:gridCol w:w="3024"/>
      </w:tblGrid>
      <w:tr>
        <w:tc>
          <w:tcPr>
            <w:tcW w:type="dxa" w:w="1984"/>
            <w:shd w:val="clear" w:color="auto" w:fill="C8321A"/>
            <w:vAlign w:val="top"/>
          </w:tcPr>
          <w:p>
            <w:pPr>
              <w:spacing w:before="60" w:after="60"/>
              <w:jc w:val="center"/>
            </w:pPr>
            <w:r>
              <w:rPr>
                <w:b/>
                <w:i w:val="0"/>
                <w:color w:val="FFFFFF"/>
                <w:sz w:val="18"/>
              </w:rPr>
              <w:t>Code</w:t>
            </w:r>
          </w:p>
        </w:tc>
        <w:tc>
          <w:tcPr>
            <w:tcW w:type="dxa" w:w="3969"/>
            <w:shd w:val="clear" w:color="auto" w:fill="C8321A"/>
            <w:vAlign w:val="top"/>
          </w:tcPr>
          <w:p>
            <w:pPr>
              <w:spacing w:before="60" w:after="60"/>
              <w:jc w:val="center"/>
            </w:pPr>
            <w:r>
              <w:rPr>
                <w:b/>
                <w:i w:val="0"/>
                <w:color w:val="FFFFFF"/>
                <w:sz w:val="18"/>
              </w:rPr>
              <w:t>Signification</w:t>
            </w:r>
          </w:p>
        </w:tc>
        <w:tc>
          <w:tcPr>
            <w:tcW w:type="dxa" w:w="3118"/>
            <w:shd w:val="clear" w:color="auto" w:fill="C8321A"/>
            <w:vAlign w:val="top"/>
          </w:tcPr>
          <w:p>
            <w:pPr>
              <w:spacing w:before="60" w:after="60"/>
              <w:jc w:val="center"/>
            </w:pPr>
            <w:r>
              <w:rPr>
                <w:b/>
                <w:i w:val="0"/>
                <w:color w:val="FFFFFF"/>
                <w:sz w:val="18"/>
              </w:rPr>
              <w:t>Action recommandée</w:t>
            </w:r>
          </w:p>
        </w:tc>
      </w:tr>
      <w:tr>
        <w:tc>
          <w:tcPr>
            <w:tcW w:type="dxa" w:w="1984"/>
            <w:shd w:val="clear" w:color="auto" w:fill="FFFFFF"/>
            <w:vAlign w:val="top"/>
          </w:tcPr>
          <w:p>
            <w:pPr>
              <w:spacing w:before="60" w:after="60"/>
            </w:pPr>
            <w:r>
              <w:rPr>
                <w:b w:val="0"/>
                <w:i w:val="0"/>
                <w:color w:val="1A1A1A"/>
                <w:sz w:val="18"/>
              </w:rPr>
              <w:t>NO_CAPACITY</w:t>
            </w:r>
          </w:p>
        </w:tc>
        <w:tc>
          <w:tcPr>
            <w:tcW w:type="dxa" w:w="3969"/>
            <w:shd w:val="clear" w:color="auto" w:fill="FFFFFF"/>
            <w:vAlign w:val="top"/>
          </w:tcPr>
          <w:p>
            <w:pPr>
              <w:spacing w:before="60" w:after="60"/>
            </w:pPr>
            <w:r>
              <w:rPr>
                <w:b w:val="0"/>
                <w:i w:val="0"/>
                <w:color w:val="1A1A1A"/>
                <w:sz w:val="18"/>
              </w:rPr>
              <w:t>Aucun carrousel n'avait de positions disponibles pendant la fenêtre du vol</w:t>
            </w:r>
          </w:p>
        </w:tc>
        <w:tc>
          <w:tcPr>
            <w:tcW w:type="dxa" w:w="3118"/>
            <w:shd w:val="clear" w:color="auto" w:fill="FFFFFF"/>
            <w:vAlign w:val="top"/>
          </w:tcPr>
          <w:p>
            <w:pPr>
              <w:spacing w:before="60" w:after="60"/>
            </w:pPr>
            <w:r>
              <w:rPr>
                <w:b w:val="0"/>
                <w:i w:val="0"/>
                <w:color w:val="1A1A1A"/>
                <w:sz w:val="18"/>
              </w:rPr>
              <w:t>Ajouter un carrousel ou activer la règle Extras</w:t>
            </w:r>
          </w:p>
        </w:tc>
      </w:tr>
      <w:tr>
        <w:tc>
          <w:tcPr>
            <w:tcW w:type="dxa" w:w="1984"/>
            <w:shd w:val="clear" w:color="auto" w:fill="F5F5F5"/>
            <w:vAlign w:val="top"/>
          </w:tcPr>
          <w:p>
            <w:pPr>
              <w:spacing w:before="60" w:after="60"/>
            </w:pPr>
            <w:r>
              <w:rPr>
                <w:b w:val="0"/>
                <w:i w:val="0"/>
                <w:color w:val="1A1A1A"/>
                <w:sz w:val="18"/>
              </w:rPr>
              <w:t>IMPOSSIBLE_DEMAND</w:t>
            </w:r>
          </w:p>
        </w:tc>
        <w:tc>
          <w:tcPr>
            <w:tcW w:type="dxa" w:w="3969"/>
            <w:shd w:val="clear" w:color="auto" w:fill="F5F5F5"/>
            <w:vAlign w:val="top"/>
          </w:tcPr>
          <w:p>
            <w:pPr>
              <w:spacing w:before="60" w:after="60"/>
            </w:pPr>
            <w:r>
              <w:rPr>
                <w:b w:val="0"/>
                <w:i w:val="0"/>
                <w:color w:val="1A1A1A"/>
                <w:sz w:val="18"/>
              </w:rPr>
              <w:t>Le vol demande plus de positions que la capacité maximale de n'importe quel carrousel</w:t>
            </w:r>
          </w:p>
        </w:tc>
        <w:tc>
          <w:tcPr>
            <w:tcW w:type="dxa" w:w="3118"/>
            <w:shd w:val="clear" w:color="auto" w:fill="F5F5F5"/>
            <w:vAlign w:val="top"/>
          </w:tcPr>
          <w:p>
            <w:pPr>
              <w:spacing w:before="60" w:after="60"/>
            </w:pPr>
            <w:r>
              <w:rPr>
                <w:b w:val="0"/>
                <w:i w:val="0"/>
                <w:color w:val="1A1A1A"/>
                <w:sz w:val="18"/>
              </w:rPr>
              <w:t>Vérifier la colonne Positions ou augmenter la capacité des carrousels</w:t>
            </w:r>
          </w:p>
        </w:tc>
      </w:tr>
      <w:tr>
        <w:tc>
          <w:tcPr>
            <w:tcW w:type="dxa" w:w="1984"/>
            <w:shd w:val="clear" w:color="auto" w:fill="FFFFFF"/>
            <w:vAlign w:val="top"/>
          </w:tcPr>
          <w:p>
            <w:pPr>
              <w:spacing w:before="60" w:after="60"/>
            </w:pPr>
            <w:r>
              <w:rPr>
                <w:b w:val="0"/>
                <w:i w:val="0"/>
                <w:color w:val="1A1A1A"/>
                <w:sz w:val="18"/>
              </w:rPr>
              <w:t>BAD_TIME</w:t>
            </w:r>
          </w:p>
        </w:tc>
        <w:tc>
          <w:tcPr>
            <w:tcW w:type="dxa" w:w="3969"/>
            <w:shd w:val="clear" w:color="auto" w:fill="FFFFFF"/>
            <w:vAlign w:val="top"/>
          </w:tcPr>
          <w:p>
            <w:pPr>
              <w:spacing w:before="60" w:after="60"/>
            </w:pPr>
            <w:r>
              <w:rPr>
                <w:b w:val="0"/>
                <w:i w:val="0"/>
                <w:color w:val="1A1A1A"/>
                <w:sz w:val="18"/>
              </w:rPr>
              <w:t>La fenêtre horaire du vol est invalide (heure de fermeture &lt;= heure d'ouverture)</w:t>
            </w:r>
          </w:p>
        </w:tc>
        <w:tc>
          <w:tcPr>
            <w:tcW w:type="dxa" w:w="3118"/>
            <w:shd w:val="clear" w:color="auto" w:fill="FFFFFF"/>
            <w:vAlign w:val="top"/>
          </w:tcPr>
          <w:p>
            <w:pPr>
              <w:spacing w:before="60" w:after="60"/>
            </w:pPr>
            <w:r>
              <w:rPr>
                <w:b w:val="0"/>
                <w:i w:val="0"/>
                <w:color w:val="1A1A1A"/>
                <w:sz w:val="18"/>
              </w:rPr>
              <w:t>Vérifier les colonnes MakeupOpening et MakeupClosing</w:t>
            </w:r>
          </w:p>
        </w:tc>
      </w:tr>
      <w:tr>
        <w:tc>
          <w:tcPr>
            <w:tcW w:type="dxa" w:w="1984"/>
            <w:shd w:val="clear" w:color="auto" w:fill="F5F5F5"/>
            <w:vAlign w:val="top"/>
          </w:tcPr>
          <w:p>
            <w:pPr>
              <w:spacing w:before="60" w:after="60"/>
            </w:pPr>
            <w:r>
              <w:rPr>
                <w:b w:val="0"/>
                <w:i w:val="0"/>
                <w:color w:val="1A1A1A"/>
                <w:sz w:val="18"/>
              </w:rPr>
              <w:t>MISSING_COLUMN</w:t>
            </w:r>
          </w:p>
        </w:tc>
        <w:tc>
          <w:tcPr>
            <w:tcW w:type="dxa" w:w="3969"/>
            <w:shd w:val="clear" w:color="auto" w:fill="F5F5F5"/>
            <w:vAlign w:val="top"/>
          </w:tcPr>
          <w:p>
            <w:pPr>
              <w:spacing w:before="60" w:after="60"/>
            </w:pPr>
            <w:r>
              <w:rPr>
                <w:b w:val="0"/>
                <w:i w:val="0"/>
                <w:color w:val="1A1A1A"/>
                <w:sz w:val="18"/>
              </w:rPr>
              <w:t>Une colonne obligatoire est absente ou non mappée</w:t>
            </w:r>
          </w:p>
        </w:tc>
        <w:tc>
          <w:tcPr>
            <w:tcW w:type="dxa" w:w="3118"/>
            <w:shd w:val="clear" w:color="auto" w:fill="F5F5F5"/>
            <w:vAlign w:val="top"/>
          </w:tcPr>
          <w:p>
            <w:pPr>
              <w:spacing w:before="60" w:after="60"/>
            </w:pPr>
            <w:r>
              <w:rPr>
                <w:b w:val="0"/>
                <w:i w:val="0"/>
                <w:color w:val="1A1A1A"/>
                <w:sz w:val="18"/>
              </w:rPr>
              <w:t>Vérifier l'étape de mapping des colonnes</w:t>
            </w:r>
          </w:p>
        </w:tc>
      </w:tr>
      <w:tr>
        <w:tc>
          <w:tcPr>
            <w:tcW w:type="dxa" w:w="1984"/>
            <w:shd w:val="clear" w:color="auto" w:fill="FFFFFF"/>
            <w:vAlign w:val="top"/>
          </w:tcPr>
          <w:p>
            <w:pPr>
              <w:spacing w:before="60" w:after="60"/>
            </w:pPr>
            <w:r>
              <w:rPr>
                <w:b w:val="0"/>
                <w:i w:val="0"/>
                <w:color w:val="1A1A1A"/>
                <w:sz w:val="18"/>
              </w:rPr>
              <w:t>INVALID_CATEGORY</w:t>
            </w:r>
          </w:p>
        </w:tc>
        <w:tc>
          <w:tcPr>
            <w:tcW w:type="dxa" w:w="3969"/>
            <w:shd w:val="clear" w:color="auto" w:fill="FFFFFF"/>
            <w:vAlign w:val="top"/>
          </w:tcPr>
          <w:p>
            <w:pPr>
              <w:spacing w:before="60" w:after="60"/>
            </w:pPr>
            <w:r>
              <w:rPr>
                <w:b w:val="0"/>
                <w:i w:val="0"/>
                <w:color w:val="1A1A1A"/>
                <w:sz w:val="18"/>
              </w:rPr>
              <w:t>La valeur de la colonne Category n'est pas reconnue</w:t>
            </w:r>
          </w:p>
        </w:tc>
        <w:tc>
          <w:tcPr>
            <w:tcW w:type="dxa" w:w="3118"/>
            <w:shd w:val="clear" w:color="auto" w:fill="FFFFFF"/>
            <w:vAlign w:val="top"/>
          </w:tcPr>
          <w:p>
            <w:pPr>
              <w:spacing w:before="60" w:after="60"/>
            </w:pPr>
            <w:r>
              <w:rPr>
                <w:b w:val="0"/>
                <w:i w:val="0"/>
                <w:color w:val="1A1A1A"/>
                <w:sz w:val="18"/>
              </w:rPr>
              <w:t>Vérifier que les valeurs sont "Wide" ou "Narrow"</w:t>
            </w:r>
          </w:p>
        </w:tc>
      </w:tr>
    </w:tbl>
    <w:p>
      <w:pPr>
        <w:spacing w:before="0" w:after="0" w:line="160" w:lineRule="exact"/>
      </w:pPr>
      <w:r>
        <w:rPr>
          <w:sz w:val="2"/>
        </w:rPr>
      </w:r>
    </w:p>
    <w:p>
      <w:pPr>
        <w:spacing w:before="200" w:after="80"/>
      </w:pPr>
      <w:r>
        <w:rPr>
          <w:b/>
          <w:color w:val="C8321A"/>
          <w:sz w:val="22"/>
        </w:rPr>
        <w:t>Avertissements non bloquants</w:t>
      </w:r>
    </w:p>
    <w:p>
      <w:pPr>
        <w:spacing w:before="60" w:after="100"/>
      </w:pPr>
      <w:r>
        <w:rPr>
          <w:b w:val="0"/>
          <w:i w:val="0"/>
          <w:color w:val="1A1A1A"/>
          <w:sz w:val="20"/>
        </w:rPr>
        <w:t>Certaines anomalies génèrent un avertissement visible dans les KPIs mais ne bloquent pas l'allocation :</w:t>
      </w:r>
    </w:p>
    <w:p>
      <w:pPr>
        <w:spacing w:before="40" w:after="60"/>
        <w:ind w:left="283" w:hanging="170"/>
      </w:pPr>
      <w:r>
        <w:rPr>
          <w:b w:val="0"/>
          <w:i w:val="0"/>
          <w:color w:val="1A1A1A"/>
          <w:sz w:val="20"/>
        </w:rPr>
        <w:t>• Doublons de numéro de vol sur une même plage horaire.</w:t>
      </w:r>
    </w:p>
    <w:p>
      <w:pPr>
        <w:spacing w:before="40" w:after="60"/>
        <w:ind w:left="283" w:hanging="170"/>
      </w:pPr>
      <w:r>
        <w:rPr>
          <w:b w:val="0"/>
          <w:i w:val="0"/>
          <w:color w:val="1A1A1A"/>
          <w:sz w:val="20"/>
        </w:rPr>
        <w:t>• Colonnes optionnelles absentes (Terminal, MakeupOpening, MakeupClosing).</w:t>
      </w:r>
    </w:p>
    <w:p>
      <w:pPr>
        <w:spacing w:before="40" w:after="60"/>
        <w:ind w:left="283" w:hanging="170"/>
      </w:pPr>
      <w:r>
        <w:rPr>
          <w:b w:val="0"/>
          <w:i w:val="0"/>
          <w:color w:val="1A1A1A"/>
          <w:sz w:val="20"/>
        </w:rPr>
        <w:t>• Valeurs manquantes (NaN) dans des colonnes non obligatoires.</w:t>
      </w:r>
    </w:p>
    <w:p>
      <w:r>
        <w:br w:type="page"/>
      </w:r>
    </w:p>
    <w:p>
      <w:pPr>
        <w:spacing w:before="0" w:after="80"/>
        <w:ind w:left="170"/>
        <w:shd w:val="clear" w:color="auto" w:fill="2C2C2C"/>
      </w:pPr>
      <w:r>
        <w:rPr>
          <w:b/>
          <w:color w:val="FFFFFF"/>
          <w:sz w:val="24"/>
        </w:rPr>
        <w:t>9.  Glossaire</w:t>
      </w:r>
    </w:p>
    <w:p>
      <w:pPr>
        <w:spacing w:before="0" w:after="0" w:line="120" w:lineRule="exact"/>
      </w:pPr>
      <w:r>
        <w:rPr>
          <w:sz w:val="2"/>
        </w:rPr>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536"/>
        <w:gridCol w:w="4536"/>
      </w:tblGrid>
      <w:tr>
        <w:tc>
          <w:tcPr>
            <w:tcW w:type="dxa" w:w="2268"/>
            <w:shd w:val="clear" w:color="auto" w:fill="C8321A"/>
            <w:vAlign w:val="top"/>
          </w:tcPr>
          <w:p>
            <w:pPr>
              <w:spacing w:before="60" w:after="60"/>
              <w:jc w:val="center"/>
            </w:pPr>
            <w:r>
              <w:rPr>
                <w:b/>
                <w:i w:val="0"/>
                <w:color w:val="FFFFFF"/>
                <w:sz w:val="18"/>
              </w:rPr>
              <w:t>Terme</w:t>
            </w:r>
          </w:p>
        </w:tc>
        <w:tc>
          <w:tcPr>
            <w:tcW w:type="dxa" w:w="6803"/>
            <w:shd w:val="clear" w:color="auto" w:fill="C8321A"/>
            <w:vAlign w:val="top"/>
          </w:tcPr>
          <w:p>
            <w:pPr>
              <w:spacing w:before="60" w:after="60"/>
              <w:jc w:val="center"/>
            </w:pPr>
            <w:r>
              <w:rPr>
                <w:b/>
                <w:i w:val="0"/>
                <w:color w:val="FFFFFF"/>
                <w:sz w:val="18"/>
              </w:rPr>
              <w:t>Définition</w:t>
            </w:r>
          </w:p>
        </w:tc>
      </w:tr>
      <w:tr>
        <w:tc>
          <w:tcPr>
            <w:tcW w:type="dxa" w:w="2268"/>
            <w:shd w:val="clear" w:color="auto" w:fill="FFFFFF"/>
            <w:vAlign w:val="top"/>
          </w:tcPr>
          <w:p>
            <w:pPr>
              <w:spacing w:before="60" w:after="60"/>
            </w:pPr>
            <w:r>
              <w:rPr>
                <w:b w:val="0"/>
                <w:i w:val="0"/>
                <w:color w:val="1A1A1A"/>
                <w:sz w:val="18"/>
              </w:rPr>
              <w:t>Carrousel</w:t>
            </w:r>
          </w:p>
        </w:tc>
        <w:tc>
          <w:tcPr>
            <w:tcW w:type="dxa" w:w="6803"/>
            <w:shd w:val="clear" w:color="auto" w:fill="FFFFFF"/>
            <w:vAlign w:val="top"/>
          </w:tcPr>
          <w:p>
            <w:pPr>
              <w:spacing w:before="60" w:after="60"/>
            </w:pPr>
            <w:r>
              <w:rPr>
                <w:b w:val="0"/>
                <w:i w:val="0"/>
                <w:color w:val="1A1A1A"/>
                <w:sz w:val="18"/>
              </w:rPr>
              <w:t>Tapis roulant bagages sur lequel les passagers récupèrent leurs bagages à l'arrivée ou sur lequel les bagages sont déposés au départ</w:t>
            </w:r>
          </w:p>
        </w:tc>
      </w:tr>
      <w:tr>
        <w:tc>
          <w:tcPr>
            <w:tcW w:type="dxa" w:w="2268"/>
            <w:shd w:val="clear" w:color="auto" w:fill="F5F5F5"/>
            <w:vAlign w:val="top"/>
          </w:tcPr>
          <w:p>
            <w:pPr>
              <w:spacing w:before="60" w:after="60"/>
            </w:pPr>
            <w:r>
              <w:rPr>
                <w:b w:val="0"/>
                <w:i w:val="0"/>
                <w:color w:val="1A1A1A"/>
                <w:sz w:val="18"/>
              </w:rPr>
              <w:t>Wide body</w:t>
            </w:r>
          </w:p>
        </w:tc>
        <w:tc>
          <w:tcPr>
            <w:tcW w:type="dxa" w:w="6803"/>
            <w:shd w:val="clear" w:color="auto" w:fill="F5F5F5"/>
            <w:vAlign w:val="top"/>
          </w:tcPr>
          <w:p>
            <w:pPr>
              <w:spacing w:before="60" w:after="60"/>
            </w:pPr>
            <w:r>
              <w:rPr>
                <w:b w:val="0"/>
                <w:i w:val="0"/>
                <w:color w:val="1A1A1A"/>
                <w:sz w:val="18"/>
              </w:rPr>
              <w:t>Catégorie d'avion gros porteur (ex : Boeing 777, Airbus A330, A380) — généralement un grand volume de bagages</w:t>
            </w:r>
          </w:p>
        </w:tc>
      </w:tr>
      <w:tr>
        <w:tc>
          <w:tcPr>
            <w:tcW w:type="dxa" w:w="2268"/>
            <w:shd w:val="clear" w:color="auto" w:fill="FFFFFF"/>
            <w:vAlign w:val="top"/>
          </w:tcPr>
          <w:p>
            <w:pPr>
              <w:spacing w:before="60" w:after="60"/>
            </w:pPr>
            <w:r>
              <w:rPr>
                <w:b w:val="0"/>
                <w:i w:val="0"/>
                <w:color w:val="1A1A1A"/>
                <w:sz w:val="18"/>
              </w:rPr>
              <w:t>Narrow body</w:t>
            </w:r>
          </w:p>
        </w:tc>
        <w:tc>
          <w:tcPr>
            <w:tcW w:type="dxa" w:w="6803"/>
            <w:shd w:val="clear" w:color="auto" w:fill="FFFFFF"/>
            <w:vAlign w:val="top"/>
          </w:tcPr>
          <w:p>
            <w:pPr>
              <w:spacing w:before="60" w:after="60"/>
            </w:pPr>
            <w:r>
              <w:rPr>
                <w:b w:val="0"/>
                <w:i w:val="0"/>
                <w:color w:val="1A1A1A"/>
                <w:sz w:val="18"/>
              </w:rPr>
              <w:t>Catégorie d'avion monocouloir (ex : Boeing 737, Airbus A320) — volume de bagages moindre</w:t>
            </w:r>
          </w:p>
        </w:tc>
      </w:tr>
      <w:tr>
        <w:tc>
          <w:tcPr>
            <w:tcW w:type="dxa" w:w="2268"/>
            <w:shd w:val="clear" w:color="auto" w:fill="F5F5F5"/>
            <w:vAlign w:val="top"/>
          </w:tcPr>
          <w:p>
            <w:pPr>
              <w:spacing w:before="60" w:after="60"/>
            </w:pPr>
            <w:r>
              <w:rPr>
                <w:b w:val="0"/>
                <w:i w:val="0"/>
                <w:color w:val="1A1A1A"/>
                <w:sz w:val="18"/>
              </w:rPr>
              <w:t>Makeup / Tapis makeup</w:t>
            </w:r>
          </w:p>
        </w:tc>
        <w:tc>
          <w:tcPr>
            <w:tcW w:type="dxa" w:w="6803"/>
            <w:shd w:val="clear" w:color="auto" w:fill="F5F5F5"/>
            <w:vAlign w:val="top"/>
          </w:tcPr>
          <w:p>
            <w:pPr>
              <w:spacing w:before="60" w:after="60"/>
            </w:pPr>
            <w:r>
              <w:rPr>
                <w:b w:val="0"/>
                <w:i w:val="0"/>
                <w:color w:val="1A1A1A"/>
                <w:sz w:val="18"/>
              </w:rPr>
              <w:t>Période pendant laquelle les bagages d'un vol sont déposés sur le carrousel avant le départ</w:t>
            </w:r>
          </w:p>
        </w:tc>
      </w:tr>
      <w:tr>
        <w:tc>
          <w:tcPr>
            <w:tcW w:type="dxa" w:w="2268"/>
            <w:shd w:val="clear" w:color="auto" w:fill="FFFFFF"/>
            <w:vAlign w:val="top"/>
          </w:tcPr>
          <w:p>
            <w:pPr>
              <w:spacing w:before="60" w:after="60"/>
            </w:pPr>
            <w:r>
              <w:rPr>
                <w:b w:val="0"/>
                <w:i w:val="0"/>
                <w:color w:val="1A1A1A"/>
                <w:sz w:val="18"/>
              </w:rPr>
              <w:t>MakeupOpening</w:t>
            </w:r>
          </w:p>
        </w:tc>
        <w:tc>
          <w:tcPr>
            <w:tcW w:type="dxa" w:w="6803"/>
            <w:shd w:val="clear" w:color="auto" w:fill="FFFFFF"/>
            <w:vAlign w:val="top"/>
          </w:tcPr>
          <w:p>
            <w:pPr>
              <w:spacing w:before="60" w:after="60"/>
            </w:pPr>
            <w:r>
              <w:rPr>
                <w:b w:val="0"/>
                <w:i w:val="0"/>
                <w:color w:val="1A1A1A"/>
                <w:sz w:val="18"/>
              </w:rPr>
              <w:t>Heure à laquelle le carrousel est ouvert pour commencer à recevoir les bagages du vol</w:t>
            </w:r>
          </w:p>
        </w:tc>
      </w:tr>
      <w:tr>
        <w:tc>
          <w:tcPr>
            <w:tcW w:type="dxa" w:w="2268"/>
            <w:shd w:val="clear" w:color="auto" w:fill="F5F5F5"/>
            <w:vAlign w:val="top"/>
          </w:tcPr>
          <w:p>
            <w:pPr>
              <w:spacing w:before="60" w:after="60"/>
            </w:pPr>
            <w:r>
              <w:rPr>
                <w:b w:val="0"/>
                <w:i w:val="0"/>
                <w:color w:val="1A1A1A"/>
                <w:sz w:val="18"/>
              </w:rPr>
              <w:t>MakeupClosing</w:t>
            </w:r>
          </w:p>
        </w:tc>
        <w:tc>
          <w:tcPr>
            <w:tcW w:type="dxa" w:w="6803"/>
            <w:shd w:val="clear" w:color="auto" w:fill="F5F5F5"/>
            <w:vAlign w:val="top"/>
          </w:tcPr>
          <w:p>
            <w:pPr>
              <w:spacing w:before="60" w:after="60"/>
            </w:pPr>
            <w:r>
              <w:rPr>
                <w:b w:val="0"/>
                <w:i w:val="0"/>
                <w:color w:val="1A1A1A"/>
                <w:sz w:val="18"/>
              </w:rPr>
              <w:t>Heure à laquelle le carrousel est fermé (fin de dépôt des bagages)</w:t>
            </w:r>
          </w:p>
        </w:tc>
      </w:tr>
      <w:tr>
        <w:tc>
          <w:tcPr>
            <w:tcW w:type="dxa" w:w="2268"/>
            <w:shd w:val="clear" w:color="auto" w:fill="FFFFFF"/>
            <w:vAlign w:val="top"/>
          </w:tcPr>
          <w:p>
            <w:pPr>
              <w:spacing w:before="60" w:after="60"/>
            </w:pPr>
            <w:r>
              <w:rPr>
                <w:b w:val="0"/>
                <w:i w:val="0"/>
                <w:color w:val="1A1A1A"/>
                <w:sz w:val="18"/>
              </w:rPr>
              <w:t>Positions</w:t>
            </w:r>
          </w:p>
        </w:tc>
        <w:tc>
          <w:tcPr>
            <w:tcW w:type="dxa" w:w="6803"/>
            <w:shd w:val="clear" w:color="auto" w:fill="FFFFFF"/>
            <w:vAlign w:val="top"/>
          </w:tcPr>
          <w:p>
            <w:pPr>
              <w:spacing w:before="60" w:after="60"/>
            </w:pPr>
            <w:r>
              <w:rPr>
                <w:b w:val="0"/>
                <w:i w:val="0"/>
                <w:color w:val="1A1A1A"/>
                <w:sz w:val="18"/>
              </w:rPr>
              <w:t>Nombre d'emplacements occupés par un vol sur un carrousel (lié à la taille de l'avion)</w:t>
            </w:r>
          </w:p>
        </w:tc>
      </w:tr>
      <w:tr>
        <w:tc>
          <w:tcPr>
            <w:tcW w:type="dxa" w:w="2268"/>
            <w:shd w:val="clear" w:color="auto" w:fill="F5F5F5"/>
            <w:vAlign w:val="top"/>
          </w:tcPr>
          <w:p>
            <w:pPr>
              <w:spacing w:before="60" w:after="60"/>
            </w:pPr>
            <w:r>
              <w:rPr>
                <w:b w:val="0"/>
                <w:i w:val="0"/>
                <w:color w:val="1A1A1A"/>
                <w:sz w:val="18"/>
              </w:rPr>
              <w:t>Round-robin</w:t>
            </w:r>
          </w:p>
        </w:tc>
        <w:tc>
          <w:tcPr>
            <w:tcW w:type="dxa" w:w="6803"/>
            <w:shd w:val="clear" w:color="auto" w:fill="F5F5F5"/>
            <w:vAlign w:val="top"/>
          </w:tcPr>
          <w:p>
            <w:pPr>
              <w:spacing w:before="60" w:after="60"/>
            </w:pPr>
            <w:r>
              <w:rPr>
                <w:b w:val="0"/>
                <w:i w:val="0"/>
                <w:color w:val="1A1A1A"/>
                <w:sz w:val="18"/>
              </w:rPr>
              <w:t>Algorithme de distribution équitable qui alterne entre les carrousels disponibles</w:t>
            </w:r>
          </w:p>
        </w:tc>
      </w:tr>
      <w:tr>
        <w:tc>
          <w:tcPr>
            <w:tcW w:type="dxa" w:w="2268"/>
            <w:shd w:val="clear" w:color="auto" w:fill="FFFFFF"/>
            <w:vAlign w:val="top"/>
          </w:tcPr>
          <w:p>
            <w:pPr>
              <w:spacing w:before="60" w:after="60"/>
            </w:pPr>
            <w:r>
              <w:rPr>
                <w:b w:val="0"/>
                <w:i w:val="0"/>
                <w:color w:val="1A1A1A"/>
                <w:sz w:val="18"/>
              </w:rPr>
              <w:t>Time step</w:t>
            </w:r>
          </w:p>
        </w:tc>
        <w:tc>
          <w:tcPr>
            <w:tcW w:type="dxa" w:w="6803"/>
            <w:shd w:val="clear" w:color="auto" w:fill="FFFFFF"/>
            <w:vAlign w:val="top"/>
          </w:tcPr>
          <w:p>
            <w:pPr>
              <w:spacing w:before="60" w:after="60"/>
            </w:pPr>
            <w:r>
              <w:rPr>
                <w:b w:val="0"/>
                <w:i w:val="0"/>
                <w:color w:val="1A1A1A"/>
                <w:sz w:val="18"/>
              </w:rPr>
              <w:t>Granularité temporelle utilisée pour découper la journée et vérifier les chevauchements</w:t>
            </w:r>
          </w:p>
        </w:tc>
      </w:tr>
      <w:tr>
        <w:tc>
          <w:tcPr>
            <w:tcW w:type="dxa" w:w="2268"/>
            <w:shd w:val="clear" w:color="auto" w:fill="F5F5F5"/>
            <w:vAlign w:val="top"/>
          </w:tcPr>
          <w:p>
            <w:pPr>
              <w:spacing w:before="60" w:after="60"/>
            </w:pPr>
            <w:r>
              <w:rPr>
                <w:b w:val="0"/>
                <w:i w:val="0"/>
                <w:color w:val="1A1A1A"/>
                <w:sz w:val="18"/>
              </w:rPr>
              <w:t>KPI</w:t>
            </w:r>
          </w:p>
        </w:tc>
        <w:tc>
          <w:tcPr>
            <w:tcW w:type="dxa" w:w="6803"/>
            <w:shd w:val="clear" w:color="auto" w:fill="F5F5F5"/>
            <w:vAlign w:val="top"/>
          </w:tcPr>
          <w:p>
            <w:pPr>
              <w:spacing w:before="60" w:after="60"/>
            </w:pPr>
            <w:r>
              <w:rPr>
                <w:b w:val="0"/>
                <w:i w:val="0"/>
                <w:color w:val="1A1A1A"/>
                <w:sz w:val="18"/>
              </w:rPr>
              <w:t>Key Performance Indicator — indicateur clé de performance (ex : taux d'assignation)</w:t>
            </w:r>
          </w:p>
        </w:tc>
      </w:tr>
      <w:tr>
        <w:tc>
          <w:tcPr>
            <w:tcW w:type="dxa" w:w="2268"/>
            <w:shd w:val="clear" w:color="auto" w:fill="FFFFFF"/>
            <w:vAlign w:val="top"/>
          </w:tcPr>
          <w:p>
            <w:pPr>
              <w:spacing w:before="60" w:after="60"/>
            </w:pPr>
            <w:r>
              <w:rPr>
                <w:b w:val="0"/>
                <w:i w:val="0"/>
                <w:color w:val="1A1A1A"/>
                <w:sz w:val="18"/>
              </w:rPr>
              <w:t>Multi-carrousel</w:t>
            </w:r>
          </w:p>
        </w:tc>
        <w:tc>
          <w:tcPr>
            <w:tcW w:type="dxa" w:w="6803"/>
            <w:shd w:val="clear" w:color="auto" w:fill="FFFFFF"/>
            <w:vAlign w:val="top"/>
          </w:tcPr>
          <w:p>
            <w:pPr>
              <w:spacing w:before="60" w:after="60"/>
            </w:pPr>
            <w:r>
              <w:rPr>
                <w:b w:val="0"/>
                <w:i w:val="0"/>
                <w:color w:val="1A1A1A"/>
                <w:sz w:val="18"/>
              </w:rPr>
              <w:t>Affectation d'un seul vol sur plusieurs carrousels simultanément si ses besoins dépassent la capacité d'un seul carrousel</w:t>
            </w:r>
          </w:p>
        </w:tc>
      </w:tr>
      <w:tr>
        <w:tc>
          <w:tcPr>
            <w:tcW w:type="dxa" w:w="2268"/>
            <w:shd w:val="clear" w:color="auto" w:fill="F5F5F5"/>
            <w:vAlign w:val="top"/>
          </w:tcPr>
          <w:p>
            <w:pPr>
              <w:spacing w:before="60" w:after="60"/>
            </w:pPr>
            <w:r>
              <w:rPr>
                <w:b w:val="0"/>
                <w:i w:val="0"/>
                <w:color w:val="1A1A1A"/>
                <w:sz w:val="18"/>
              </w:rPr>
              <w:t>Heatmap</w:t>
            </w:r>
          </w:p>
        </w:tc>
        <w:tc>
          <w:tcPr>
            <w:tcW w:type="dxa" w:w="6803"/>
            <w:shd w:val="clear" w:color="auto" w:fill="F5F5F5"/>
            <w:vAlign w:val="top"/>
          </w:tcPr>
          <w:p>
            <w:pPr>
              <w:spacing w:before="60" w:after="60"/>
            </w:pPr>
            <w:r>
              <w:rPr>
                <w:b w:val="0"/>
                <w:i w:val="0"/>
                <w:color w:val="1A1A1A"/>
                <w:sz w:val="18"/>
              </w:rPr>
              <w:t>Représentation visuelle par code couleur de l'intensité d'occupation des carrousels</w:t>
            </w:r>
          </w:p>
        </w:tc>
      </w:tr>
      <w:tr>
        <w:tc>
          <w:tcPr>
            <w:tcW w:type="dxa" w:w="2268"/>
            <w:shd w:val="clear" w:color="auto" w:fill="FFFFFF"/>
            <w:vAlign w:val="top"/>
          </w:tcPr>
          <w:p>
            <w:pPr>
              <w:spacing w:before="60" w:after="60"/>
            </w:pPr>
            <w:r>
              <w:rPr>
                <w:b w:val="0"/>
                <w:i w:val="0"/>
                <w:color w:val="1A1A1A"/>
                <w:sz w:val="18"/>
              </w:rPr>
              <w:t>Timeline</w:t>
            </w:r>
          </w:p>
        </w:tc>
        <w:tc>
          <w:tcPr>
            <w:tcW w:type="dxa" w:w="6803"/>
            <w:shd w:val="clear" w:color="auto" w:fill="FFFFFF"/>
            <w:vAlign w:val="top"/>
          </w:tcPr>
          <w:p>
            <w:pPr>
              <w:spacing w:before="60" w:after="60"/>
            </w:pPr>
            <w:r>
              <w:rPr>
                <w:b w:val="0"/>
                <w:i w:val="0"/>
                <w:color w:val="1A1A1A"/>
                <w:sz w:val="18"/>
              </w:rPr>
              <w:t>Vue chronologique de l'occupation de chaque carrousel sur la journée</w:t>
            </w:r>
          </w:p>
        </w:tc>
      </w:tr>
    </w:tbl>
    <w:p>
      <w:pPr>
        <w:spacing w:before="0" w:after="0" w:line="200" w:lineRule="exact"/>
      </w:pPr>
      <w:r>
        <w:rPr>
          <w:sz w:val="2"/>
        </w:rPr>
      </w:r>
    </w:p>
    <w:p>
      <w:pPr>
        <w:spacing w:before="40" w:after="40"/>
        <w:pBdr>
          <w:bottom w:val="single" w:sz="6" w:space="1" w:color="C8321A"/>
        </w:pBdr>
      </w:pPr>
    </w:p>
    <w:p>
      <w:pPr>
        <w:spacing w:before="0" w:after="0" w:line="40" w:lineRule="exact"/>
      </w:pPr>
      <w:r>
        <w:rPr>
          <w:sz w:val="2"/>
        </w:rPr>
      </w:r>
    </w:p>
    <w:p>
      <w:pPr>
        <w:spacing w:before="40" w:after="40"/>
        <w:jc w:val="center"/>
      </w:pPr>
      <w:r>
        <w:rPr>
          <w:i/>
          <w:color w:val="555555"/>
          <w:sz w:val="16"/>
        </w:rPr>
        <w:t>Document rédigé par Aik Sidi Ahmed — Carousel Allocation Tool v1.0 — Mars 2026</w:t>
      </w:r>
    </w:p>
    <w:sectPr w:rsidR="00FC693F" w:rsidRPr="0006063C" w:rsidSect="00034616">
      <w:headerReference w:type="first" r:id="rId9"/>
      <w:footerReference w:type="first" r:id="rId10"/>
      <w:headerReference w:type="default" r:id="rId11"/>
      <w:footerReference w:type="default" r:id="rId12"/>
      <w:pgSz w:w="11906" w:h="16838"/>
      <w:pgMar w:top="1134" w:right="1417" w:bottom="1020"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tabs>
        <w:tab w:val="right" w:pos="9072"/>
      </w:tabs>
      <w:pBdr>
        <w:top w:val="single" w:sz="4" w:space="1" w:color="C8321A"/>
      </w:pBdr>
    </w:pPr>
    <w:r>
      <w:rPr>
        <w:b/>
        <w:color w:val="2C2C2C"/>
        <w:sz w:val="16"/>
      </w:rPr>
      <w:t>Hub Performance</w:t>
    </w:r>
    <w:r>
      <w:tab/>
    </w:r>
    <w:r>
      <w:rPr>
        <w:color w:val="555555"/>
        <w:sz w:val="16"/>
      </w:rPr>
      <w:t>Confidentiel – Usage interne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tabs>
        <w:tab w:val="right" w:pos="9072"/>
      </w:tabs>
      <w:pBdr>
        <w:bottom w:val="single" w:sz="4" w:space="1" w:color="C8321A"/>
      </w:pBdr>
    </w:pPr>
    <w:r>
      <w:rPr>
        <w:b/>
        <w:color w:val="2C2C2C"/>
        <w:sz w:val="18"/>
      </w:rPr>
      <w:t>Carousel Allocation Tool</w:t>
    </w:r>
    <w:r>
      <w:tab/>
    </w:r>
    <w:r>
      <w:rPr>
        <w:color w:val="555555"/>
        <w:sz w:val="18"/>
      </w:rPr>
      <w:t xml:space="preserve">Page </w:t>
    </w:r>
    <w:r>
      <w:rPr>
        <w:color w:val="555555"/>
        <w:sz w:val="18"/>
      </w:rPr>
      <w:fldChar w:fldCharType="begin"/>
    </w:r>
    <w:r>
      <w:rPr>
        <w:color w:val="555555"/>
        <w:sz w:val="18"/>
      </w:rPr>
      <w:instrText xml:space="preserve"> PAGE </w:instrText>
    </w:r>
    <w:r>
      <w:rPr>
        <w:color w:val="555555"/>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