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148A4" w14:textId="77777777" w:rsidR="0041340E" w:rsidRPr="0041340E" w:rsidRDefault="0041340E" w:rsidP="0041340E">
      <w:r w:rsidRPr="0041340E">
        <w:t>ITAI 2372 — Module 4: AI in Finance</w:t>
      </w:r>
    </w:p>
    <w:p w14:paraId="471C744C" w14:textId="77777777" w:rsidR="0041340E" w:rsidRPr="0041340E" w:rsidRDefault="0041340E" w:rsidP="0041340E">
      <w:r w:rsidRPr="0041340E">
        <w:t>Class Notes</w:t>
      </w:r>
    </w:p>
    <w:p w14:paraId="29A674B5" w14:textId="77777777" w:rsidR="0041340E" w:rsidRPr="0041340E" w:rsidRDefault="0041340E" w:rsidP="0041340E">
      <w:r w:rsidRPr="0041340E">
        <w:pict w14:anchorId="0909D3E0">
          <v:rect id="_x0000_i1055" style="width:0;height:1.5pt" o:hralign="center" o:hrstd="t" o:hr="t" fillcolor="#a0a0a0" stroked="f"/>
        </w:pict>
      </w:r>
    </w:p>
    <w:p w14:paraId="71D80936" w14:textId="77777777" w:rsidR="0041340E" w:rsidRPr="0041340E" w:rsidRDefault="0041340E" w:rsidP="0041340E">
      <w:r w:rsidRPr="0041340E">
        <w:t>What AI Does in Finance (Big Picture)</w:t>
      </w:r>
    </w:p>
    <w:p w14:paraId="07E64512" w14:textId="77777777" w:rsidR="0041340E" w:rsidRPr="0041340E" w:rsidRDefault="0041340E" w:rsidP="0041340E">
      <w:r w:rsidRPr="0041340E">
        <w:t>Ten years ago, loan approvals took weeks, trading needed a human broker, and fraud was mostly caught after the damage was done. AI changed all of that — not just by automating tasks, but by making decisions that were genuinely impossible before.</w:t>
      </w:r>
    </w:p>
    <w:p w14:paraId="27F47F1C" w14:textId="77777777" w:rsidR="0041340E" w:rsidRPr="0041340E" w:rsidRDefault="0041340E" w:rsidP="0041340E">
      <w:r w:rsidRPr="0041340E">
        <w:t>Three core technologies drive it all. </w:t>
      </w:r>
      <w:r w:rsidRPr="0041340E">
        <w:rPr>
          <w:b/>
          <w:bCs/>
        </w:rPr>
        <w:t>Machine Learning</w:t>
      </w:r>
      <w:r w:rsidRPr="0041340E">
        <w:t> learns from historical data and powers credit scoring, fraud detection, and trading. </w:t>
      </w:r>
      <w:r w:rsidRPr="0041340E">
        <w:rPr>
          <w:b/>
          <w:bCs/>
        </w:rPr>
        <w:t>Natural Language Processing (NLP)</w:t>
      </w:r>
      <w:r w:rsidRPr="0041340E">
        <w:t> reads news, reports, and social media in real time to extract useful signals. </w:t>
      </w:r>
      <w:r w:rsidRPr="0041340E">
        <w:rPr>
          <w:b/>
          <w:bCs/>
        </w:rPr>
        <w:t>Computer Vision</w:t>
      </w:r>
      <w:r w:rsidRPr="0041340E">
        <w:t> </w:t>
      </w:r>
      <w:proofErr w:type="gramStart"/>
      <w:r w:rsidRPr="0041340E">
        <w:t>handles</w:t>
      </w:r>
      <w:proofErr w:type="gramEnd"/>
      <w:r w:rsidRPr="0041340E">
        <w:t xml:space="preserve"> identity verification, document reading, and check processing.</w:t>
      </w:r>
    </w:p>
    <w:p w14:paraId="69BD1828" w14:textId="77777777" w:rsidR="0041340E" w:rsidRPr="0041340E" w:rsidRDefault="0041340E" w:rsidP="0041340E">
      <w:r w:rsidRPr="0041340E">
        <w:pict w14:anchorId="5911EDDF">
          <v:rect id="_x0000_i1056" style="width:0;height:1.5pt" o:hralign="center" o:hrstd="t" o:hr="t" fillcolor="#a0a0a0" stroked="f"/>
        </w:pict>
      </w:r>
    </w:p>
    <w:p w14:paraId="16549F35" w14:textId="77777777" w:rsidR="0041340E" w:rsidRPr="0041340E" w:rsidRDefault="0041340E" w:rsidP="0041340E">
      <w:r w:rsidRPr="0041340E">
        <w:t>Key Applications</w:t>
      </w:r>
    </w:p>
    <w:p w14:paraId="476C8494" w14:textId="77777777" w:rsidR="0041340E" w:rsidRPr="0041340E" w:rsidRDefault="0041340E" w:rsidP="0041340E">
      <w:r w:rsidRPr="0041340E">
        <w:rPr>
          <w:b/>
          <w:bCs/>
        </w:rPr>
        <w:t>Algorithmic Trading</w:t>
      </w:r>
      <w:r w:rsidRPr="0041340E">
        <w:t> — Over 70% of major market volume is now algorithmic. These systems process market data, news, and sentiment simultaneously, making decisions in microseconds while managing their own risk exposure in real time.</w:t>
      </w:r>
    </w:p>
    <w:p w14:paraId="2926F0D1" w14:textId="77777777" w:rsidR="0041340E" w:rsidRPr="0041340E" w:rsidRDefault="0041340E" w:rsidP="0041340E">
      <w:r w:rsidRPr="0041340E">
        <w:rPr>
          <w:b/>
          <w:bCs/>
        </w:rPr>
        <w:t>Fraud Detection</w:t>
      </w:r>
      <w:r w:rsidRPr="0041340E">
        <w:t> — Old rule-based systems had false positive rates around 90%, meaning most alerts were legitimate transactions flagged by mistake. AI builds behavioral profiles per customer and adapts continuously. After implementation, banks typically see false positives drop to 20–40% and actual fraud caught proactively instead of reactively.</w:t>
      </w:r>
    </w:p>
    <w:p w14:paraId="55F14D9A" w14:textId="77777777" w:rsidR="0041340E" w:rsidRPr="0041340E" w:rsidRDefault="0041340E" w:rsidP="0041340E">
      <w:r w:rsidRPr="0041340E">
        <w:rPr>
          <w:b/>
          <w:bCs/>
        </w:rPr>
        <w:t>Credit Scoring</w:t>
      </w:r>
      <w:r w:rsidRPr="0041340E">
        <w:t> — Traditional models used 5–6 factors. AI models analyze thousands of data points including alternative data like utility and rent payments, helping people with little credit history get a fair assessment. Loan approvals that took weeks now take minutes.</w:t>
      </w:r>
    </w:p>
    <w:p w14:paraId="253AF852" w14:textId="77777777" w:rsidR="0041340E" w:rsidRPr="0041340E" w:rsidRDefault="0041340E" w:rsidP="0041340E">
      <w:r w:rsidRPr="0041340E">
        <w:rPr>
          <w:b/>
          <w:bCs/>
        </w:rPr>
        <w:t>Customer Service</w:t>
      </w:r>
      <w:r w:rsidRPr="0041340E">
        <w:t> — Bank of America's virtual assistant Erica has handled hundreds of millions of requests. These aren't basic bots — they understand context, detect frustration, and hand off to humans when needed. Banks typically see a 20–30% drop in call volume with higher customer satisfaction scores.</w:t>
      </w:r>
    </w:p>
    <w:p w14:paraId="6255206D" w14:textId="77777777" w:rsidR="0041340E" w:rsidRPr="0041340E" w:rsidRDefault="0041340E" w:rsidP="0041340E">
      <w:r w:rsidRPr="0041340E">
        <w:rPr>
          <w:b/>
          <w:bCs/>
        </w:rPr>
        <w:t>Risk Management</w:t>
      </w:r>
      <w:r w:rsidRPr="0041340E">
        <w:t> — AI runs thousands of stress test scenarios in real time, flags early warning signs of defaults, and monitors compliance continuously — work that used to require large teams working separately.</w:t>
      </w:r>
    </w:p>
    <w:p w14:paraId="76C9F01A" w14:textId="77777777" w:rsidR="0041340E" w:rsidRPr="0041340E" w:rsidRDefault="0041340E" w:rsidP="0041340E">
      <w:r w:rsidRPr="0041340E">
        <w:rPr>
          <w:b/>
          <w:bCs/>
        </w:rPr>
        <w:lastRenderedPageBreak/>
        <w:t>Regulatory Compliance</w:t>
      </w:r>
      <w:r w:rsidRPr="0041340E">
        <w:t> — Instead of catching problems after the fact, AI monitors every transaction against regulatory requirements in real time. HSBC uses this for anti-money laundering screening across millions of daily transactions.</w:t>
      </w:r>
    </w:p>
    <w:p w14:paraId="3C0D14F9" w14:textId="77777777" w:rsidR="0041340E" w:rsidRPr="0041340E" w:rsidRDefault="0041340E" w:rsidP="0041340E">
      <w:r w:rsidRPr="0041340E">
        <w:pict w14:anchorId="1FDF7861">
          <v:rect id="_x0000_i1057" style="width:0;height:1.5pt" o:hralign="center" o:hrstd="t" o:hr="t" fillcolor="#a0a0a0" stroked="f"/>
        </w:pict>
      </w:r>
    </w:p>
    <w:p w14:paraId="5CEA744A" w14:textId="77777777" w:rsidR="0041340E" w:rsidRPr="0041340E" w:rsidRDefault="0041340E" w:rsidP="0041340E">
      <w:r w:rsidRPr="0041340E">
        <w:t xml:space="preserve">Case Study — </w:t>
      </w:r>
      <w:proofErr w:type="spellStart"/>
      <w:r w:rsidRPr="0041340E">
        <w:t>FinSecure</w:t>
      </w:r>
      <w:proofErr w:type="spellEnd"/>
      <w:r w:rsidRPr="0041340E">
        <w:t xml:space="preserve"> Bank</w:t>
      </w:r>
    </w:p>
    <w:p w14:paraId="297C20F0" w14:textId="77777777" w:rsidR="0041340E" w:rsidRPr="0041340E" w:rsidRDefault="0041340E" w:rsidP="0041340E">
      <w:proofErr w:type="spellStart"/>
      <w:r w:rsidRPr="0041340E">
        <w:t>FinSecure</w:t>
      </w:r>
      <w:proofErr w:type="spellEnd"/>
      <w:r w:rsidRPr="0041340E">
        <w:t xml:space="preserve"> was losing $10 million a year to fraud with a 90% false positive rate. They implemented a machine learning system combining supervised learning on known fraud cases and unsupervised learning to catch new unknown patterns, scoring every transaction in real time.</w:t>
      </w:r>
    </w:p>
    <w:p w14:paraId="1A0859CD" w14:textId="77777777" w:rsidR="0041340E" w:rsidRPr="0041340E" w:rsidRDefault="0041340E" w:rsidP="0041340E">
      <w:r w:rsidRPr="0041340E">
        <w:t>Results were significant. Fraud losses dropped 60%, false positives went from 90% down to 40%, and new fraud patterns were detected 80% faster.</w:t>
      </w:r>
    </w:p>
    <w:p w14:paraId="4D69D34E" w14:textId="77777777" w:rsidR="0041340E" w:rsidRPr="0041340E" w:rsidRDefault="0041340E" w:rsidP="0041340E">
      <w:r w:rsidRPr="0041340E">
        <w:t>Key lessons: Data quality is everything. Cross-team collaboration between fraud analysts, data scientists, IT, and compliance is required. The model needs ongoing retraining because deploying it is the beginning, not the end.</w:t>
      </w:r>
    </w:p>
    <w:p w14:paraId="6FDC3C43" w14:textId="77777777" w:rsidR="0041340E" w:rsidRPr="0041340E" w:rsidRDefault="0041340E" w:rsidP="0041340E">
      <w:r w:rsidRPr="0041340E">
        <w:pict w14:anchorId="5B19D816">
          <v:rect id="_x0000_i1058" style="width:0;height:1.5pt" o:hralign="center" o:hrstd="t" o:hr="t" fillcolor="#a0a0a0" stroked="f"/>
        </w:pict>
      </w:r>
    </w:p>
    <w:p w14:paraId="6F00C9E0" w14:textId="77777777" w:rsidR="0041340E" w:rsidRPr="0041340E" w:rsidRDefault="0041340E" w:rsidP="0041340E">
      <w:r w:rsidRPr="0041340E">
        <w:t>Ethics and Challenges</w:t>
      </w:r>
    </w:p>
    <w:p w14:paraId="0C4D9A2D" w14:textId="77777777" w:rsidR="0041340E" w:rsidRPr="0041340E" w:rsidRDefault="0041340E" w:rsidP="0041340E">
      <w:r w:rsidRPr="0041340E">
        <w:t>Models trained on historical data can reflect past discrimination, so regular fairness audits are necessary, especially in credit decisions. Regulators increasingly require knowing why a decision was made, which is why tools like SHAP are used to interpret model outputs. Behavioral profiling also raises real privacy concerns under laws like GDPR. And since fraudsters constantly adapt their tactics, models need continuous updates rather than a one-time build.</w:t>
      </w:r>
    </w:p>
    <w:p w14:paraId="1820774F" w14:textId="77777777" w:rsidR="0041340E" w:rsidRPr="0041340E" w:rsidRDefault="0041340E" w:rsidP="0041340E">
      <w:r w:rsidRPr="0041340E">
        <w:pict w14:anchorId="09839C56">
          <v:rect id="_x0000_i1059" style="width:0;height:1.5pt" o:hralign="center" o:hrstd="t" o:hr="t" fillcolor="#a0a0a0" stroked="f"/>
        </w:pict>
      </w:r>
    </w:p>
    <w:p w14:paraId="308DC5B3" w14:textId="77777777" w:rsidR="0041340E" w:rsidRPr="0041340E" w:rsidRDefault="0041340E" w:rsidP="0041340E">
      <w:r w:rsidRPr="0041340E">
        <w:t>Bottom Line</w:t>
      </w:r>
    </w:p>
    <w:p w14:paraId="49E6401D" w14:textId="77777777" w:rsidR="0041340E" w:rsidRPr="0041340E" w:rsidRDefault="0041340E" w:rsidP="0041340E">
      <w:r w:rsidRPr="0041340E">
        <w:t>AI in finance handles the volume and speed that humans cannot, freeing people to focus on decisions that actually require judgment. The institutions getting the most out of it treat it as an ongoing capability to maintain, not a tool to deploy and forget.</w:t>
      </w:r>
    </w:p>
    <w:p w14:paraId="6000E621" w14:textId="77777777" w:rsidR="00AD4A35" w:rsidRPr="0041340E" w:rsidRDefault="00AD4A35" w:rsidP="0041340E"/>
    <w:sectPr w:rsidR="00AD4A35" w:rsidRPr="004134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40E"/>
    <w:rsid w:val="002E30E2"/>
    <w:rsid w:val="0041340E"/>
    <w:rsid w:val="004714E0"/>
    <w:rsid w:val="00665DD1"/>
    <w:rsid w:val="00AD4A35"/>
    <w:rsid w:val="00B6595F"/>
    <w:rsid w:val="00BF45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A8D5A"/>
  <w15:chartTrackingRefBased/>
  <w15:docId w15:val="{F9301E5D-8E8F-4820-A751-AA97B97AF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4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34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4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4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4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4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34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4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4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4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40E"/>
    <w:rPr>
      <w:rFonts w:eastAsiaTheme="majorEastAsia" w:cstheme="majorBidi"/>
      <w:color w:val="272727" w:themeColor="text1" w:themeTint="D8"/>
    </w:rPr>
  </w:style>
  <w:style w:type="paragraph" w:styleId="Title">
    <w:name w:val="Title"/>
    <w:basedOn w:val="Normal"/>
    <w:next w:val="Normal"/>
    <w:link w:val="TitleChar"/>
    <w:uiPriority w:val="10"/>
    <w:qFormat/>
    <w:rsid w:val="00413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40E"/>
    <w:pPr>
      <w:spacing w:before="160"/>
      <w:jc w:val="center"/>
    </w:pPr>
    <w:rPr>
      <w:i/>
      <w:iCs/>
      <w:color w:val="404040" w:themeColor="text1" w:themeTint="BF"/>
    </w:rPr>
  </w:style>
  <w:style w:type="character" w:customStyle="1" w:styleId="QuoteChar">
    <w:name w:val="Quote Char"/>
    <w:basedOn w:val="DefaultParagraphFont"/>
    <w:link w:val="Quote"/>
    <w:uiPriority w:val="29"/>
    <w:rsid w:val="0041340E"/>
    <w:rPr>
      <w:i/>
      <w:iCs/>
      <w:color w:val="404040" w:themeColor="text1" w:themeTint="BF"/>
    </w:rPr>
  </w:style>
  <w:style w:type="paragraph" w:styleId="ListParagraph">
    <w:name w:val="List Paragraph"/>
    <w:basedOn w:val="Normal"/>
    <w:uiPriority w:val="34"/>
    <w:qFormat/>
    <w:rsid w:val="0041340E"/>
    <w:pPr>
      <w:ind w:left="720"/>
      <w:contextualSpacing/>
    </w:pPr>
  </w:style>
  <w:style w:type="character" w:styleId="IntenseEmphasis">
    <w:name w:val="Intense Emphasis"/>
    <w:basedOn w:val="DefaultParagraphFont"/>
    <w:uiPriority w:val="21"/>
    <w:qFormat/>
    <w:rsid w:val="0041340E"/>
    <w:rPr>
      <w:i/>
      <w:iCs/>
      <w:color w:val="2F5496" w:themeColor="accent1" w:themeShade="BF"/>
    </w:rPr>
  </w:style>
  <w:style w:type="paragraph" w:styleId="IntenseQuote">
    <w:name w:val="Intense Quote"/>
    <w:basedOn w:val="Normal"/>
    <w:next w:val="Normal"/>
    <w:link w:val="IntenseQuoteChar"/>
    <w:uiPriority w:val="30"/>
    <w:qFormat/>
    <w:rsid w:val="004134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40E"/>
    <w:rPr>
      <w:i/>
      <w:iCs/>
      <w:color w:val="2F5496" w:themeColor="accent1" w:themeShade="BF"/>
    </w:rPr>
  </w:style>
  <w:style w:type="character" w:styleId="IntenseReference">
    <w:name w:val="Intense Reference"/>
    <w:basedOn w:val="DefaultParagraphFont"/>
    <w:uiPriority w:val="32"/>
    <w:qFormat/>
    <w:rsid w:val="004134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555</Words>
  <Characters>3166</Characters>
  <Application>Microsoft Office Word</Application>
  <DocSecurity>0</DocSecurity>
  <Lines>26</Lines>
  <Paragraphs>7</Paragraphs>
  <ScaleCrop>false</ScaleCrop>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TIKS KALANI</dc:creator>
  <cp:keywords/>
  <dc:description/>
  <cp:lastModifiedBy>TIKS KALANI</cp:lastModifiedBy>
  <cp:revision>1</cp:revision>
  <dcterms:created xsi:type="dcterms:W3CDTF">2026-05-03T18:33:00Z</dcterms:created>
  <dcterms:modified xsi:type="dcterms:W3CDTF">2026-05-03T18:33:00Z</dcterms:modified>
</cp:coreProperties>
</file>