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AI Tools Usage Disclosure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ITAI 1371 – Introduction to Machine Learning | Midterm Project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Student: Trilok Kalani  |  Date: April 5, 2026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discloses all AI tools used during the completion of the midterm project titled "High-Engagement Listing Predictor for Real Estate Platforms." The purpose of this disclosure is to be transparent about where AI assistance was used, what tasks it helped with, and — critically — what work was done independently without any AI assistance.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AI tools were used in a limited, supporting capacity only. All core analytical decisions, model selection reasoning, result interpretation, and discussion were completed independently by the student.</w:t>
      </w:r>
    </w:p>
    <w:p>
      <w:pPr>
        <w:spacing w:after="160"/>
      </w:pPr>
    </w:p>
    <w:p>
      <w:pPr>
        <w:pStyle w:val="Heading1"/>
      </w:pPr>
      <w:r>
        <w:t xml:space="preserve">2. AI Tools Used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table below summarizes each AI tool, what it was used for, and the extent of use.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0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Tool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Extent of Use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Tasks Assisted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 Myself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draft structure, code scaffolding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Edited all text, verified all results, rewrote key sections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 Copilot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 autocomplete in Jupyter notebook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Reviewed, tested, and modified every suggested line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ChatGPT (OpenAI)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used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Gemini (Google)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used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</w:pPr>
      <w:r>
        <w:t xml:space="preserve">3. Claude (Anthropic) – Limited Use</w:t>
      </w:r>
    </w:p>
    <w:p>
      <w:pPr>
        <w:pStyle w:val="Heading2"/>
      </w:pPr>
      <w:r>
        <w:t xml:space="preserve">What it was used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Generating a first draft structure for the written project report (Sections 1, 2, 3, and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Scaffolding the Jupyter notebook layout (section headers, overall cell ordering).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Suggesting the docx report format and supplementary PDF layout.</w:t>
      </w:r>
    </w:p>
    <w:p>
      <w:pPr>
        <w:spacing w:after="160"/>
      </w:pPr>
    </w:p>
    <w:p>
      <w:pPr>
        <w:pStyle w:val="Heading2"/>
      </w:pPr>
      <w:r>
        <w:t xml:space="preserve">What I did myself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analytical decisions: choosing the MarketEstimate / ListedPrice engagement proxy, setting the 75th percentile threshold, and selecting the four ML models to compare.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entire Discussion section (Section 5) was written independently without any AI assistance.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Reviewing, editing, and rewriting the AI-generated draft text to match my actual experimental results and my own understanding.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Running every code cell in the notebook, checking outputs, and adjusting parameters based on my own reasoning.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Interpreting the confusion matrices, identifying the recall / class-imbalance issue, and explaining it in the discussion.</w:t>
      </w:r>
    </w:p>
    <w:p>
      <w:pPr>
        <w:spacing w:after="160"/>
      </w:pPr>
    </w:p>
    <w:p>
      <w:pPr>
        <w:pStyle w:val="Heading2"/>
      </w:pPr>
      <w:r>
        <w:t xml:space="preserve">How I understood the generated content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every paragraph Claude drafted, I read it carefully and asked myself whether it accurately described my work. Where it was too generic or didn't match my actual results, I rewrote it. For code, I followed this rule: if I couldn't explain every line in plain English, I didn't use it.</w:t>
      </w:r>
    </w:p>
    <w:p>
      <w:pPr>
        <w:spacing w:after="160"/>
      </w:pPr>
    </w:p>
    <w:p>
      <w:pPr>
        <w:pStyle w:val="Heading1"/>
      </w:pPr>
      <w:r>
        <w:t xml:space="preserve">4. GitHub Copilot – Limited Use</w:t>
      </w:r>
    </w:p>
    <w:p>
      <w:pPr>
        <w:pStyle w:val="Heading2"/>
      </w:pPr>
      <w:r>
        <w:t xml:space="preserve">What it was used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Autocomplete suggestions while typing code in the Jupyter notebook (e.g., GridSearchCV syntax, ROC curve plotting boilerplate).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Suggesting import statements for scikit-learn modules.</w:t>
      </w:r>
    </w:p>
    <w:p>
      <w:pPr>
        <w:spacing w:after="160"/>
      </w:pPr>
    </w:p>
    <w:p>
      <w:pPr>
        <w:pStyle w:val="Heading2"/>
      </w:pPr>
      <w:r>
        <w:t xml:space="preserve">What I did myself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Deciding which models to train and why each one was appropriate for this classification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Setting and justifying hyperparameter choices after reviewing the GridSearchCV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Writing all markdown explanation cells in the notebook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Interpreting every output, chart, and metric table.</w:t>
      </w:r>
    </w:p>
    <w:p>
      <w:pPr>
        <w:spacing w:after="160"/>
      </w:pPr>
    </w:p>
    <w:p>
      <w:pPr>
        <w:pStyle w:val="Heading1"/>
      </w:pPr>
      <w:r>
        <w:t xml:space="preserve">5. AI Tools Not Used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AI tools were NOT used at any point during this project: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Not Used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ChatGPT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OpenAI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used — Claude was already being used for similar tasks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Gemini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DeepMind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used — no need for an additional AI tool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Copilot (Microsoft)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/ OpenAI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used — different from GitHub Copilot; not accessed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Perplexity AI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Perplexity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used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</w:pPr>
      <w:r>
        <w:t xml:space="preserve">6. Summary Statement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AI tools were used in a limited and supporting role during this project. They helped speed up repetitive tasks like drafting text structure and typing boilerplate code. However, every AI-generated output was reviewed, modified, and validated by me before use.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core intellectual work of this project — designing the engagement proxy, selecting and justifying models, analyzing results, and writing the discussion — was completed independently. I take full ownership of all decisions made and all content submitted.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Category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By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Engagement proxy design (Market / Listed Price ratio)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independently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75th percentile threshold selection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independently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selection and justification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independently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Hyperparameter tuning analysis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independently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Discussion &amp; result interpretation (Section 5)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independently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section drafts (Intro, Problem, Approach, Conclusion)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AI-assisted, then edited by student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Jupyter notebook code cells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AI-assisted (Copilot), then tested &amp; modified by student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plots and visualizations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(code reviewed and run by student)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Trilok Kalani  | 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  <w:jc w:val="right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ITAI 1371 – Midterm Project | AI Tools Disclosure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2026-04-06T00:10:00.308Z</dcterms:created>
  <dcterms:modified xsi:type="dcterms:W3CDTF">2026-04-06T00:10:00.309Z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