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8D2B" w14:textId="0FF2665D" w:rsidR="009D7D5F" w:rsidRDefault="00476C77" w:rsidP="00476C77">
      <w:pPr>
        <w:spacing w:after="120"/>
        <w:jc w:val="center"/>
        <w:rPr>
          <w:b/>
          <w:bCs/>
          <w:sz w:val="28"/>
          <w:szCs w:val="28"/>
          <w:lang w:val="hr-HR"/>
        </w:rPr>
      </w:pPr>
      <w:r>
        <w:rPr>
          <w:b/>
          <w:bCs/>
          <w:noProof/>
          <w:sz w:val="28"/>
          <w:szCs w:val="28"/>
          <w:lang w:val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0C30" wp14:editId="17E93CB1">
                <wp:simplePos x="0" y="0"/>
                <wp:positionH relativeFrom="column">
                  <wp:posOffset>2848610</wp:posOffset>
                </wp:positionH>
                <wp:positionV relativeFrom="paragraph">
                  <wp:posOffset>-679449</wp:posOffset>
                </wp:positionV>
                <wp:extent cx="212408" cy="2944177"/>
                <wp:effectExtent l="5715" t="0" r="22225" b="22225"/>
                <wp:wrapNone/>
                <wp:docPr id="2" name="Desna vitičasta zag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408" cy="2944177"/>
                        </a:xfrm>
                        <a:prstGeom prst="rightBrace">
                          <a:avLst>
                            <a:gd name="adj1" fmla="val 0"/>
                            <a:gd name="adj2" fmla="val 28799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55B5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Desna vitičasta zagrada 2" o:spid="_x0000_s1026" type="#_x0000_t88" style="position:absolute;margin-left:224.3pt;margin-top:-53.5pt;width:16.75pt;height:231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" adj="0,6221" strokecolor="black [3200]" strokeweight="1.5pt">
                <v:stroke joinstyle="miter"/>
              </v:shape>
            </w:pict>
          </mc:Fallback>
        </mc:AlternateContent>
      </w:r>
      <w:r w:rsidRPr="00476C77">
        <w:rPr>
          <w:b/>
          <w:bCs/>
          <w:sz w:val="28"/>
          <w:szCs w:val="28"/>
          <w:lang w:val="hr-HR"/>
        </w:rPr>
        <w:t>TEKST</w:t>
      </w:r>
    </w:p>
    <w:p w14:paraId="15FBA194" w14:textId="59B500F4" w:rsidR="00476C77" w:rsidRPr="00BC4FE4" w:rsidRDefault="00476C77" w:rsidP="00476C77">
      <w:pPr>
        <w:spacing w:after="120"/>
        <w:jc w:val="center"/>
        <w:rPr>
          <w:sz w:val="10"/>
          <w:szCs w:val="10"/>
          <w:lang w:val="hr-HR"/>
        </w:rPr>
      </w:pPr>
    </w:p>
    <w:p w14:paraId="68F451E0" w14:textId="40A55F46" w:rsidR="00476C77" w:rsidRDefault="00476C77" w:rsidP="00476C77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MEĐUSOBNI ODSNOS REČENICA U TEKSTU:</w:t>
      </w:r>
    </w:p>
    <w:p w14:paraId="47EDD6F6" w14:textId="45A25D3D" w:rsidR="00476C77" w:rsidRDefault="00476C77" w:rsidP="00476C77">
      <w:pPr>
        <w:pStyle w:val="Odlomakpopisa"/>
        <w:spacing w:after="120"/>
        <w:jc w:val="both"/>
        <w:rPr>
          <w:sz w:val="20"/>
          <w:szCs w:val="20"/>
          <w:lang w:val="hr-HR"/>
        </w:rPr>
      </w:pPr>
    </w:p>
    <w:p w14:paraId="57750DF5" w14:textId="77777777" w:rsidR="00476C77" w:rsidRDefault="00476C77" w:rsidP="00476C77">
      <w:pPr>
        <w:pStyle w:val="Odlomakpopisa"/>
        <w:spacing w:after="120"/>
        <w:jc w:val="both"/>
        <w:rPr>
          <w:sz w:val="20"/>
          <w:szCs w:val="20"/>
          <w:lang w:val="hr-HR"/>
        </w:rPr>
      </w:pPr>
    </w:p>
    <w:tbl>
      <w:tblPr>
        <w:tblStyle w:val="Reetkatablice"/>
        <w:tblW w:w="9056" w:type="dxa"/>
        <w:tblInd w:w="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36"/>
      </w:tblGrid>
      <w:tr w:rsidR="00476C77" w14:paraId="3E63B7F7" w14:textId="77777777" w:rsidTr="00476C77">
        <w:tc>
          <w:tcPr>
            <w:tcW w:w="4520" w:type="dxa"/>
          </w:tcPr>
          <w:p w14:paraId="0FAC999E" w14:textId="7E18F3ED" w:rsidR="00476C77" w:rsidRPr="00476C77" w:rsidRDefault="00476C77" w:rsidP="00476C77">
            <w:pPr>
              <w:pStyle w:val="Odlomakpopisa"/>
              <w:spacing w:after="120"/>
              <w:ind w:left="0"/>
              <w:jc w:val="center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 w:rsidRPr="00476C77">
              <w:rPr>
                <w:b/>
                <w:bCs/>
                <w:i/>
                <w:iCs/>
                <w:sz w:val="20"/>
                <w:szCs w:val="20"/>
                <w:lang w:val="hr-HR"/>
              </w:rPr>
              <w:t>LINEARNA TEKSTNA VEZA</w:t>
            </w:r>
          </w:p>
        </w:tc>
        <w:tc>
          <w:tcPr>
            <w:tcW w:w="4536" w:type="dxa"/>
          </w:tcPr>
          <w:p w14:paraId="6B8DEA55" w14:textId="72524DC6" w:rsidR="00476C77" w:rsidRPr="00476C77" w:rsidRDefault="00476C77" w:rsidP="00476C77">
            <w:pPr>
              <w:pStyle w:val="Odlomakpopisa"/>
              <w:spacing w:after="120"/>
              <w:ind w:left="0"/>
              <w:jc w:val="center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 w:rsidRPr="00476C77">
              <w:rPr>
                <w:b/>
                <w:bCs/>
                <w:i/>
                <w:iCs/>
                <w:sz w:val="20"/>
                <w:szCs w:val="20"/>
                <w:lang w:val="hr-HR"/>
              </w:rPr>
              <w:t>PARALELNA TEKSTNA VEZA</w:t>
            </w:r>
          </w:p>
        </w:tc>
      </w:tr>
      <w:tr w:rsidR="00476C77" w:rsidRPr="00CF0F73" w14:paraId="3C659BBF" w14:textId="77777777" w:rsidTr="00476C77">
        <w:tc>
          <w:tcPr>
            <w:tcW w:w="4520" w:type="dxa"/>
          </w:tcPr>
          <w:p w14:paraId="0B85DC4C" w14:textId="77777777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vrsta veze u kojoj su rečenice međusobno povezane tako da svaka rečenica proizlazi iz rečenice koja joj prethodi</w:t>
            </w:r>
          </w:p>
          <w:p w14:paraId="28C2BDE7" w14:textId="77777777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karakteristična za znanstveni i administrativni stil</w:t>
            </w:r>
          </w:p>
          <w:p w14:paraId="0C027E0E" w14:textId="77777777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(sadržaj se izlaže linearno, tj. logički organizirano)</w:t>
            </w:r>
          </w:p>
          <w:p w14:paraId="7B068615" w14:textId="77777777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javlja se i kod pripovjednih tekstova (bajka, novela, reportaža, vijest…)</w:t>
            </w:r>
          </w:p>
          <w:p w14:paraId="3912D5D7" w14:textId="77777777" w:rsidR="00314EF8" w:rsidRDefault="00314EF8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rečenice povezane smislom, tj. temom</w:t>
            </w:r>
          </w:p>
          <w:p w14:paraId="12954697" w14:textId="7459EE2B" w:rsidR="005E1FF1" w:rsidRPr="00BC4FE4" w:rsidRDefault="005E1FF1" w:rsidP="00BC4FE4">
            <w:pPr>
              <w:spacing w:after="120"/>
              <w:rPr>
                <w:sz w:val="20"/>
                <w:szCs w:val="20"/>
                <w:lang w:val="hr-HR"/>
              </w:rPr>
            </w:pPr>
          </w:p>
        </w:tc>
        <w:tc>
          <w:tcPr>
            <w:tcW w:w="4536" w:type="dxa"/>
          </w:tcPr>
          <w:p w14:paraId="2D01DEAC" w14:textId="1BA60DAB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vrsta veze u kojoj rečenice nisu međusobno povezane tako da jedna proizlazi iz druge</w:t>
            </w:r>
          </w:p>
          <w:p w14:paraId="4C67082D" w14:textId="62F8450F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rečenice su u paralelnom odnosu</w:t>
            </w:r>
          </w:p>
          <w:p w14:paraId="697E3646" w14:textId="4CEE8039" w:rsidR="00476C77" w:rsidRDefault="00476C77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vidljiva je u uporabi sličnih sintaktičkih jedinica (sintagmi ili rečeničnih članova) ili leksičkih jedinica (sinonima)</w:t>
            </w:r>
          </w:p>
          <w:p w14:paraId="0BDBC17B" w14:textId="28411182" w:rsidR="00476C77" w:rsidRPr="00314EF8" w:rsidRDefault="00314EF8" w:rsidP="005E1FF1">
            <w:pPr>
              <w:pStyle w:val="Odlomakpopisa"/>
              <w:numPr>
                <w:ilvl w:val="0"/>
                <w:numId w:val="7"/>
              </w:numPr>
              <w:spacing w:after="12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rečenice međusobno povezane smislom, tj. temom</w:t>
            </w:r>
          </w:p>
          <w:p w14:paraId="03C1C9C1" w14:textId="5FB48FEA" w:rsidR="00476C77" w:rsidRDefault="00476C77" w:rsidP="005E1FF1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</w:p>
        </w:tc>
      </w:tr>
    </w:tbl>
    <w:p w14:paraId="39FC97A6" w14:textId="3BE422B2" w:rsidR="00314EF8" w:rsidRDefault="00314EF8" w:rsidP="00314EF8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 w:rsidRPr="00314EF8">
        <w:rPr>
          <w:b/>
          <w:bCs/>
          <w:i/>
          <w:iCs/>
          <w:sz w:val="20"/>
          <w:szCs w:val="20"/>
          <w:lang w:val="hr-HR"/>
        </w:rPr>
        <w:t>TEKST</w:t>
      </w:r>
      <w:r>
        <w:rPr>
          <w:sz w:val="20"/>
          <w:szCs w:val="20"/>
          <w:lang w:val="hr-HR"/>
        </w:rPr>
        <w:t xml:space="preserve"> je komunikacijski događaj koji ispunjava sedam kriterija tekstualnosti:</w:t>
      </w:r>
    </w:p>
    <w:p w14:paraId="3A13DA23" w14:textId="56534E5A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r w:rsidRPr="00314EF8">
        <w:rPr>
          <w:b/>
          <w:bCs/>
          <w:i/>
          <w:iCs/>
          <w:sz w:val="20"/>
          <w:szCs w:val="20"/>
          <w:lang w:val="hr-HR"/>
        </w:rPr>
        <w:t>kohezija</w:t>
      </w:r>
      <w:r w:rsidRPr="00314EF8">
        <w:rPr>
          <w:i/>
          <w:iCs/>
          <w:sz w:val="20"/>
          <w:szCs w:val="20"/>
          <w:lang w:val="hr-HR"/>
        </w:rPr>
        <w:t xml:space="preserve"> </w:t>
      </w:r>
      <w:r>
        <w:rPr>
          <w:sz w:val="20"/>
          <w:szCs w:val="20"/>
          <w:lang w:val="hr-HR"/>
        </w:rPr>
        <w:t>– povezanost rečenica unutar teksta različitim jezičnim sredstvima</w:t>
      </w:r>
    </w:p>
    <w:p w14:paraId="0A4FFD23" w14:textId="367DFF2D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r w:rsidRPr="00314EF8">
        <w:rPr>
          <w:b/>
          <w:bCs/>
          <w:i/>
          <w:iCs/>
          <w:sz w:val="20"/>
          <w:szCs w:val="20"/>
          <w:lang w:val="hr-HR"/>
        </w:rPr>
        <w:t>koherencija</w:t>
      </w:r>
      <w:r>
        <w:rPr>
          <w:sz w:val="20"/>
          <w:szCs w:val="20"/>
          <w:lang w:val="hr-HR"/>
        </w:rPr>
        <w:t xml:space="preserve"> – sadržajna povezanost teksta</w:t>
      </w:r>
    </w:p>
    <w:p w14:paraId="5B57033F" w14:textId="20636B02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proofErr w:type="spellStart"/>
      <w:r w:rsidRPr="00314EF8">
        <w:rPr>
          <w:b/>
          <w:bCs/>
          <w:i/>
          <w:iCs/>
          <w:sz w:val="20"/>
          <w:szCs w:val="20"/>
          <w:lang w:val="hr-HR"/>
        </w:rPr>
        <w:t>intertekstualnost</w:t>
      </w:r>
      <w:proofErr w:type="spellEnd"/>
      <w:r>
        <w:rPr>
          <w:sz w:val="20"/>
          <w:szCs w:val="20"/>
          <w:lang w:val="hr-HR"/>
        </w:rPr>
        <w:t xml:space="preserve"> – kako se novi tekst odnosi prema ranijim tekstovima</w:t>
      </w:r>
    </w:p>
    <w:p w14:paraId="2636B7F7" w14:textId="433FB0EA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r w:rsidRPr="00314EF8">
        <w:rPr>
          <w:b/>
          <w:bCs/>
          <w:i/>
          <w:iCs/>
          <w:sz w:val="20"/>
          <w:szCs w:val="20"/>
          <w:lang w:val="hr-HR"/>
        </w:rPr>
        <w:t xml:space="preserve">prihvatljivost </w:t>
      </w:r>
      <w:r>
        <w:rPr>
          <w:sz w:val="20"/>
          <w:szCs w:val="20"/>
          <w:lang w:val="hr-HR"/>
        </w:rPr>
        <w:t>– stav primatelja teksta</w:t>
      </w:r>
    </w:p>
    <w:p w14:paraId="4D32B915" w14:textId="6148E71C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r w:rsidRPr="00314EF8">
        <w:rPr>
          <w:b/>
          <w:bCs/>
          <w:i/>
          <w:iCs/>
          <w:sz w:val="20"/>
          <w:szCs w:val="20"/>
          <w:lang w:val="hr-HR"/>
        </w:rPr>
        <w:t>informativnost</w:t>
      </w:r>
      <w:r>
        <w:rPr>
          <w:sz w:val="20"/>
          <w:szCs w:val="20"/>
          <w:lang w:val="hr-HR"/>
        </w:rPr>
        <w:t xml:space="preserve"> – količina poznatog i nepoznatog u tekstu</w:t>
      </w:r>
    </w:p>
    <w:p w14:paraId="448FF95D" w14:textId="25F04F3C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proofErr w:type="spellStart"/>
      <w:r w:rsidRPr="00314EF8">
        <w:rPr>
          <w:b/>
          <w:bCs/>
          <w:i/>
          <w:iCs/>
          <w:sz w:val="20"/>
          <w:szCs w:val="20"/>
          <w:lang w:val="hr-HR"/>
        </w:rPr>
        <w:t>situativnost</w:t>
      </w:r>
      <w:proofErr w:type="spellEnd"/>
      <w:r w:rsidRPr="00314EF8">
        <w:rPr>
          <w:sz w:val="20"/>
          <w:szCs w:val="20"/>
          <w:lang w:val="hr-HR"/>
        </w:rPr>
        <w:t xml:space="preserve"> –</w:t>
      </w:r>
      <w:r>
        <w:rPr>
          <w:sz w:val="20"/>
          <w:szCs w:val="20"/>
          <w:lang w:val="hr-HR"/>
        </w:rPr>
        <w:t xml:space="preserve"> koliko je tekst mjerodavan za određenu situaciju</w:t>
      </w:r>
    </w:p>
    <w:p w14:paraId="5728315E" w14:textId="6B160E3D" w:rsidR="00314EF8" w:rsidRDefault="00314EF8" w:rsidP="00314EF8">
      <w:pPr>
        <w:pStyle w:val="Odlomakpopisa"/>
        <w:numPr>
          <w:ilvl w:val="0"/>
          <w:numId w:val="3"/>
        </w:numPr>
        <w:spacing w:after="120"/>
        <w:jc w:val="both"/>
        <w:rPr>
          <w:sz w:val="20"/>
          <w:szCs w:val="20"/>
          <w:lang w:val="hr-HR"/>
        </w:rPr>
      </w:pPr>
      <w:proofErr w:type="spellStart"/>
      <w:r w:rsidRPr="00314EF8">
        <w:rPr>
          <w:b/>
          <w:bCs/>
          <w:i/>
          <w:iCs/>
          <w:sz w:val="20"/>
          <w:szCs w:val="20"/>
          <w:lang w:val="hr-HR"/>
        </w:rPr>
        <w:t>intencionalnost</w:t>
      </w:r>
      <w:proofErr w:type="spellEnd"/>
      <w:r>
        <w:rPr>
          <w:sz w:val="20"/>
          <w:szCs w:val="20"/>
          <w:lang w:val="hr-HR"/>
        </w:rPr>
        <w:t xml:space="preserve"> – stav autora teksta</w:t>
      </w:r>
    </w:p>
    <w:p w14:paraId="482D3591" w14:textId="77777777" w:rsidR="00947DB0" w:rsidRPr="00947DB0" w:rsidRDefault="00947DB0" w:rsidP="00947DB0">
      <w:pPr>
        <w:pStyle w:val="Odlomakpopisa"/>
        <w:spacing w:after="120"/>
        <w:ind w:left="1070"/>
        <w:jc w:val="both"/>
        <w:rPr>
          <w:sz w:val="10"/>
          <w:szCs w:val="10"/>
          <w:lang w:val="hr-HR"/>
        </w:rPr>
      </w:pPr>
    </w:p>
    <w:p w14:paraId="26954D42" w14:textId="6FC581B2" w:rsidR="00947DB0" w:rsidRDefault="00947DB0" w:rsidP="00947DB0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temeljno obilježje teksta: </w:t>
      </w:r>
      <w:r w:rsidRPr="00947DB0">
        <w:rPr>
          <w:b/>
          <w:bCs/>
          <w:i/>
          <w:iCs/>
          <w:sz w:val="20"/>
          <w:szCs w:val="20"/>
          <w:lang w:val="hr-HR"/>
        </w:rPr>
        <w:t>smislena cjelovitost</w:t>
      </w:r>
      <w:r>
        <w:rPr>
          <w:sz w:val="20"/>
          <w:szCs w:val="20"/>
          <w:lang w:val="hr-HR"/>
        </w:rPr>
        <w:t xml:space="preserve"> (kada pišemo tekst, onda kombiniranjem svojih misli tkamo cjelinu u kojoj su rečenice međusobno povezane (tekstna veza), a koja je zaokružena i cjelovita)</w:t>
      </w:r>
    </w:p>
    <w:p w14:paraId="070D6BD3" w14:textId="5FB4A7A6" w:rsidR="00947DB0" w:rsidRDefault="00947DB0" w:rsidP="00947DB0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podrijetlo riječi „tekst“ </w:t>
      </w:r>
      <w:r w:rsidRPr="00947DB0">
        <w:rPr>
          <w:sz w:val="20"/>
          <w:szCs w:val="20"/>
          <w:lang w:val="hr-HR"/>
        </w:rPr>
        <w:sym w:font="Wingdings" w:char="F0E0"/>
      </w:r>
      <w:r>
        <w:rPr>
          <w:sz w:val="20"/>
          <w:szCs w:val="20"/>
          <w:lang w:val="hr-HR"/>
        </w:rPr>
        <w:t xml:space="preserve"> </w:t>
      </w:r>
      <w:r w:rsidRPr="00947DB0">
        <w:rPr>
          <w:sz w:val="20"/>
          <w:szCs w:val="20"/>
          <w:lang w:val="hr-HR"/>
        </w:rPr>
        <w:t xml:space="preserve">lat. </w:t>
      </w:r>
      <w:proofErr w:type="spellStart"/>
      <w:r w:rsidRPr="00FC193D">
        <w:rPr>
          <w:i/>
          <w:iCs/>
          <w:sz w:val="20"/>
          <w:szCs w:val="20"/>
          <w:lang w:val="hr-HR"/>
        </w:rPr>
        <w:t>texere</w:t>
      </w:r>
      <w:proofErr w:type="spellEnd"/>
      <w:r w:rsidRPr="00947DB0">
        <w:rPr>
          <w:sz w:val="20"/>
          <w:szCs w:val="20"/>
          <w:lang w:val="hr-HR"/>
        </w:rPr>
        <w:t xml:space="preserve"> = tkati</w:t>
      </w:r>
    </w:p>
    <w:p w14:paraId="30907AB9" w14:textId="4D9C365B" w:rsidR="00FC193D" w:rsidRDefault="00FC193D" w:rsidP="00947DB0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važno poznavanje </w:t>
      </w:r>
      <w:r w:rsidRPr="00FC193D">
        <w:rPr>
          <w:b/>
          <w:bCs/>
          <w:i/>
          <w:iCs/>
          <w:sz w:val="20"/>
          <w:szCs w:val="20"/>
          <w:lang w:val="hr-HR"/>
        </w:rPr>
        <w:t>konteksta</w:t>
      </w:r>
      <w:r>
        <w:rPr>
          <w:sz w:val="20"/>
          <w:szCs w:val="20"/>
          <w:lang w:val="hr-HR"/>
        </w:rPr>
        <w:t xml:space="preserve"> za potpuno razumijevanje teksta</w:t>
      </w:r>
    </w:p>
    <w:p w14:paraId="7CDE2F46" w14:textId="77777777" w:rsidR="00FC193D" w:rsidRPr="00BC4FE4" w:rsidRDefault="00FC193D" w:rsidP="00BC4FE4">
      <w:pPr>
        <w:spacing w:after="120"/>
        <w:jc w:val="both"/>
        <w:rPr>
          <w:sz w:val="10"/>
          <w:szCs w:val="10"/>
          <w:lang w:val="hr-HR"/>
        </w:rPr>
      </w:pPr>
    </w:p>
    <w:p w14:paraId="5FEC471B" w14:textId="65BB4596" w:rsidR="00FC193D" w:rsidRDefault="00FC193D" w:rsidP="00FC193D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 w:rsidRPr="00FC193D">
        <w:rPr>
          <w:b/>
          <w:bCs/>
          <w:i/>
          <w:iCs/>
          <w:sz w:val="20"/>
          <w:szCs w:val="20"/>
          <w:lang w:val="hr-HR"/>
        </w:rPr>
        <w:t xml:space="preserve">DISKURS </w:t>
      </w:r>
      <w:r>
        <w:rPr>
          <w:sz w:val="20"/>
          <w:szCs w:val="20"/>
          <w:lang w:val="hr-HR"/>
        </w:rPr>
        <w:t xml:space="preserve">– u sebe spaja dvije dimenzije: jezičnu (vezna uz </w:t>
      </w:r>
      <w:r w:rsidRPr="00FC193D">
        <w:rPr>
          <w:b/>
          <w:bCs/>
          <w:i/>
          <w:iCs/>
          <w:sz w:val="20"/>
          <w:szCs w:val="20"/>
          <w:lang w:val="hr-HR"/>
        </w:rPr>
        <w:t>tekst</w:t>
      </w:r>
      <w:r>
        <w:rPr>
          <w:sz w:val="20"/>
          <w:szCs w:val="20"/>
          <w:lang w:val="hr-HR"/>
        </w:rPr>
        <w:t xml:space="preserve">, </w:t>
      </w:r>
      <w:proofErr w:type="spellStart"/>
      <w:r>
        <w:rPr>
          <w:sz w:val="20"/>
          <w:szCs w:val="20"/>
          <w:lang w:val="hr-HR"/>
        </w:rPr>
        <w:t>tj</w:t>
      </w:r>
      <w:proofErr w:type="spellEnd"/>
      <w:r>
        <w:rPr>
          <w:sz w:val="20"/>
          <w:szCs w:val="20"/>
          <w:lang w:val="hr-HR"/>
        </w:rPr>
        <w:t xml:space="preserve">, izbor jezičnih sredstva u organizaciji teksta) i društvenu (vezana uz </w:t>
      </w:r>
      <w:r w:rsidRPr="00FC193D">
        <w:rPr>
          <w:b/>
          <w:bCs/>
          <w:i/>
          <w:iCs/>
          <w:sz w:val="20"/>
          <w:szCs w:val="20"/>
          <w:lang w:val="hr-HR"/>
        </w:rPr>
        <w:t>kontekst</w:t>
      </w:r>
      <w:r>
        <w:rPr>
          <w:sz w:val="20"/>
          <w:szCs w:val="20"/>
          <w:lang w:val="hr-HR"/>
        </w:rPr>
        <w:t xml:space="preserve">) </w:t>
      </w:r>
      <w:r w:rsidRPr="00FC193D">
        <w:rPr>
          <w:sz w:val="20"/>
          <w:szCs w:val="20"/>
          <w:lang w:val="hr-HR"/>
        </w:rPr>
        <w:sym w:font="Wingdings" w:char="F0E0"/>
      </w:r>
      <w:r>
        <w:rPr>
          <w:sz w:val="20"/>
          <w:szCs w:val="20"/>
          <w:lang w:val="hr-HR"/>
        </w:rPr>
        <w:t xml:space="preserve"> „jezik u uporabi“</w:t>
      </w:r>
    </w:p>
    <w:p w14:paraId="5C697E81" w14:textId="77777777" w:rsidR="00BC4FE4" w:rsidRPr="00BC4FE4" w:rsidRDefault="00BC4FE4" w:rsidP="00BC4FE4">
      <w:pPr>
        <w:spacing w:after="120"/>
        <w:jc w:val="both"/>
        <w:rPr>
          <w:sz w:val="20"/>
          <w:szCs w:val="20"/>
          <w:lang w:val="hr-HR"/>
        </w:rPr>
      </w:pPr>
    </w:p>
    <w:p w14:paraId="0586E161" w14:textId="0E4DEEAF" w:rsidR="00FC193D" w:rsidRDefault="00FC193D" w:rsidP="00FC193D">
      <w:pPr>
        <w:pStyle w:val="Odlomakpopisa"/>
        <w:numPr>
          <w:ilvl w:val="0"/>
          <w:numId w:val="1"/>
        </w:numPr>
        <w:spacing w:after="120"/>
        <w:jc w:val="both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TEKSTNA SREDSTVA:</w:t>
      </w:r>
    </w:p>
    <w:p w14:paraId="5ECA5F4D" w14:textId="77777777" w:rsidR="00FC193D" w:rsidRPr="00FC193D" w:rsidRDefault="00FC193D" w:rsidP="00FC193D">
      <w:pPr>
        <w:pStyle w:val="Odlomakpopisa"/>
        <w:spacing w:after="120"/>
        <w:ind w:left="360"/>
        <w:jc w:val="both"/>
        <w:rPr>
          <w:sz w:val="10"/>
          <w:szCs w:val="10"/>
          <w:lang w:val="hr-HR"/>
        </w:rPr>
      </w:pPr>
    </w:p>
    <w:p w14:paraId="0E372D22" w14:textId="50D44C92" w:rsidR="00E36EF0" w:rsidRPr="00E36EF0" w:rsidRDefault="00E36EF0" w:rsidP="00E36EF0">
      <w:pPr>
        <w:pStyle w:val="Odlomakpopisa"/>
        <w:numPr>
          <w:ilvl w:val="0"/>
          <w:numId w:val="4"/>
        </w:numPr>
        <w:spacing w:after="120"/>
        <w:jc w:val="both"/>
        <w:rPr>
          <w:b/>
          <w:bCs/>
          <w:i/>
          <w:iCs/>
          <w:sz w:val="20"/>
          <w:szCs w:val="20"/>
          <w:lang w:val="hr-HR"/>
        </w:rPr>
      </w:pPr>
      <w:r w:rsidRPr="00E36EF0">
        <w:rPr>
          <w:b/>
          <w:bCs/>
          <w:i/>
          <w:iCs/>
          <w:sz w:val="20"/>
          <w:szCs w:val="20"/>
          <w:lang w:val="hr-HR"/>
        </w:rPr>
        <w:t>KONEKTORI</w:t>
      </w:r>
      <w:r>
        <w:rPr>
          <w:sz w:val="20"/>
          <w:szCs w:val="20"/>
          <w:lang w:val="hr-HR"/>
        </w:rPr>
        <w:t xml:space="preserve"> – riječi ili skupine riječi koje služe kao vezna sredstva za uspostavljanje odnosa prethodne rečenice sa slijedećom (vezna sredstva kojima se povezuju rečenice)</w:t>
      </w:r>
    </w:p>
    <w:p w14:paraId="7B8A5EAB" w14:textId="77777777" w:rsidR="00E36EF0" w:rsidRPr="00E36EF0" w:rsidRDefault="00E36EF0" w:rsidP="00E36EF0">
      <w:pPr>
        <w:pStyle w:val="Odlomakpopisa"/>
        <w:spacing w:after="120"/>
        <w:ind w:left="502"/>
        <w:jc w:val="both"/>
        <w:rPr>
          <w:b/>
          <w:bCs/>
          <w:i/>
          <w:iCs/>
          <w:sz w:val="6"/>
          <w:szCs w:val="6"/>
          <w:lang w:val="hr-HR"/>
        </w:rPr>
      </w:pPr>
    </w:p>
    <w:p w14:paraId="2521A2B0" w14:textId="5DA5A53D" w:rsidR="00E36EF0" w:rsidRDefault="00E36EF0" w:rsidP="00E36EF0">
      <w:pPr>
        <w:pStyle w:val="Odlomakpopisa"/>
        <w:spacing w:after="120"/>
        <w:ind w:left="502"/>
        <w:jc w:val="both"/>
        <w:rPr>
          <w:sz w:val="20"/>
          <w:szCs w:val="20"/>
          <w:lang w:val="hr-HR"/>
        </w:rPr>
      </w:pPr>
      <w:r>
        <w:rPr>
          <w:b/>
          <w:bCs/>
          <w:i/>
          <w:iCs/>
          <w:sz w:val="20"/>
          <w:szCs w:val="20"/>
          <w:lang w:val="hr-HR"/>
        </w:rPr>
        <w:t>pr</w:t>
      </w:r>
      <w:r w:rsidRPr="00E36EF0">
        <w:rPr>
          <w:sz w:val="20"/>
          <w:szCs w:val="20"/>
          <w:lang w:val="hr-HR"/>
        </w:rPr>
        <w:t>.</w:t>
      </w:r>
      <w:r>
        <w:rPr>
          <w:sz w:val="20"/>
          <w:szCs w:val="20"/>
          <w:lang w:val="hr-HR"/>
        </w:rPr>
        <w:t xml:space="preserve"> Sada je bilo jasno da treba nešto učiniti. </w:t>
      </w:r>
      <w:r w:rsidRPr="00E36EF0">
        <w:rPr>
          <w:sz w:val="20"/>
          <w:szCs w:val="20"/>
          <w:u w:val="single"/>
          <w:lang w:val="hr-HR"/>
        </w:rPr>
        <w:t>Unatoč tomu</w:t>
      </w:r>
      <w:r>
        <w:rPr>
          <w:sz w:val="20"/>
          <w:szCs w:val="20"/>
          <w:lang w:val="hr-HR"/>
        </w:rPr>
        <w:t xml:space="preserve">, nešto je nedostajalo. </w:t>
      </w:r>
    </w:p>
    <w:p w14:paraId="36C0ECE7" w14:textId="77777777" w:rsidR="00E36EF0" w:rsidRPr="00AA5347" w:rsidRDefault="00E36EF0" w:rsidP="00E36EF0">
      <w:pPr>
        <w:pStyle w:val="Odlomakpopisa"/>
        <w:spacing w:after="120"/>
        <w:ind w:left="502"/>
        <w:jc w:val="both"/>
        <w:rPr>
          <w:sz w:val="10"/>
          <w:szCs w:val="10"/>
          <w:lang w:val="hr-HR"/>
        </w:rPr>
      </w:pPr>
    </w:p>
    <w:tbl>
      <w:tblPr>
        <w:tblStyle w:val="Reetkatablice"/>
        <w:tblW w:w="9416" w:type="dxa"/>
        <w:tblInd w:w="502" w:type="dxa"/>
        <w:tblLook w:val="04A0" w:firstRow="1" w:lastRow="0" w:firstColumn="1" w:lastColumn="0" w:noHBand="0" w:noVBand="1"/>
      </w:tblPr>
      <w:tblGrid>
        <w:gridCol w:w="627"/>
        <w:gridCol w:w="5272"/>
        <w:gridCol w:w="3517"/>
      </w:tblGrid>
      <w:tr w:rsidR="00E36EF0" w:rsidRPr="00CF0F73" w14:paraId="49DE75FC" w14:textId="77777777" w:rsidTr="00A31502">
        <w:trPr>
          <w:trHeight w:val="227"/>
        </w:trPr>
        <w:tc>
          <w:tcPr>
            <w:tcW w:w="627" w:type="dxa"/>
            <w:vMerge w:val="restart"/>
          </w:tcPr>
          <w:p w14:paraId="59177BA9" w14:textId="77777777" w:rsidR="00E36EF0" w:rsidRDefault="00E36EF0" w:rsidP="0071521E">
            <w:pPr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  <w:p w14:paraId="3CB1AA44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K</w:t>
            </w:r>
          </w:p>
          <w:p w14:paraId="447AA338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O</w:t>
            </w:r>
          </w:p>
          <w:p w14:paraId="1CAFB3C2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N</w:t>
            </w:r>
          </w:p>
          <w:p w14:paraId="0F1F2941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E</w:t>
            </w:r>
          </w:p>
          <w:p w14:paraId="5A3CC2DD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K</w:t>
            </w:r>
          </w:p>
          <w:p w14:paraId="713A69A7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T</w:t>
            </w:r>
          </w:p>
          <w:p w14:paraId="61DA6CFA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O</w:t>
            </w:r>
          </w:p>
          <w:p w14:paraId="0FD19D52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R</w:t>
            </w:r>
          </w:p>
          <w:p w14:paraId="6F4BD50B" w14:textId="77777777" w:rsidR="00E36EF0" w:rsidRDefault="00E36EF0" w:rsidP="0071521E">
            <w:pPr>
              <w:rPr>
                <w:lang w:val="hr-HR"/>
              </w:rPr>
            </w:pPr>
            <w:r>
              <w:rPr>
                <w:lang w:val="hr-HR"/>
              </w:rPr>
              <w:t>I</w:t>
            </w:r>
          </w:p>
          <w:p w14:paraId="7B955AEB" w14:textId="792A8561" w:rsidR="00E36EF0" w:rsidRPr="00E36EF0" w:rsidRDefault="00E36EF0" w:rsidP="0071521E">
            <w:pPr>
              <w:rPr>
                <w:lang w:val="hr-HR"/>
              </w:rPr>
            </w:pPr>
          </w:p>
        </w:tc>
        <w:tc>
          <w:tcPr>
            <w:tcW w:w="5272" w:type="dxa"/>
          </w:tcPr>
          <w:p w14:paraId="0017249A" w14:textId="477E6630" w:rsidR="00E36EF0" w:rsidRP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lastRenderedPageBreak/>
              <w:t xml:space="preserve">suprotni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5E1FF1" w:rsidRPr="001F41BA">
              <w:rPr>
                <w:sz w:val="18"/>
                <w:szCs w:val="18"/>
                <w:lang w:val="hr-HR"/>
              </w:rPr>
              <w:t>označuje suprotnost sadržaja u odnosu na prethodnu rečenicu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12E3D7E7" w14:textId="11DEE324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 w:rsidRPr="00A31502">
              <w:rPr>
                <w:sz w:val="20"/>
                <w:szCs w:val="20"/>
                <w:lang w:val="hr-HR"/>
              </w:rPr>
              <w:t>a, no, ali, naprotiv, nasuprot tome, međutim, za razliku od toga…</w:t>
            </w:r>
          </w:p>
        </w:tc>
      </w:tr>
      <w:tr w:rsidR="00E36EF0" w:rsidRPr="00CF0F73" w14:paraId="3367DED6" w14:textId="77777777" w:rsidTr="00A31502">
        <w:trPr>
          <w:trHeight w:val="227"/>
        </w:trPr>
        <w:tc>
          <w:tcPr>
            <w:tcW w:w="627" w:type="dxa"/>
            <w:vMerge/>
          </w:tcPr>
          <w:p w14:paraId="13DFF117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192BC5AA" w14:textId="7AF410DD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zaključni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druga je rečenica zaključak sadržaja prve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3F4ACB59" w14:textId="500E074A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dakle, prema tome, jednom riječju…</w:t>
            </w:r>
          </w:p>
        </w:tc>
      </w:tr>
      <w:tr w:rsidR="00E36EF0" w:rsidRPr="00CF0F73" w14:paraId="5D0BB735" w14:textId="77777777" w:rsidTr="00A31502">
        <w:trPr>
          <w:trHeight w:val="227"/>
        </w:trPr>
        <w:tc>
          <w:tcPr>
            <w:tcW w:w="627" w:type="dxa"/>
            <w:vMerge/>
          </w:tcPr>
          <w:p w14:paraId="130495AB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6C56FB41" w14:textId="7A498507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proofErr w:type="spellStart"/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>objasnidbeni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sadržaj sljedeće rečenice objašnjava sadržaj prethodne rečenice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5FF1DF2D" w14:textId="4FDC225C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bolje rečeno, drugim riječima, odnosno, naime, to jest, točnije rečeno…</w:t>
            </w:r>
          </w:p>
        </w:tc>
      </w:tr>
      <w:tr w:rsidR="00E36EF0" w:rsidRPr="00CF0F73" w14:paraId="473B8648" w14:textId="77777777" w:rsidTr="00A31502">
        <w:trPr>
          <w:trHeight w:val="227"/>
        </w:trPr>
        <w:tc>
          <w:tcPr>
            <w:tcW w:w="627" w:type="dxa"/>
            <w:vMerge/>
          </w:tcPr>
          <w:p w14:paraId="24B6BADA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76612D76" w14:textId="28703777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>pribrojni ili aditivni</w:t>
            </w:r>
            <w:r w:rsidRPr="00965B37">
              <w:rPr>
                <w:sz w:val="20"/>
                <w:szCs w:val="20"/>
                <w:lang w:val="hr-HR"/>
              </w:rPr>
              <w:t xml:space="preserve">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sadržaju prethodne rečenice nešto dodaju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091A0B98" w14:textId="5F19D0C1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osim toga, usto, pored toga, štoviše…</w:t>
            </w:r>
          </w:p>
        </w:tc>
      </w:tr>
      <w:tr w:rsidR="00E36EF0" w:rsidRPr="00CF0F73" w14:paraId="01344E25" w14:textId="77777777" w:rsidTr="00A31502">
        <w:trPr>
          <w:trHeight w:val="227"/>
        </w:trPr>
        <w:tc>
          <w:tcPr>
            <w:tcW w:w="627" w:type="dxa"/>
            <w:vMerge/>
          </w:tcPr>
          <w:p w14:paraId="376867C5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519B5D9C" w14:textId="416A4C73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vremenski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uspostavljaju vremenski odnos među rečenicama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50630143" w14:textId="5ADD6844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onda, kasnije, zatim, tada, poslije toga…</w:t>
            </w:r>
          </w:p>
        </w:tc>
      </w:tr>
      <w:tr w:rsidR="00E36EF0" w:rsidRPr="00CF0F73" w14:paraId="4A9AB00A" w14:textId="77777777" w:rsidTr="00A31502">
        <w:trPr>
          <w:trHeight w:val="227"/>
        </w:trPr>
        <w:tc>
          <w:tcPr>
            <w:tcW w:w="627" w:type="dxa"/>
            <w:vMerge/>
          </w:tcPr>
          <w:p w14:paraId="2FB33F92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4EA69D02" w14:textId="2C3115F6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prostorni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uspostavljaju prostorni odnos među rečenicama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68E23F13" w14:textId="3258650F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ovdje, tamo, tu, na tom mjestu…</w:t>
            </w:r>
          </w:p>
        </w:tc>
      </w:tr>
      <w:tr w:rsidR="00E36EF0" w14:paraId="696A8F7B" w14:textId="77777777" w:rsidTr="00A31502">
        <w:trPr>
          <w:trHeight w:val="227"/>
        </w:trPr>
        <w:tc>
          <w:tcPr>
            <w:tcW w:w="627" w:type="dxa"/>
            <w:vMerge/>
          </w:tcPr>
          <w:p w14:paraId="64F5DCF5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2B605E4E" w14:textId="7BFDDE87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načinski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uspostavljaju načinski odnos među rečenicama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2B0E94AE" w14:textId="5522E064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tako, na taj način…</w:t>
            </w:r>
          </w:p>
        </w:tc>
      </w:tr>
      <w:tr w:rsidR="00E36EF0" w14:paraId="03BF7E05" w14:textId="77777777" w:rsidTr="00A31502">
        <w:trPr>
          <w:trHeight w:val="227"/>
        </w:trPr>
        <w:tc>
          <w:tcPr>
            <w:tcW w:w="627" w:type="dxa"/>
            <w:vMerge/>
          </w:tcPr>
          <w:p w14:paraId="45EA0649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380F4B55" w14:textId="5FF22285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uvjetni ili pogodbeni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sadržaj prethodne rečenice uvjet je za ostvarenje sadržaja sljedeće rečenice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3DC9DA10" w14:textId="6E032DDB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inače, u tom smislu…</w:t>
            </w:r>
          </w:p>
        </w:tc>
      </w:tr>
      <w:tr w:rsidR="00E36EF0" w14:paraId="1A899D52" w14:textId="77777777" w:rsidTr="00A31502">
        <w:trPr>
          <w:trHeight w:val="227"/>
        </w:trPr>
        <w:tc>
          <w:tcPr>
            <w:tcW w:w="627" w:type="dxa"/>
            <w:vMerge/>
          </w:tcPr>
          <w:p w14:paraId="1EF35E17" w14:textId="77777777" w:rsidR="00E36EF0" w:rsidRDefault="00E36EF0" w:rsidP="0071521E">
            <w:pPr>
              <w:pStyle w:val="Odlomakpopisa"/>
              <w:spacing w:after="120"/>
              <w:ind w:left="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</w:p>
        </w:tc>
        <w:tc>
          <w:tcPr>
            <w:tcW w:w="5272" w:type="dxa"/>
          </w:tcPr>
          <w:p w14:paraId="64523000" w14:textId="5838134E" w:rsidR="00E36EF0" w:rsidRDefault="00965B37" w:rsidP="0071521E">
            <w:pPr>
              <w:pStyle w:val="Odlomakpopisa"/>
              <w:numPr>
                <w:ilvl w:val="0"/>
                <w:numId w:val="6"/>
              </w:numPr>
              <w:spacing w:after="120"/>
              <w:rPr>
                <w:b/>
                <w:bCs/>
                <w:i/>
                <w:iCs/>
                <w:sz w:val="20"/>
                <w:szCs w:val="20"/>
                <w:lang w:val="hr-HR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hr-HR"/>
              </w:rPr>
              <w:t xml:space="preserve">dopusni </w:t>
            </w:r>
            <w:r w:rsidRPr="001F41BA">
              <w:rPr>
                <w:sz w:val="18"/>
                <w:szCs w:val="18"/>
                <w:lang w:val="hr-HR"/>
              </w:rPr>
              <w:t>(</w:t>
            </w:r>
            <w:r w:rsidR="0071521E" w:rsidRPr="001F41BA">
              <w:rPr>
                <w:sz w:val="18"/>
                <w:szCs w:val="18"/>
                <w:lang w:val="hr-HR"/>
              </w:rPr>
              <w:t>unatoč sadržaju prethodne, dopušta se sadržaj sljedeće rečenice</w:t>
            </w:r>
            <w:r w:rsidRPr="001F41BA">
              <w:rPr>
                <w:sz w:val="18"/>
                <w:szCs w:val="18"/>
                <w:lang w:val="hr-HR"/>
              </w:rPr>
              <w:t>)</w:t>
            </w:r>
          </w:p>
        </w:tc>
        <w:tc>
          <w:tcPr>
            <w:tcW w:w="3517" w:type="dxa"/>
          </w:tcPr>
          <w:p w14:paraId="400853F4" w14:textId="2EF573BB" w:rsidR="00E36EF0" w:rsidRPr="00A31502" w:rsidRDefault="00A31502" w:rsidP="0071521E">
            <w:pPr>
              <w:pStyle w:val="Odlomakpopisa"/>
              <w:spacing w:after="120"/>
              <w:ind w:left="0"/>
              <w:rPr>
                <w:sz w:val="20"/>
                <w:szCs w:val="20"/>
                <w:lang w:val="hr-HR"/>
              </w:rPr>
            </w:pPr>
            <w:r>
              <w:rPr>
                <w:sz w:val="20"/>
                <w:szCs w:val="20"/>
                <w:lang w:val="hr-HR"/>
              </w:rPr>
              <w:t>svejedno, unatoč tomu, ipak…</w:t>
            </w:r>
          </w:p>
        </w:tc>
      </w:tr>
    </w:tbl>
    <w:p w14:paraId="7B10E54F" w14:textId="3D2C0A80" w:rsidR="00E36EF0" w:rsidRPr="00D9403A" w:rsidRDefault="00E36EF0" w:rsidP="00D9403A">
      <w:pPr>
        <w:spacing w:after="120"/>
        <w:rPr>
          <w:b/>
          <w:bCs/>
          <w:i/>
          <w:iCs/>
          <w:sz w:val="20"/>
          <w:szCs w:val="20"/>
          <w:lang w:val="hr-HR"/>
        </w:rPr>
      </w:pPr>
    </w:p>
    <w:p w14:paraId="5D9BB80D" w14:textId="7E04F06E" w:rsidR="00D9403A" w:rsidRPr="00C131E3" w:rsidRDefault="00D9403A" w:rsidP="00D9403A">
      <w:pPr>
        <w:pStyle w:val="Odlomakpopisa"/>
        <w:numPr>
          <w:ilvl w:val="0"/>
          <w:numId w:val="4"/>
        </w:numPr>
        <w:spacing w:after="120"/>
        <w:rPr>
          <w:b/>
          <w:bCs/>
          <w:i/>
          <w:iCs/>
          <w:sz w:val="20"/>
          <w:szCs w:val="20"/>
          <w:lang w:val="hr-HR"/>
        </w:rPr>
      </w:pPr>
      <w:r w:rsidRPr="00D9403A">
        <w:rPr>
          <w:b/>
          <w:bCs/>
          <w:i/>
          <w:iCs/>
          <w:sz w:val="20"/>
          <w:szCs w:val="20"/>
          <w:lang w:val="hr-HR"/>
        </w:rPr>
        <w:t>MODIFIKATORI</w:t>
      </w:r>
      <w:r>
        <w:rPr>
          <w:b/>
          <w:bCs/>
          <w:i/>
          <w:iCs/>
          <w:sz w:val="20"/>
          <w:szCs w:val="20"/>
          <w:lang w:val="hr-HR"/>
        </w:rPr>
        <w:t xml:space="preserve"> </w:t>
      </w:r>
      <w:r w:rsidR="00C131E3">
        <w:rPr>
          <w:sz w:val="20"/>
          <w:szCs w:val="20"/>
          <w:lang w:val="hr-HR"/>
        </w:rPr>
        <w:t>–</w:t>
      </w:r>
      <w:r>
        <w:rPr>
          <w:sz w:val="20"/>
          <w:szCs w:val="20"/>
          <w:lang w:val="hr-HR"/>
        </w:rPr>
        <w:t xml:space="preserve"> </w:t>
      </w:r>
      <w:r w:rsidR="00C131E3">
        <w:rPr>
          <w:sz w:val="20"/>
          <w:szCs w:val="20"/>
          <w:lang w:val="hr-HR"/>
        </w:rPr>
        <w:t xml:space="preserve">riječi ili skupovi riječi kojim se izriče stav govornika prema sadržaju rečenice, čime se daje dodatno značenje rečenici u kojoj se nalaze (vezna sredstva kojim se sadržaj rečenice </w:t>
      </w:r>
      <w:proofErr w:type="spellStart"/>
      <w:r w:rsidR="00C131E3">
        <w:rPr>
          <w:sz w:val="20"/>
          <w:szCs w:val="20"/>
          <w:lang w:val="hr-HR"/>
        </w:rPr>
        <w:t>nodificira</w:t>
      </w:r>
      <w:proofErr w:type="spellEnd"/>
      <w:r w:rsidR="00C131E3">
        <w:rPr>
          <w:sz w:val="20"/>
          <w:szCs w:val="20"/>
          <w:lang w:val="hr-HR"/>
        </w:rPr>
        <w:t>)</w:t>
      </w:r>
    </w:p>
    <w:p w14:paraId="1E88A592" w14:textId="33907E4A" w:rsidR="00C131E3" w:rsidRPr="00C131E3" w:rsidRDefault="00C131E3" w:rsidP="00C131E3">
      <w:pPr>
        <w:pStyle w:val="Odlomakpopisa"/>
        <w:numPr>
          <w:ilvl w:val="0"/>
          <w:numId w:val="9"/>
        </w:numPr>
        <w:spacing w:after="120"/>
        <w:rPr>
          <w:b/>
          <w:bCs/>
          <w:i/>
          <w:iCs/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ne pripadaju gramatičkom ustrojstvu rečenice (neovisni s obzirom na ostale reč. članove) </w:t>
      </w:r>
      <w:r w:rsidRPr="00C131E3">
        <w:rPr>
          <w:sz w:val="20"/>
          <w:szCs w:val="20"/>
          <w:lang w:val="hr-HR"/>
        </w:rPr>
        <w:sym w:font="Wingdings" w:char="F0E0"/>
      </w:r>
      <w:r>
        <w:rPr>
          <w:sz w:val="20"/>
          <w:szCs w:val="20"/>
          <w:lang w:val="hr-HR"/>
        </w:rPr>
        <w:t xml:space="preserve"> </w:t>
      </w:r>
      <w:r w:rsidRPr="00C131E3">
        <w:rPr>
          <w:b/>
          <w:bCs/>
          <w:sz w:val="20"/>
          <w:szCs w:val="20"/>
          <w:lang w:val="hr-HR"/>
        </w:rPr>
        <w:t xml:space="preserve">uvijek se odvajaju zarezom </w:t>
      </w:r>
    </w:p>
    <w:p w14:paraId="485B051E" w14:textId="59410828" w:rsidR="00C131E3" w:rsidRPr="00C131E3" w:rsidRDefault="00C131E3" w:rsidP="00C131E3">
      <w:pPr>
        <w:pStyle w:val="Odlomakpopisa"/>
        <w:numPr>
          <w:ilvl w:val="0"/>
          <w:numId w:val="9"/>
        </w:numPr>
        <w:spacing w:after="120"/>
        <w:rPr>
          <w:b/>
          <w:bCs/>
          <w:i/>
          <w:iCs/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možda, nesumnjivo, vjerojatno, uistinu, istina, bez sumnje, nažalost, nasreću…</w:t>
      </w:r>
    </w:p>
    <w:p w14:paraId="2EE2C8D7" w14:textId="77777777" w:rsidR="00C131E3" w:rsidRPr="00C131E3" w:rsidRDefault="00C131E3" w:rsidP="00C131E3">
      <w:pPr>
        <w:pStyle w:val="Odlomakpopisa"/>
        <w:spacing w:after="120"/>
        <w:ind w:left="928"/>
        <w:rPr>
          <w:b/>
          <w:bCs/>
          <w:i/>
          <w:iCs/>
          <w:sz w:val="4"/>
          <w:szCs w:val="4"/>
          <w:lang w:val="hr-HR"/>
        </w:rPr>
      </w:pPr>
    </w:p>
    <w:p w14:paraId="28982F8D" w14:textId="38B7CF25" w:rsidR="00C131E3" w:rsidRDefault="00C131E3" w:rsidP="00C131E3">
      <w:pPr>
        <w:spacing w:after="120"/>
        <w:ind w:left="568"/>
        <w:rPr>
          <w:sz w:val="20"/>
          <w:szCs w:val="20"/>
          <w:lang w:val="hr-HR"/>
        </w:rPr>
      </w:pPr>
      <w:r>
        <w:rPr>
          <w:b/>
          <w:bCs/>
          <w:i/>
          <w:iCs/>
          <w:sz w:val="20"/>
          <w:szCs w:val="20"/>
          <w:lang w:val="hr-HR"/>
        </w:rPr>
        <w:t xml:space="preserve">pr. </w:t>
      </w:r>
      <w:r>
        <w:rPr>
          <w:sz w:val="20"/>
          <w:szCs w:val="20"/>
          <w:lang w:val="hr-HR"/>
        </w:rPr>
        <w:t xml:space="preserve">Svi su s nadom gledali posjetitelja. </w:t>
      </w:r>
      <w:r w:rsidRPr="00C131E3">
        <w:rPr>
          <w:sz w:val="20"/>
          <w:szCs w:val="20"/>
          <w:u w:val="single"/>
          <w:lang w:val="hr-HR"/>
        </w:rPr>
        <w:t>Istina</w:t>
      </w:r>
      <w:r>
        <w:rPr>
          <w:sz w:val="20"/>
          <w:szCs w:val="20"/>
          <w:lang w:val="hr-HR"/>
        </w:rPr>
        <w:t>, on im se nije obratio, ali činilo se da će ipak nešto učiniti.</w:t>
      </w:r>
    </w:p>
    <w:p w14:paraId="07626BF5" w14:textId="65D448A7" w:rsidR="00CF0F73" w:rsidRDefault="00CF0F73" w:rsidP="00CF0F73">
      <w:pPr>
        <w:spacing w:after="120"/>
        <w:rPr>
          <w:sz w:val="20"/>
          <w:szCs w:val="20"/>
          <w:lang w:val="hr-HR"/>
        </w:rPr>
      </w:pPr>
    </w:p>
    <w:p w14:paraId="1BF426C8" w14:textId="65C2F2DE" w:rsidR="00CF0F73" w:rsidRDefault="00CF0F73" w:rsidP="00CF0F73">
      <w:pPr>
        <w:pStyle w:val="Odlomakpopisa"/>
        <w:numPr>
          <w:ilvl w:val="0"/>
          <w:numId w:val="10"/>
        </w:numPr>
        <w:spacing w:after="120"/>
        <w:rPr>
          <w:sz w:val="20"/>
          <w:szCs w:val="20"/>
          <w:lang w:val="hr-HR"/>
        </w:rPr>
      </w:pPr>
      <w:r w:rsidRPr="00CF0F73">
        <w:rPr>
          <w:b/>
          <w:bCs/>
          <w:i/>
          <w:iCs/>
          <w:sz w:val="20"/>
          <w:szCs w:val="20"/>
          <w:lang w:val="hr-HR"/>
        </w:rPr>
        <w:t xml:space="preserve">ESEJ (ogled) </w:t>
      </w:r>
      <w:r>
        <w:rPr>
          <w:sz w:val="20"/>
          <w:szCs w:val="20"/>
          <w:lang w:val="hr-HR"/>
        </w:rPr>
        <w:t>– kraća prozna vrsta u kojoj se obrađuju različite teme iz života, znanosti ili umjetnosti</w:t>
      </w:r>
    </w:p>
    <w:p w14:paraId="02EC2ABC" w14:textId="36CF02C3" w:rsidR="00CF0F73" w:rsidRDefault="00CF0F73" w:rsidP="00CF0F73">
      <w:pPr>
        <w:pStyle w:val="Odlomakpopisa"/>
        <w:numPr>
          <w:ilvl w:val="0"/>
          <w:numId w:val="11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pripada </w:t>
      </w:r>
      <w:r w:rsidRPr="00CF0F73">
        <w:rPr>
          <w:sz w:val="20"/>
          <w:szCs w:val="20"/>
          <w:lang w:val="hr-HR"/>
        </w:rPr>
        <w:t>diskurzivnim oblicima</w:t>
      </w:r>
      <w:r>
        <w:rPr>
          <w:sz w:val="20"/>
          <w:szCs w:val="20"/>
          <w:lang w:val="hr-HR"/>
        </w:rPr>
        <w:t>, tj. književno-znanstvenim vrstama</w:t>
      </w:r>
    </w:p>
    <w:p w14:paraId="3EA9B946" w14:textId="348B70FE" w:rsidR="00CF0F73" w:rsidRDefault="00CF0F73" w:rsidP="00CF0F73">
      <w:pPr>
        <w:pStyle w:val="Odlomakpopisa"/>
        <w:numPr>
          <w:ilvl w:val="0"/>
          <w:numId w:val="11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ujedinjuje znanstveni pristup temi (analiza) i subjektivan način obrade teme</w:t>
      </w:r>
    </w:p>
    <w:p w14:paraId="6E9CE9AC" w14:textId="1B227FDB" w:rsidR="00CF0F73" w:rsidRPr="00CF0F73" w:rsidRDefault="00CF0F73" w:rsidP="00CF0F73">
      <w:pPr>
        <w:pStyle w:val="Odlomakpopisa"/>
        <w:numPr>
          <w:ilvl w:val="0"/>
          <w:numId w:val="11"/>
        </w:numPr>
        <w:spacing w:after="120"/>
        <w:rPr>
          <w:sz w:val="20"/>
          <w:szCs w:val="20"/>
          <w:u w:val="single"/>
          <w:lang w:val="hr-HR"/>
        </w:rPr>
      </w:pPr>
      <w:r w:rsidRPr="00CF0F73">
        <w:rPr>
          <w:sz w:val="20"/>
          <w:szCs w:val="20"/>
          <w:u w:val="single"/>
          <w:lang w:val="hr-HR"/>
        </w:rPr>
        <w:t>STRUKTURA:</w:t>
      </w:r>
    </w:p>
    <w:p w14:paraId="3C0E8E9F" w14:textId="7E70A5BE" w:rsidR="00CF0F73" w:rsidRDefault="00CF0F73" w:rsidP="00CF0F73">
      <w:pPr>
        <w:pStyle w:val="Odlomakpopisa"/>
        <w:numPr>
          <w:ilvl w:val="0"/>
          <w:numId w:val="12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uvodni dio (iznosi se tvrdnja</w:t>
      </w:r>
      <w:r w:rsidRPr="00CF0F73">
        <w:rPr>
          <w:sz w:val="20"/>
          <w:szCs w:val="20"/>
          <w:lang w:val="hr-HR"/>
        </w:rPr>
        <w:t>)</w:t>
      </w:r>
    </w:p>
    <w:p w14:paraId="429356D2" w14:textId="7CBA866A" w:rsidR="00CF0F73" w:rsidRDefault="00CF0F73" w:rsidP="00CF0F73">
      <w:pPr>
        <w:pStyle w:val="Odlomakpopisa"/>
        <w:numPr>
          <w:ilvl w:val="0"/>
          <w:numId w:val="12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središnji dio (tvrdnja se dokazuje - argumentira)</w:t>
      </w:r>
    </w:p>
    <w:p w14:paraId="1AC38386" w14:textId="4017E013" w:rsidR="00CF0F73" w:rsidRDefault="00CF0F73" w:rsidP="00CF0F73">
      <w:pPr>
        <w:pStyle w:val="Odlomakpopisa"/>
        <w:numPr>
          <w:ilvl w:val="0"/>
          <w:numId w:val="12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završni dio (zaključak i potvrđivanje tvrdnje)</w:t>
      </w:r>
    </w:p>
    <w:p w14:paraId="6EFC0434" w14:textId="65701A5A" w:rsidR="00CF0F73" w:rsidRDefault="00CF0F73" w:rsidP="00CF0F73">
      <w:pPr>
        <w:pStyle w:val="Odlomakpopisa"/>
        <w:numPr>
          <w:ilvl w:val="0"/>
          <w:numId w:val="13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začetnik: </w:t>
      </w:r>
      <w:r w:rsidRPr="00CF0F73">
        <w:rPr>
          <w:b/>
          <w:bCs/>
          <w:i/>
          <w:iCs/>
          <w:sz w:val="20"/>
          <w:szCs w:val="20"/>
          <w:lang w:val="hr-HR"/>
        </w:rPr>
        <w:t xml:space="preserve">Michel de </w:t>
      </w:r>
      <w:proofErr w:type="spellStart"/>
      <w:r w:rsidRPr="00CF0F73">
        <w:rPr>
          <w:b/>
          <w:bCs/>
          <w:i/>
          <w:iCs/>
          <w:sz w:val="20"/>
          <w:szCs w:val="20"/>
          <w:lang w:val="hr-HR"/>
        </w:rPr>
        <w:t>Montaigne</w:t>
      </w:r>
      <w:proofErr w:type="spellEnd"/>
      <w:r>
        <w:rPr>
          <w:sz w:val="20"/>
          <w:szCs w:val="20"/>
          <w:lang w:val="hr-HR"/>
        </w:rPr>
        <w:t xml:space="preserve"> (franc. renesansni </w:t>
      </w:r>
      <w:proofErr w:type="spellStart"/>
      <w:r>
        <w:rPr>
          <w:sz w:val="20"/>
          <w:szCs w:val="20"/>
          <w:lang w:val="hr-HR"/>
        </w:rPr>
        <w:t>knjž</w:t>
      </w:r>
      <w:proofErr w:type="spellEnd"/>
      <w:r>
        <w:rPr>
          <w:sz w:val="20"/>
          <w:szCs w:val="20"/>
          <w:lang w:val="hr-HR"/>
        </w:rPr>
        <w:t xml:space="preserve">.) - </w:t>
      </w:r>
      <w:proofErr w:type="spellStart"/>
      <w:r>
        <w:rPr>
          <w:sz w:val="20"/>
          <w:szCs w:val="20"/>
          <w:lang w:val="hr-HR"/>
        </w:rPr>
        <w:t>dijelo</w:t>
      </w:r>
      <w:proofErr w:type="spellEnd"/>
      <w:r>
        <w:rPr>
          <w:sz w:val="20"/>
          <w:szCs w:val="20"/>
          <w:lang w:val="hr-HR"/>
        </w:rPr>
        <w:t xml:space="preserve"> Eseji (stavlja sebe u središte)</w:t>
      </w:r>
    </w:p>
    <w:p w14:paraId="18AFECCD" w14:textId="7FAEF8C8" w:rsidR="00CF0F73" w:rsidRDefault="00CF0F73" w:rsidP="00CF0F73">
      <w:pPr>
        <w:pStyle w:val="Odlomakpopisa"/>
        <w:numPr>
          <w:ilvl w:val="0"/>
          <w:numId w:val="13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 xml:space="preserve">u </w:t>
      </w:r>
      <w:r w:rsidRPr="00CF0F73">
        <w:rPr>
          <w:b/>
          <w:bCs/>
          <w:i/>
          <w:iCs/>
          <w:sz w:val="20"/>
          <w:szCs w:val="20"/>
          <w:lang w:val="hr-HR"/>
        </w:rPr>
        <w:t>ŠKOLSKIOM ESEJU</w:t>
      </w:r>
      <w:r>
        <w:rPr>
          <w:sz w:val="20"/>
          <w:szCs w:val="20"/>
          <w:lang w:val="hr-HR"/>
        </w:rPr>
        <w:t xml:space="preserve"> pokazuje se poznavanje teme i sposobnost izlaganja i obrazlaganja (uz iznošenje vlastitih komentara) </w:t>
      </w:r>
      <w:r w:rsidRPr="00CF0F73">
        <w:rPr>
          <w:sz w:val="20"/>
          <w:szCs w:val="20"/>
          <w:lang w:val="hr-HR"/>
        </w:rPr>
        <w:sym w:font="Wingdings" w:char="F0E0"/>
      </w:r>
      <w:r>
        <w:rPr>
          <w:sz w:val="20"/>
          <w:szCs w:val="20"/>
          <w:lang w:val="hr-HR"/>
        </w:rPr>
        <w:t xml:space="preserve"> </w:t>
      </w:r>
      <w:r w:rsidRPr="00CF0F73">
        <w:rPr>
          <w:sz w:val="20"/>
          <w:szCs w:val="20"/>
          <w:u w:val="single"/>
          <w:lang w:val="hr-HR"/>
        </w:rPr>
        <w:t>tri vrste:</w:t>
      </w:r>
    </w:p>
    <w:p w14:paraId="35A3F321" w14:textId="39A2BBDB" w:rsidR="00CF0F73" w:rsidRDefault="00CF0F73" w:rsidP="00CF0F73">
      <w:pPr>
        <w:pStyle w:val="Odlomakpopisa"/>
        <w:numPr>
          <w:ilvl w:val="0"/>
          <w:numId w:val="14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interpretativni školski esej</w:t>
      </w:r>
    </w:p>
    <w:p w14:paraId="330D8A84" w14:textId="6635DC84" w:rsidR="00CF0F73" w:rsidRDefault="00CF0F73" w:rsidP="00CF0F73">
      <w:pPr>
        <w:pStyle w:val="Odlomakpopisa"/>
        <w:numPr>
          <w:ilvl w:val="0"/>
          <w:numId w:val="14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usporedna raščlamba dvaju ili više tekstova</w:t>
      </w:r>
    </w:p>
    <w:p w14:paraId="3B59AC10" w14:textId="281D925A" w:rsidR="00CF0F73" w:rsidRPr="00CF0F73" w:rsidRDefault="00CF0F73" w:rsidP="00CF0F73">
      <w:pPr>
        <w:pStyle w:val="Odlomakpopisa"/>
        <w:numPr>
          <w:ilvl w:val="0"/>
          <w:numId w:val="14"/>
        </w:numPr>
        <w:spacing w:after="120"/>
        <w:rPr>
          <w:sz w:val="20"/>
          <w:szCs w:val="20"/>
          <w:lang w:val="hr-HR"/>
        </w:rPr>
      </w:pPr>
      <w:r>
        <w:rPr>
          <w:sz w:val="20"/>
          <w:szCs w:val="20"/>
          <w:lang w:val="hr-HR"/>
        </w:rPr>
        <w:t>raspravljački esej</w:t>
      </w:r>
    </w:p>
    <w:p w14:paraId="3CC8B937" w14:textId="112A4D6E" w:rsidR="00CF0F73" w:rsidRPr="00CF0F73" w:rsidRDefault="00CF0F73" w:rsidP="00CF0F73">
      <w:pPr>
        <w:spacing w:after="120"/>
        <w:rPr>
          <w:sz w:val="20"/>
          <w:szCs w:val="20"/>
          <w:lang w:val="hr-HR"/>
        </w:rPr>
      </w:pPr>
    </w:p>
    <w:sectPr w:rsidR="00CF0F73" w:rsidRPr="00CF0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14C05"/>
    <w:multiLevelType w:val="hybridMultilevel"/>
    <w:tmpl w:val="85069EC8"/>
    <w:lvl w:ilvl="0" w:tplc="2964417C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" w15:restartNumberingAfterBreak="0">
    <w:nsid w:val="0CB94710"/>
    <w:multiLevelType w:val="hybridMultilevel"/>
    <w:tmpl w:val="33326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56DC2"/>
    <w:multiLevelType w:val="hybridMultilevel"/>
    <w:tmpl w:val="675CC9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D352138"/>
    <w:multiLevelType w:val="hybridMultilevel"/>
    <w:tmpl w:val="2E1C580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CC709F"/>
    <w:multiLevelType w:val="hybridMultilevel"/>
    <w:tmpl w:val="CAD25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70DE5"/>
    <w:multiLevelType w:val="hybridMultilevel"/>
    <w:tmpl w:val="8A0A0750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57F41E1"/>
    <w:multiLevelType w:val="hybridMultilevel"/>
    <w:tmpl w:val="0A7C94D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0A72984"/>
    <w:multiLevelType w:val="hybridMultilevel"/>
    <w:tmpl w:val="F412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45D52"/>
    <w:multiLevelType w:val="hybridMultilevel"/>
    <w:tmpl w:val="ADE01750"/>
    <w:lvl w:ilvl="0" w:tplc="C4F44A4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B38642B"/>
    <w:multiLevelType w:val="hybridMultilevel"/>
    <w:tmpl w:val="2B94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34201"/>
    <w:multiLevelType w:val="hybridMultilevel"/>
    <w:tmpl w:val="A43ABCA6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F95050"/>
    <w:multiLevelType w:val="hybridMultilevel"/>
    <w:tmpl w:val="C8BEBD10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420931"/>
    <w:multiLevelType w:val="hybridMultilevel"/>
    <w:tmpl w:val="E67A5338"/>
    <w:lvl w:ilvl="0" w:tplc="97B8F4EC">
      <w:start w:val="1"/>
      <w:numFmt w:val="bullet"/>
      <w:lvlText w:val="‐"/>
      <w:lvlJc w:val="left"/>
      <w:pPr>
        <w:ind w:left="360" w:hanging="360"/>
      </w:pPr>
      <w:rPr>
        <w:rFonts w:ascii="STKaiti" w:eastAsia="STKaiti" w:hAnsi="STKait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64807"/>
    <w:multiLevelType w:val="hybridMultilevel"/>
    <w:tmpl w:val="F66C1DD0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11"/>
  </w:num>
  <w:num w:numId="9">
    <w:abstractNumId w:val="13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77"/>
    <w:rsid w:val="001F41BA"/>
    <w:rsid w:val="00314EF8"/>
    <w:rsid w:val="00385EDA"/>
    <w:rsid w:val="00476C77"/>
    <w:rsid w:val="005E1FF1"/>
    <w:rsid w:val="0071521E"/>
    <w:rsid w:val="00895E99"/>
    <w:rsid w:val="008C599A"/>
    <w:rsid w:val="00947DB0"/>
    <w:rsid w:val="00965B37"/>
    <w:rsid w:val="00A31502"/>
    <w:rsid w:val="00AA5347"/>
    <w:rsid w:val="00BC4FE4"/>
    <w:rsid w:val="00C131E3"/>
    <w:rsid w:val="00C90632"/>
    <w:rsid w:val="00CF0F73"/>
    <w:rsid w:val="00D9403A"/>
    <w:rsid w:val="00E36EF0"/>
    <w:rsid w:val="00E51470"/>
    <w:rsid w:val="00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60E3"/>
  <w15:chartTrackingRefBased/>
  <w15:docId w15:val="{28B6F520-398E-47BA-9420-4B2BA174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76C77"/>
    <w:pPr>
      <w:ind w:left="720"/>
      <w:contextualSpacing/>
    </w:pPr>
  </w:style>
  <w:style w:type="table" w:styleId="Reetkatablice">
    <w:name w:val="Table Grid"/>
    <w:basedOn w:val="Obinatablica"/>
    <w:uiPriority w:val="39"/>
    <w:rsid w:val="0047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Mijakić</dc:creator>
  <cp:keywords/>
  <dc:description/>
  <cp:lastModifiedBy>Iva Mijakić</cp:lastModifiedBy>
  <cp:revision>11</cp:revision>
  <dcterms:created xsi:type="dcterms:W3CDTF">2022-05-20T16:28:00Z</dcterms:created>
  <dcterms:modified xsi:type="dcterms:W3CDTF">2022-05-21T10:25:00Z</dcterms:modified>
</cp:coreProperties>
</file>