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28" w:rsidRDefault="00664C28" w:rsidP="00664C28">
      <w:bookmarkStart w:id="0" w:name="_GoBack"/>
      <w:bookmarkEnd w:id="0"/>
      <w:r>
        <w:t>Tilak D</w:t>
      </w:r>
    </w:p>
    <w:p w:rsidR="00664C28" w:rsidRDefault="00664C28" w:rsidP="00664C28">
      <w:r>
        <w:t>March 10</w:t>
      </w:r>
      <w:r w:rsidRPr="00664C28">
        <w:rPr>
          <w:vertAlign w:val="superscript"/>
        </w:rPr>
        <w:t>th</w:t>
      </w:r>
      <w:r>
        <w:t xml:space="preserve"> 2017</w:t>
      </w:r>
    </w:p>
    <w:p w:rsidR="00332039" w:rsidRDefault="00332039" w:rsidP="00664C28"/>
    <w:p w:rsidR="00664C28" w:rsidRDefault="00664C28" w:rsidP="00664C28">
      <w:r w:rsidRPr="00332039">
        <w:rPr>
          <w:b/>
        </w:rPr>
        <w:t>Proposal</w:t>
      </w:r>
      <w:r w:rsidR="00332039">
        <w:t>:</w:t>
      </w:r>
      <w:r w:rsidR="00290B72">
        <w:t xml:space="preserve"> Create word vectors from a </w:t>
      </w:r>
      <w:r w:rsidR="003E2748">
        <w:t>Mahabharata</w:t>
      </w:r>
      <w:r w:rsidR="00290B72">
        <w:t xml:space="preserve"> dataset to extract semantic similarities.</w:t>
      </w:r>
    </w:p>
    <w:p w:rsidR="00332039" w:rsidRDefault="00332039" w:rsidP="00664C28"/>
    <w:p w:rsidR="00332039" w:rsidRDefault="00664C28" w:rsidP="00664C28">
      <w:pPr>
        <w:rPr>
          <w:b/>
        </w:rPr>
      </w:pPr>
      <w:r w:rsidRPr="00332039">
        <w:rPr>
          <w:b/>
        </w:rPr>
        <w:t>Domain Background</w:t>
      </w:r>
      <w:r w:rsidR="00332039">
        <w:rPr>
          <w:b/>
        </w:rPr>
        <w:t>:</w:t>
      </w:r>
    </w:p>
    <w:p w:rsidR="00C01119" w:rsidRDefault="00332039" w:rsidP="00371529">
      <w:pPr>
        <w:ind w:firstLine="720"/>
      </w:pPr>
      <w:r>
        <w:t>According to Wikipedia “</w:t>
      </w:r>
      <w:r w:rsidRPr="00556E50">
        <w:rPr>
          <w:b/>
        </w:rPr>
        <w:t>Natural language processing (NLP)</w:t>
      </w:r>
      <w:r w:rsidRPr="00332039">
        <w:t xml:space="preserve"> is a field of </w:t>
      </w:r>
      <w:hyperlink r:id="rId5" w:tooltip="Computer science" w:history="1">
        <w:r w:rsidRPr="00332039">
          <w:t>computer science</w:t>
        </w:r>
      </w:hyperlink>
      <w:r w:rsidRPr="00332039">
        <w:t>, </w:t>
      </w:r>
      <w:hyperlink r:id="rId6" w:tooltip="Artificial intelligence" w:history="1">
        <w:r w:rsidRPr="00332039">
          <w:t>artificial intelligence</w:t>
        </w:r>
      </w:hyperlink>
      <w:r w:rsidRPr="00332039">
        <w:t>, and </w:t>
      </w:r>
      <w:hyperlink r:id="rId7" w:tooltip="Computational linguistics" w:history="1">
        <w:r w:rsidRPr="00332039">
          <w:t>computational linguistics</w:t>
        </w:r>
      </w:hyperlink>
      <w:r w:rsidRPr="00332039">
        <w:t> co</w:t>
      </w:r>
      <w:r w:rsidR="00811F5C">
        <w:t xml:space="preserve">ncerned with the interactions </w:t>
      </w:r>
      <w:r w:rsidRPr="00332039">
        <w:t>between </w:t>
      </w:r>
      <w:hyperlink r:id="rId8" w:tooltip="Computer" w:history="1">
        <w:r w:rsidRPr="00332039">
          <w:t>computers</w:t>
        </w:r>
      </w:hyperlink>
      <w:r w:rsidRPr="00332039">
        <w:t> and </w:t>
      </w:r>
      <w:hyperlink r:id="rId9" w:tooltip="Natural language" w:history="1">
        <w:r w:rsidRPr="00332039">
          <w:t>human (natural) languages</w:t>
        </w:r>
      </w:hyperlink>
      <w:r w:rsidRPr="00332039">
        <w:t> and, in particular, concerned with programming computers to fruitfully process large </w:t>
      </w:r>
      <w:hyperlink r:id="rId10" w:tooltip="Corpus linguistics" w:history="1">
        <w:r w:rsidRPr="00332039">
          <w:t>natural language corpora</w:t>
        </w:r>
      </w:hyperlink>
      <w:r w:rsidRPr="00332039">
        <w:t xml:space="preserve">. </w:t>
      </w:r>
    </w:p>
    <w:p w:rsidR="00332039" w:rsidRDefault="00332039" w:rsidP="00371529">
      <w:pPr>
        <w:ind w:firstLine="720"/>
      </w:pPr>
      <w:r w:rsidRPr="00332039">
        <w:t>Challenges in natural language processing frequently involve </w:t>
      </w:r>
      <w:hyperlink r:id="rId11" w:tooltip="Natural language understanding" w:history="1">
        <w:r w:rsidRPr="00332039">
          <w:t>natural language understanding</w:t>
        </w:r>
      </w:hyperlink>
      <w:r w:rsidRPr="00332039">
        <w:t>, </w:t>
      </w:r>
      <w:hyperlink r:id="rId12" w:tooltip="Natural language generation" w:history="1">
        <w:r w:rsidRPr="00332039">
          <w:t>natural language generation</w:t>
        </w:r>
      </w:hyperlink>
      <w:r w:rsidRPr="00332039">
        <w:t> (frequently from </w:t>
      </w:r>
      <w:hyperlink r:id="rId13" w:tooltip="Formal language" w:history="1">
        <w:r w:rsidRPr="00332039">
          <w:t>formal, machine-readable logical forms</w:t>
        </w:r>
      </w:hyperlink>
      <w:r w:rsidRPr="00332039">
        <w:t>), </w:t>
      </w:r>
      <w:hyperlink r:id="rId14" w:tooltip="Symbol grounding problem" w:history="1">
        <w:r w:rsidRPr="00332039">
          <w:t>connecting language and machine perception</w:t>
        </w:r>
      </w:hyperlink>
      <w:r w:rsidRPr="00332039">
        <w:t>, </w:t>
      </w:r>
      <w:hyperlink r:id="rId15" w:tooltip="Dialog system" w:history="1">
        <w:r w:rsidRPr="00332039">
          <w:t>managing human-computer dialog systems</w:t>
        </w:r>
      </w:hyperlink>
      <w:r w:rsidRPr="00332039">
        <w:t>, or some combination thereof.”</w:t>
      </w:r>
    </w:p>
    <w:p w:rsidR="00C01119" w:rsidRDefault="00C01119" w:rsidP="00664C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history="1">
        <w:r w:rsidRPr="00C01119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  <w:shd w:val="clear" w:color="auto" w:fill="FFFFFF"/>
          </w:rPr>
          <w:t>Mahabharata</w:t>
        </w:r>
      </w:hyperlink>
      <w:r>
        <w:rPr>
          <w:rFonts w:ascii="Arial" w:hAnsi="Arial" w:cs="Arial"/>
          <w:bCs/>
          <w:iCs/>
          <w:color w:val="252525"/>
          <w:sz w:val="21"/>
          <w:szCs w:val="21"/>
          <w:shd w:val="clear" w:color="auto" w:fill="FFFFFF"/>
        </w:rPr>
        <w:t xml:space="preserve"> is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one of the two major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Sanskrit litera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Sanskrit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Indian epic poe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epics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History of In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ancient India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Mahabharata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an epic narrative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Kurukshetra W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Kurukshetra War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the fates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Kaurav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Kaurava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2" w:tooltip="Pandav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Pandava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princes. It also contains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Hindu philosoph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philosophical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devotional material, such as a discussion of the four "goals of life"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Purushartha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purusharthas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Among the principal works and stories 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Mahabharata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5" w:tooltip="Bhagavad Git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Bhagavad Gita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 story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6" w:tooltip="Damayant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Damayanti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 abbreviated version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Ramayana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7" w:tooltip="Rishyasring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Rishyasringa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often considered as works in their own right.</w:t>
      </w:r>
    </w:p>
    <w:p w:rsidR="00C01119" w:rsidRDefault="00C01119" w:rsidP="00664C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Mahabharata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the longest known epic poem and has been described as "the longest poem ever written" Its longest version consists of over 100,000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8" w:tooltip="Shlok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shloka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over 200,000 individual verse lines (each shloka is a couplet), and long prose passages. About 1.8 million words in total,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Mahabharata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roughly ten times the length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9" w:tooltip="Iliad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Iliad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0" w:tooltip="Odyssey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Odyssey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combined, or about four times the length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Ramayana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which makes it a huge dataset for</w:t>
      </w:r>
      <w:r w:rsidR="00290B7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using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NLP.</w:t>
      </w:r>
    </w:p>
    <w:p w:rsidR="00290B72" w:rsidRPr="00290B72" w:rsidRDefault="00C01119" w:rsidP="00664C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 </w:t>
      </w:r>
      <w:r w:rsidR="006C49E0">
        <w:tab/>
      </w:r>
    </w:p>
    <w:p w:rsidR="00F04EBD" w:rsidRDefault="00664C28" w:rsidP="00F04EBD">
      <w:pPr>
        <w:rPr>
          <w:b/>
        </w:rPr>
      </w:pPr>
      <w:r w:rsidRPr="00290B72">
        <w:rPr>
          <w:b/>
        </w:rPr>
        <w:t>Problem Statement</w:t>
      </w:r>
      <w:r w:rsidR="00290B72">
        <w:rPr>
          <w:b/>
        </w:rPr>
        <w:t>:</w:t>
      </w:r>
    </w:p>
    <w:p w:rsidR="00F04EBD" w:rsidRPr="00290B72" w:rsidRDefault="00F04EBD" w:rsidP="00F04EBD">
      <w:pPr>
        <w:ind w:firstLine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290B7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ancient times this knowledge used to pass along generations, but in this fast moving world, everyone needs answers easily and to be in their fingertips. Most of the relationships between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characters</w:t>
      </w:r>
      <w:r w:rsidRPr="00290B72">
        <w:t> is hard to remember, here NLP’s Semantic similarities come into play.</w:t>
      </w:r>
    </w:p>
    <w:p w:rsidR="00664C28" w:rsidRDefault="00664C28" w:rsidP="00664C28"/>
    <w:p w:rsidR="00F04EBD" w:rsidRDefault="00F04EBD" w:rsidP="00664C28"/>
    <w:p w:rsidR="00F04EBD" w:rsidRDefault="00F04EBD" w:rsidP="00664C28"/>
    <w:p w:rsidR="00F04EBD" w:rsidRDefault="00F04EBD" w:rsidP="00664C28"/>
    <w:p w:rsidR="00F04EBD" w:rsidRDefault="00F04EBD" w:rsidP="00664C28"/>
    <w:p w:rsidR="00664C28" w:rsidRDefault="00664C28" w:rsidP="00664C28">
      <w:r w:rsidRPr="00F04EBD">
        <w:rPr>
          <w:b/>
        </w:rPr>
        <w:t>Datasets and Inputs</w:t>
      </w:r>
      <w:r w:rsidR="00F04EBD">
        <w:rPr>
          <w:b/>
        </w:rPr>
        <w:t>:</w:t>
      </w:r>
    </w:p>
    <w:p w:rsidR="00F04EBD" w:rsidRDefault="00F04EBD" w:rsidP="00664C28">
      <w:r>
        <w:lastRenderedPageBreak/>
        <w:tab/>
        <w:t xml:space="preserve">Dataset is a set 18 text file, where in each text file is Parva (Which means book in </w:t>
      </w:r>
      <w:r w:rsidR="008225CA">
        <w:t>Sanskrit</w:t>
      </w:r>
      <w:r>
        <w:t xml:space="preserve">).  Below </w:t>
      </w:r>
      <w:r w:rsidR="008225CA">
        <w:t>is</w:t>
      </w:r>
      <w:r>
        <w:t xml:space="preserve"> an image taken from </w:t>
      </w:r>
      <w:r w:rsidR="008225CA">
        <w:t>Wikipedia</w:t>
      </w:r>
      <w:r>
        <w:t>, having information of all 18 books.</w:t>
      </w:r>
    </w:p>
    <w:p w:rsidR="00F04EBD" w:rsidRDefault="00F04EBD" w:rsidP="00664C28">
      <w:r>
        <w:rPr>
          <w:noProof/>
        </w:rPr>
        <w:drawing>
          <wp:inline distT="0" distB="0" distL="0" distR="0" wp14:anchorId="55CC3225" wp14:editId="4B7A69E2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BD" w:rsidRDefault="00F04EBD" w:rsidP="00664C28">
      <w:r>
        <w:tab/>
      </w:r>
    </w:p>
    <w:p w:rsidR="00F04EBD" w:rsidRDefault="00F04EBD" w:rsidP="00F04EBD">
      <w:pPr>
        <w:ind w:firstLine="720"/>
      </w:pPr>
      <w:r>
        <w:t xml:space="preserve">Dataset was obtained from an online library, </w:t>
      </w:r>
      <w:hyperlink r:id="rId32" w:history="1">
        <w:r w:rsidRPr="00F04EBD">
          <w:rPr>
            <w:rStyle w:val="Hyperlink"/>
          </w:rPr>
          <w:t>Nitaaiveda</w:t>
        </w:r>
      </w:hyperlink>
      <w:r>
        <w:t>. Below is the statistics of the books, altogether combined.</w:t>
      </w:r>
    </w:p>
    <w:p w:rsidR="00F04EBD" w:rsidRDefault="00F04EBD" w:rsidP="00F04EBD">
      <w:pPr>
        <w:ind w:firstLine="720"/>
        <w:jc w:val="center"/>
      </w:pPr>
      <w:r>
        <w:rPr>
          <w:noProof/>
        </w:rPr>
        <w:drawing>
          <wp:inline distT="0" distB="0" distL="0" distR="0" wp14:anchorId="4023E033" wp14:editId="3C9C19DF">
            <wp:extent cx="21145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28" w:rsidRDefault="00664C28" w:rsidP="00664C28"/>
    <w:p w:rsidR="009855A2" w:rsidRDefault="009855A2" w:rsidP="00664C28">
      <w:r>
        <w:tab/>
        <w:t xml:space="preserve">This corpus of data will be used as an input to create word vectors using word2vec, with the help of NLTK to analyze semantic </w:t>
      </w:r>
      <w:r w:rsidRPr="00290B72">
        <w:t>similarities</w:t>
      </w:r>
      <w:r>
        <w:t xml:space="preserve">. </w:t>
      </w:r>
    </w:p>
    <w:p w:rsidR="009855A2" w:rsidRDefault="009855A2" w:rsidP="00664C28"/>
    <w:p w:rsidR="009855A2" w:rsidRDefault="009855A2" w:rsidP="00664C28"/>
    <w:p w:rsidR="009855A2" w:rsidRDefault="009855A2" w:rsidP="00664C28"/>
    <w:p w:rsidR="009855A2" w:rsidRDefault="009855A2" w:rsidP="00664C28"/>
    <w:p w:rsidR="009855A2" w:rsidRDefault="009855A2" w:rsidP="00664C28"/>
    <w:p w:rsidR="00664C28" w:rsidRDefault="009855A2" w:rsidP="00664C28">
      <w:pPr>
        <w:rPr>
          <w:b/>
        </w:rPr>
      </w:pPr>
      <w:r>
        <w:rPr>
          <w:b/>
        </w:rPr>
        <w:lastRenderedPageBreak/>
        <w:t>Solution Statement:</w:t>
      </w:r>
    </w:p>
    <w:p w:rsidR="001477A7" w:rsidRDefault="001477A7" w:rsidP="001477A7">
      <w:pPr>
        <w:ind w:firstLine="720"/>
      </w:pPr>
      <w:r>
        <w:t xml:space="preserve">As described above the corpus of data will be used as an input to create word vectors using word2vec, with the help of NLTK to analyze semantic </w:t>
      </w:r>
      <w:r w:rsidRPr="00290B72">
        <w:t>similarities</w:t>
      </w:r>
      <w:r>
        <w:t xml:space="preserve">. The end solution of this project will be to analyze relationships and logics in the dataset. For example,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Arjuna was the son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Indra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the king of celestials and Krishna was son of </w:t>
      </w:r>
      <w:r w:rsidR="00223B0B" w:rsidRPr="00223B0B">
        <w:rPr>
          <w:rFonts w:ascii="Arial" w:hAnsi="Arial" w:cs="Arial"/>
          <w:color w:val="252525"/>
          <w:sz w:val="21"/>
          <w:szCs w:val="21"/>
          <w:shd w:val="clear" w:color="auto" w:fill="FFFFFF"/>
        </w:rPr>
        <w:t>Vasudeva</w:t>
      </w:r>
      <w:r w:rsidR="00223B0B">
        <w:rPr>
          <w:rFonts w:ascii="Arial" w:hAnsi="Arial" w:cs="Arial"/>
          <w:color w:val="252525"/>
          <w:sz w:val="21"/>
          <w:szCs w:val="21"/>
          <w:shd w:val="clear" w:color="auto" w:fill="FFFFFF"/>
        </w:rPr>
        <w:t>. If an input is given as Arjuna, Indra and Krishan, system should be capable to provide an answer as Vasudeva, based on the knowledge learnt using NLP.</w:t>
      </w:r>
    </w:p>
    <w:p w:rsidR="00664C28" w:rsidRDefault="00664C28" w:rsidP="00664C28"/>
    <w:p w:rsidR="00664C28" w:rsidRDefault="00664C28" w:rsidP="00664C28">
      <w:pPr>
        <w:rPr>
          <w:b/>
        </w:rPr>
      </w:pPr>
      <w:r w:rsidRPr="00223B0B">
        <w:rPr>
          <w:b/>
        </w:rPr>
        <w:t>Benchmark Model</w:t>
      </w:r>
      <w:r w:rsidR="00223B0B">
        <w:rPr>
          <w:b/>
        </w:rPr>
        <w:t>:</w:t>
      </w:r>
    </w:p>
    <w:p w:rsidR="00664C28" w:rsidRDefault="00223B0B" w:rsidP="00223B0B">
      <w:pPr>
        <w:ind w:firstLine="720"/>
      </w:pPr>
      <w:r>
        <w:t xml:space="preserve">The problem which is being solved can only benchmarked based on the real info based on the book. As described in an example in Solution domain,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Arjuna was the son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Indra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the king of celestials and Krishna was son of </w:t>
      </w:r>
      <w:r w:rsidRPr="00223B0B">
        <w:rPr>
          <w:rFonts w:ascii="Arial" w:hAnsi="Arial" w:cs="Arial"/>
          <w:color w:val="252525"/>
          <w:sz w:val="21"/>
          <w:szCs w:val="21"/>
          <w:shd w:val="clear" w:color="auto" w:fill="FFFFFF"/>
        </w:rPr>
        <w:t>Vasudeva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If an input is given as Arjuna, Indra and Krishan, system should be capable to provide an answer as Vasudeva, based on the knowledge learnt using NLP. This result can only be </w:t>
      </w:r>
      <w:r w:rsidR="008225CA">
        <w:rPr>
          <w:rFonts w:ascii="Arial" w:hAnsi="Arial" w:cs="Arial"/>
          <w:color w:val="252525"/>
          <w:sz w:val="21"/>
          <w:szCs w:val="21"/>
          <w:shd w:val="clear" w:color="auto" w:fill="FFFFFF"/>
        </w:rPr>
        <w:t>objectively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compared with the real facts.</w:t>
      </w:r>
    </w:p>
    <w:p w:rsidR="00223B0B" w:rsidRDefault="00223B0B" w:rsidP="00223B0B">
      <w:pPr>
        <w:ind w:firstLine="720"/>
      </w:pPr>
    </w:p>
    <w:p w:rsidR="00664C28" w:rsidRDefault="00664C28" w:rsidP="00664C28">
      <w:pPr>
        <w:rPr>
          <w:b/>
        </w:rPr>
      </w:pPr>
      <w:r w:rsidRPr="00223B0B">
        <w:rPr>
          <w:b/>
        </w:rPr>
        <w:t>Evaluation Metrics</w:t>
      </w:r>
      <w:r w:rsidR="00223B0B">
        <w:rPr>
          <w:b/>
        </w:rPr>
        <w:t>:</w:t>
      </w:r>
    </w:p>
    <w:p w:rsidR="00664C28" w:rsidRDefault="00223B0B" w:rsidP="00664C2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ab/>
        <w:t xml:space="preserve">As explained in the previous section, the result obtained can only be </w:t>
      </w:r>
      <w:r w:rsidR="008225CA">
        <w:rPr>
          <w:rFonts w:ascii="Arial" w:hAnsi="Arial" w:cs="Arial"/>
          <w:color w:val="252525"/>
          <w:sz w:val="21"/>
          <w:szCs w:val="21"/>
          <w:shd w:val="clear" w:color="auto" w:fill="FFFFFF"/>
        </w:rPr>
        <w:t>objectively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compared with the real facts. An evaluation metrics can only be a percentage of correct </w:t>
      </w:r>
      <w:r w:rsidR="008225CA">
        <w:rPr>
          <w:rFonts w:ascii="Arial" w:hAnsi="Arial" w:cs="Arial"/>
          <w:color w:val="252525"/>
          <w:sz w:val="21"/>
          <w:szCs w:val="21"/>
          <w:shd w:val="clear" w:color="auto" w:fill="FFFFFF"/>
        </w:rPr>
        <w:t>semantic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obtained, which will be obtained through a sizable number of inputs.</w:t>
      </w:r>
    </w:p>
    <w:p w:rsidR="00223B0B" w:rsidRDefault="00223B0B" w:rsidP="00664C28"/>
    <w:p w:rsidR="00664C28" w:rsidRDefault="00664C28" w:rsidP="00664C28">
      <w:r w:rsidRPr="00223B0B">
        <w:rPr>
          <w:b/>
        </w:rPr>
        <w:t>Project Design</w:t>
      </w:r>
      <w:r w:rsidR="00223B0B">
        <w:rPr>
          <w:b/>
        </w:rPr>
        <w:t>:</w:t>
      </w:r>
    </w:p>
    <w:p w:rsidR="00664C28" w:rsidRDefault="0071750C" w:rsidP="00664C28">
      <w:r>
        <w:tab/>
        <w:t>Skeleton of the approach will be,</w:t>
      </w:r>
    </w:p>
    <w:p w:rsidR="0071750C" w:rsidRDefault="0071750C" w:rsidP="0071750C">
      <w:pPr>
        <w:pStyle w:val="ListParagraph"/>
        <w:numPr>
          <w:ilvl w:val="0"/>
          <w:numId w:val="1"/>
        </w:numPr>
      </w:pPr>
      <w:r>
        <w:t xml:space="preserve">Create a dataset by converting corpus into sentences </w:t>
      </w:r>
      <w:r w:rsidR="008225CA">
        <w:t>in turn</w:t>
      </w:r>
      <w:r>
        <w:t xml:space="preserve"> into a bag of words</w:t>
      </w:r>
      <w:r w:rsidR="00E00809">
        <w:t>.</w:t>
      </w:r>
    </w:p>
    <w:p w:rsidR="00E00809" w:rsidRDefault="00E00809" w:rsidP="0071750C">
      <w:pPr>
        <w:pStyle w:val="ListParagraph"/>
        <w:numPr>
          <w:ilvl w:val="0"/>
          <w:numId w:val="1"/>
        </w:numPr>
      </w:pPr>
      <w:r>
        <w:t>Improve the dataset by removing the words and symbols that does not have meanings.</w:t>
      </w:r>
    </w:p>
    <w:p w:rsidR="00E00809" w:rsidRDefault="00E00809" w:rsidP="0071750C">
      <w:pPr>
        <w:pStyle w:val="ListParagraph"/>
        <w:numPr>
          <w:ilvl w:val="0"/>
          <w:numId w:val="1"/>
        </w:numPr>
      </w:pPr>
      <w:r>
        <w:t xml:space="preserve">Build </w:t>
      </w:r>
      <w:r w:rsidR="008225CA">
        <w:t>model</w:t>
      </w:r>
      <w:r>
        <w:t xml:space="preserve"> by training word2vec and build a vocabulary.</w:t>
      </w:r>
    </w:p>
    <w:p w:rsidR="00E00809" w:rsidRDefault="006A2EF9" w:rsidP="0071750C">
      <w:pPr>
        <w:pStyle w:val="ListParagraph"/>
        <w:numPr>
          <w:ilvl w:val="0"/>
          <w:numId w:val="1"/>
        </w:numPr>
      </w:pPr>
      <w:r>
        <w:t xml:space="preserve">The trained word vectors will be in a high </w:t>
      </w:r>
      <w:r w:rsidR="008225CA">
        <w:t>dimension</w:t>
      </w:r>
      <w:r>
        <w:t xml:space="preserve">, example more than 200 </w:t>
      </w:r>
      <w:r w:rsidR="008225CA">
        <w:t>dimension</w:t>
      </w:r>
      <w:r>
        <w:t>.</w:t>
      </w:r>
    </w:p>
    <w:p w:rsidR="006A2EF9" w:rsidRDefault="006A2EF9" w:rsidP="006A2EF9">
      <w:pPr>
        <w:pStyle w:val="ListParagraph"/>
        <w:numPr>
          <w:ilvl w:val="0"/>
          <w:numId w:val="1"/>
        </w:numPr>
      </w:pPr>
      <w:r>
        <w:t xml:space="preserve">Using </w:t>
      </w:r>
      <w:r w:rsidRPr="006A2EF9">
        <w:t>t-distributed stochastic neighbor embedding</w:t>
      </w:r>
      <w:r>
        <w:t xml:space="preserve"> or t-SNE or PCA to reduce this </w:t>
      </w:r>
      <w:r w:rsidR="008225CA">
        <w:t>higher</w:t>
      </w:r>
      <w:r>
        <w:t xml:space="preserve"> </w:t>
      </w:r>
      <w:r w:rsidR="008225CA">
        <w:t>dimension</w:t>
      </w:r>
      <w:r>
        <w:t xml:space="preserve"> to a feasible, analyzable </w:t>
      </w:r>
      <w:r w:rsidR="008225CA">
        <w:t>dimension</w:t>
      </w:r>
      <w:r>
        <w:t xml:space="preserve"> size.</w:t>
      </w:r>
    </w:p>
    <w:p w:rsidR="00016580" w:rsidRDefault="00016580" w:rsidP="006A2EF9">
      <w:pPr>
        <w:pStyle w:val="ListParagraph"/>
        <w:numPr>
          <w:ilvl w:val="0"/>
          <w:numId w:val="1"/>
        </w:numPr>
      </w:pPr>
      <w:r>
        <w:t xml:space="preserve">Train the </w:t>
      </w:r>
      <w:r w:rsidR="008225CA">
        <w:t>dimensionality</w:t>
      </w:r>
      <w:r>
        <w:t xml:space="preserve"> reduction algorithms to create a lower </w:t>
      </w:r>
      <w:r w:rsidR="008225CA">
        <w:t>dimension</w:t>
      </w:r>
      <w:r>
        <w:t xml:space="preserve"> dataset. Plot and analyze it for semantics.</w:t>
      </w:r>
    </w:p>
    <w:p w:rsidR="00016580" w:rsidRDefault="00016580" w:rsidP="006A2EF9">
      <w:pPr>
        <w:pStyle w:val="ListParagraph"/>
        <w:numPr>
          <w:ilvl w:val="0"/>
          <w:numId w:val="1"/>
        </w:numPr>
      </w:pPr>
      <w:r>
        <w:t>For further analysis and to answer the problem statement, I am planning to use cosine similarity to answer similarity questions based on the dataset.</w:t>
      </w:r>
    </w:p>
    <w:p w:rsidR="00664C28" w:rsidRDefault="00664C28" w:rsidP="00664C28"/>
    <w:p w:rsidR="007F0108" w:rsidRDefault="007F0108" w:rsidP="00664C28"/>
    <w:sectPr w:rsidR="007F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21386"/>
    <w:multiLevelType w:val="hybridMultilevel"/>
    <w:tmpl w:val="0FE07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28"/>
    <w:rsid w:val="00016580"/>
    <w:rsid w:val="001477A7"/>
    <w:rsid w:val="00223B0B"/>
    <w:rsid w:val="00290B72"/>
    <w:rsid w:val="00332039"/>
    <w:rsid w:val="00371529"/>
    <w:rsid w:val="003E2748"/>
    <w:rsid w:val="00556E50"/>
    <w:rsid w:val="00664C28"/>
    <w:rsid w:val="006A2EF9"/>
    <w:rsid w:val="006C49E0"/>
    <w:rsid w:val="0071750C"/>
    <w:rsid w:val="007F0108"/>
    <w:rsid w:val="00811F5C"/>
    <w:rsid w:val="008225CA"/>
    <w:rsid w:val="009855A2"/>
    <w:rsid w:val="00B94306"/>
    <w:rsid w:val="00C01119"/>
    <w:rsid w:val="00E00809"/>
    <w:rsid w:val="00F0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3C7CB-4F07-4856-ADD1-12B84537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2039"/>
  </w:style>
  <w:style w:type="character" w:styleId="Hyperlink">
    <w:name w:val="Hyperlink"/>
    <w:basedOn w:val="DefaultParagraphFont"/>
    <w:uiPriority w:val="99"/>
    <w:unhideWhenUsed/>
    <w:rsid w:val="003320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9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" TargetMode="External"/><Relationship Id="rId13" Type="http://schemas.openxmlformats.org/officeDocument/2006/relationships/hyperlink" Target="https://en.wikipedia.org/wiki/Formal_language" TargetMode="External"/><Relationship Id="rId18" Type="http://schemas.openxmlformats.org/officeDocument/2006/relationships/hyperlink" Target="https://en.wikipedia.org/wiki/Indian_epic_poetry" TargetMode="External"/><Relationship Id="rId26" Type="http://schemas.openxmlformats.org/officeDocument/2006/relationships/hyperlink" Target="https://en.wikipedia.org/wiki/Damayant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Kaurav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Computational_linguistics" TargetMode="External"/><Relationship Id="rId12" Type="http://schemas.openxmlformats.org/officeDocument/2006/relationships/hyperlink" Target="https://en.wikipedia.org/wiki/Natural_language_generation" TargetMode="External"/><Relationship Id="rId17" Type="http://schemas.openxmlformats.org/officeDocument/2006/relationships/hyperlink" Target="https://en.wikipedia.org/wiki/Sanskrit_literature" TargetMode="External"/><Relationship Id="rId25" Type="http://schemas.openxmlformats.org/officeDocument/2006/relationships/hyperlink" Target="https://en.wikipedia.org/wiki/Bhagavad_Gita" TargetMode="Externa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habharata" TargetMode="External"/><Relationship Id="rId20" Type="http://schemas.openxmlformats.org/officeDocument/2006/relationships/hyperlink" Target="https://en.wikipedia.org/wiki/Kurukshetra_War" TargetMode="External"/><Relationship Id="rId29" Type="http://schemas.openxmlformats.org/officeDocument/2006/relationships/hyperlink" Target="https://en.wikipedia.org/wiki/Ili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tificial_intelligence" TargetMode="External"/><Relationship Id="rId11" Type="http://schemas.openxmlformats.org/officeDocument/2006/relationships/hyperlink" Target="https://en.wikipedia.org/wiki/Natural_language_understanding" TargetMode="External"/><Relationship Id="rId24" Type="http://schemas.openxmlformats.org/officeDocument/2006/relationships/hyperlink" Target="https://en.wikipedia.org/wiki/Purusharthas" TargetMode="External"/><Relationship Id="rId32" Type="http://schemas.openxmlformats.org/officeDocument/2006/relationships/hyperlink" Target="http://nitaaiveda.com/All_Scriptures_By_Acharyas/Historical_Works/Mahabharata.htm" TargetMode="External"/><Relationship Id="rId5" Type="http://schemas.openxmlformats.org/officeDocument/2006/relationships/hyperlink" Target="https://en.wikipedia.org/wiki/Computer_science" TargetMode="External"/><Relationship Id="rId15" Type="http://schemas.openxmlformats.org/officeDocument/2006/relationships/hyperlink" Target="https://en.wikipedia.org/wiki/Dialog_system" TargetMode="External"/><Relationship Id="rId23" Type="http://schemas.openxmlformats.org/officeDocument/2006/relationships/hyperlink" Target="https://en.wikipedia.org/wiki/Hindu_philosophy" TargetMode="External"/><Relationship Id="rId28" Type="http://schemas.openxmlformats.org/officeDocument/2006/relationships/hyperlink" Target="https://en.wikipedia.org/wiki/Shloka" TargetMode="External"/><Relationship Id="rId10" Type="http://schemas.openxmlformats.org/officeDocument/2006/relationships/hyperlink" Target="https://en.wikipedia.org/wiki/Corpus_linguistics" TargetMode="External"/><Relationship Id="rId19" Type="http://schemas.openxmlformats.org/officeDocument/2006/relationships/hyperlink" Target="https://en.wikipedia.org/wiki/History_of_India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tural_language" TargetMode="External"/><Relationship Id="rId14" Type="http://schemas.openxmlformats.org/officeDocument/2006/relationships/hyperlink" Target="https://en.wikipedia.org/wiki/Symbol_grounding_problem" TargetMode="External"/><Relationship Id="rId22" Type="http://schemas.openxmlformats.org/officeDocument/2006/relationships/hyperlink" Target="https://en.wikipedia.org/wiki/Pandava" TargetMode="External"/><Relationship Id="rId27" Type="http://schemas.openxmlformats.org/officeDocument/2006/relationships/hyperlink" Target="https://en.wikipedia.org/wiki/Rishyasringa" TargetMode="External"/><Relationship Id="rId30" Type="http://schemas.openxmlformats.org/officeDocument/2006/relationships/hyperlink" Target="https://en.wikipedia.org/wiki/Odysse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12</cp:revision>
  <dcterms:created xsi:type="dcterms:W3CDTF">2017-03-09T18:56:00Z</dcterms:created>
  <dcterms:modified xsi:type="dcterms:W3CDTF">2017-03-11T14:01:00Z</dcterms:modified>
</cp:coreProperties>
</file>