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6" w:lineRule="auto"/>
        <w:jc w:val="center"/>
      </w:pPr>
      <w:r>
        <w:rPr>
          <w:b/>
          <w:color w:val="1F4E79"/>
          <w:sz w:val="44"/>
        </w:rPr>
        <w:t>ML System Optimization Assignment</w:t>
        <w:br/>
      </w:r>
      <w:r>
        <w:rPr>
          <w:b/>
          <w:color w:val="333333"/>
          <w:sz w:val="30"/>
        </w:rPr>
        <w:t>Kaggle 2-GPU DistributedDataParallel Design for CIFAR-10</w:t>
      </w:r>
    </w:p>
    <w:p>
      <w:pPr>
        <w:spacing w:before="0" w:after="280" w:line="276" w:lineRule="auto"/>
        <w:jc w:val="center"/>
      </w:pPr>
      <w:r>
        <w:t>This report rewrites the project specifically for Kaggle free infrastructure with 2 GPUs. It frames the system as a single-node multi-GPU parallel training pipeline using PyTorch DistributedDataParallel (DDP), synchronized gradient all-reduce over NCCL, and a CIFAR-10-adapted ResNet-18.</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t>Dataset</w:t>
            </w:r>
          </w:p>
        </w:tc>
        <w:tc>
          <w:tcPr>
            <w:tcW w:type="dxa" w:w="4968"/>
            <w:vAlign w:val="center"/>
          </w:tcPr>
          <w:p>
            <w:r>
              <w:t>CIFAR-10</w:t>
            </w:r>
          </w:p>
        </w:tc>
      </w:tr>
      <w:tr>
        <w:tc>
          <w:tcPr>
            <w:tcW w:type="dxa" w:w="4968"/>
            <w:vAlign w:val="center"/>
            <w:shd w:fill="D9EAF7"/>
          </w:tcPr>
          <w:p>
            <w:r>
              <w:t>Execution Platform</w:t>
            </w:r>
          </w:p>
        </w:tc>
        <w:tc>
          <w:tcPr>
            <w:tcW w:type="dxa" w:w="4968"/>
            <w:vAlign w:val="center"/>
          </w:tcPr>
          <w:p>
            <w:r>
              <w:t>Kaggle Notebook, single node, 2 GPUs</w:t>
            </w:r>
          </w:p>
        </w:tc>
      </w:tr>
      <w:tr>
        <w:tc>
          <w:tcPr>
            <w:tcW w:type="dxa" w:w="4968"/>
            <w:vAlign w:val="center"/>
            <w:shd w:fill="D9EAF7"/>
          </w:tcPr>
          <w:p>
            <w:r>
              <w:t>Framework</w:t>
            </w:r>
          </w:p>
        </w:tc>
        <w:tc>
          <w:tcPr>
            <w:tcW w:type="dxa" w:w="4968"/>
            <w:vAlign w:val="center"/>
          </w:tcPr>
          <w:p>
            <w:r>
              <w:t>PyTorch + DistributedDataParallel</w:t>
            </w:r>
          </w:p>
        </w:tc>
      </w:tr>
      <w:tr>
        <w:tc>
          <w:tcPr>
            <w:tcW w:type="dxa" w:w="4968"/>
            <w:vAlign w:val="center"/>
            <w:shd w:fill="D9EAF7"/>
          </w:tcPr>
          <w:p>
            <w:r>
              <w:t>Parallelism Strategy</w:t>
            </w:r>
          </w:p>
        </w:tc>
        <w:tc>
          <w:tcPr>
            <w:tcW w:type="dxa" w:w="4968"/>
            <w:vAlign w:val="center"/>
          </w:tcPr>
          <w:p>
            <w:r>
              <w:t>Synchronous data parallelism</w:t>
            </w:r>
          </w:p>
        </w:tc>
      </w:tr>
      <w:tr>
        <w:tc>
          <w:tcPr>
            <w:tcW w:type="dxa" w:w="4968"/>
            <w:vAlign w:val="center"/>
            <w:shd w:fill="D9EAF7"/>
          </w:tcPr>
          <w:p>
            <w:r>
              <w:t>Primary Comparison</w:t>
            </w:r>
          </w:p>
        </w:tc>
        <w:tc>
          <w:tcPr>
            <w:tcW w:type="dxa" w:w="4968"/>
            <w:vAlign w:val="center"/>
          </w:tcPr>
          <w:p>
            <w:r>
              <w:t>1 GPU baseline vs 2 GPU DDP</w:t>
            </w:r>
          </w:p>
        </w:tc>
      </w:tr>
    </w:tbl>
    <w:p/>
    <w:p>
      <w:pPr>
        <w:spacing w:before="0" w:after="120" w:line="276" w:lineRule="auto"/>
        <w:jc w:val="center"/>
      </w:pPr>
      <w:r>
        <w:rPr>
          <w:i/>
        </w:rPr>
        <w:t>Prepared for direct execution on Kaggle and structured to satisfy the required metrics:</w:t>
        <w:br/>
        <w:t>speedup, efficiency, communication cost, response time, and accuracy gap.</w:t>
      </w:r>
    </w:p>
    <w:p>
      <w:r>
        <w:br w:type="page"/>
      </w:r>
    </w:p>
    <w:p>
      <w:pPr>
        <w:pStyle w:val="Heading1"/>
        <w:spacing w:before="120" w:after="80" w:line="276" w:lineRule="auto"/>
      </w:pPr>
      <w:r>
        <w:t>1. Problem Formulation</w:t>
      </w:r>
    </w:p>
    <w:p>
      <w:pPr>
        <w:spacing w:before="0" w:after="120" w:line="276" w:lineRule="auto"/>
      </w:pPr>
      <w:r>
        <w:t>The assignment asks for a parallelised or distributed machine learning system for training an image classification model on CIFAR-10. Because the target platform is Kaggle free infrastructure with 2 GPUs on one notebook instance, the most appropriate interpretation is single-node multi-GPU parallel training rather than multi-node distributed computing.</w:t>
      </w:r>
    </w:p>
    <w:p>
      <w:pPr>
        <w:spacing w:before="0" w:after="120" w:line="276" w:lineRule="auto"/>
      </w:pPr>
      <w:r>
        <w:t>The chosen formulation is synchronous data-parallel training of a CIFAR-10-adapted ResNet-18 using PyTorch DistributedDataParallel (DDP). Each GPU keeps a full model replica, processes a different shard of each mini-batch, computes local gradients, and then participates in an NCCL all-reduce so that both replicas remain numerically consistent before the optimizer step.</w:t>
      </w:r>
    </w:p>
    <w:p>
      <w:pPr>
        <w:spacing w:before="0" w:after="120" w:line="276" w:lineRule="auto"/>
      </w:pPr>
      <w:r>
        <w:t>This choice is motivated by workload properties. CIFAR-10 images are only 32x32, the model is compact enough to fit entirely on each GPU, and the dataset contains many independent samples, so the dominant parallel opportunity is sample-level parallelism rather than model splitting.</w:t>
      </w:r>
    </w:p>
    <w:p>
      <w:pPr>
        <w:pStyle w:val="Heading2"/>
        <w:spacing w:before="60" w:after="60" w:line="276" w:lineRule="auto"/>
      </w:pPr>
      <w:r>
        <w:t>Performance expectations and quantitative targets</w:t>
      </w:r>
    </w:p>
    <w:p>
      <w:pPr>
        <w:spacing w:before="0" w:after="120" w:line="276" w:lineRule="auto"/>
      </w:pPr>
      <w:r>
        <w:t>The report will evaluate the system using the exact metrics required in the brief: speedup, parallel efficiency, communication cost, response time, and accuracy gap.</w:t>
      </w:r>
    </w:p>
    <w:p>
      <w:pPr>
        <w:spacing w:before="80" w:after="60" w:line="276" w:lineRule="auto"/>
      </w:pPr>
      <w:r>
        <w:rPr>
          <w:b/>
        </w:rPr>
        <w:t>Target metrics and expectations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t>Metric</w:t>
            </w:r>
          </w:p>
        </w:tc>
        <w:tc>
          <w:tcPr>
            <w:tcW w:type="dxa" w:w="2484"/>
            <w:vAlign w:val="center"/>
            <w:shd w:fill="D9EAF7"/>
          </w:tcPr>
          <w:p>
            <w:r>
              <w:t>Definition</w:t>
            </w:r>
          </w:p>
        </w:tc>
        <w:tc>
          <w:tcPr>
            <w:tcW w:type="dxa" w:w="2484"/>
            <w:vAlign w:val="center"/>
            <w:shd w:fill="D9EAF7"/>
          </w:tcPr>
          <w:p>
            <w:r>
              <w:t>Kaggle 2-GPU target</w:t>
            </w:r>
          </w:p>
        </w:tc>
        <w:tc>
          <w:tcPr>
            <w:tcW w:type="dxa" w:w="2484"/>
            <w:vAlign w:val="center"/>
            <w:shd w:fill="D9EAF7"/>
          </w:tcPr>
          <w:p>
            <w:r>
              <w:t>Reasoning</w:t>
            </w:r>
          </w:p>
        </w:tc>
      </w:tr>
      <w:tr>
        <w:tc>
          <w:tcPr>
            <w:tcW w:type="dxa" w:w="2484"/>
            <w:vAlign w:val="center"/>
          </w:tcPr>
          <w:p>
            <w:r>
              <w:t>Speedup S(2)</w:t>
            </w:r>
          </w:p>
        </w:tc>
        <w:tc>
          <w:tcPr>
            <w:tcW w:type="dxa" w:w="2484"/>
            <w:vAlign w:val="center"/>
          </w:tcPr>
          <w:p>
            <w:r>
              <w:t>T1 / T2</w:t>
            </w:r>
          </w:p>
        </w:tc>
        <w:tc>
          <w:tcPr>
            <w:tcW w:type="dxa" w:w="2484"/>
            <w:vAlign w:val="center"/>
          </w:tcPr>
          <w:p>
            <w:r>
              <w:t>1.6x - 1.9x</w:t>
            </w:r>
          </w:p>
        </w:tc>
        <w:tc>
          <w:tcPr>
            <w:tcW w:type="dxa" w:w="2484"/>
            <w:vAlign w:val="center"/>
          </w:tcPr>
          <w:p>
            <w:r>
              <w:t>Near-linear scaling but not perfect due to gradient synchronization and input pipeline overhead</w:t>
            </w:r>
          </w:p>
        </w:tc>
      </w:tr>
      <w:tr>
        <w:tc>
          <w:tcPr>
            <w:tcW w:type="dxa" w:w="2484"/>
            <w:vAlign w:val="center"/>
          </w:tcPr>
          <w:p>
            <w:r>
              <w:t>Parallel Efficiency E(2)</w:t>
            </w:r>
          </w:p>
        </w:tc>
        <w:tc>
          <w:tcPr>
            <w:tcW w:type="dxa" w:w="2484"/>
            <w:vAlign w:val="center"/>
          </w:tcPr>
          <w:p>
            <w:r>
              <w:t>S(2)/2 * 100</w:t>
            </w:r>
          </w:p>
        </w:tc>
        <w:tc>
          <w:tcPr>
            <w:tcW w:type="dxa" w:w="2484"/>
            <w:vAlign w:val="center"/>
          </w:tcPr>
          <w:p>
            <w:r>
              <w:t>80% - 95%</w:t>
            </w:r>
          </w:p>
        </w:tc>
        <w:tc>
          <w:tcPr>
            <w:tcW w:type="dxa" w:w="2484"/>
            <w:vAlign w:val="center"/>
          </w:tcPr>
          <w:p>
            <w:r>
              <w:t>Small single-node setup with only one communication boundary per step</w:t>
            </w:r>
          </w:p>
        </w:tc>
      </w:tr>
      <w:tr>
        <w:tc>
          <w:tcPr>
            <w:tcW w:type="dxa" w:w="2484"/>
            <w:vAlign w:val="center"/>
          </w:tcPr>
          <w:p>
            <w:r>
              <w:t>Communication Cost</w:t>
            </w:r>
          </w:p>
        </w:tc>
        <w:tc>
          <w:tcPr>
            <w:tcW w:type="dxa" w:w="2484"/>
            <w:vAlign w:val="center"/>
          </w:tcPr>
          <w:p>
            <w:r>
              <w:t>sync time / epoch time</w:t>
            </w:r>
          </w:p>
        </w:tc>
        <w:tc>
          <w:tcPr>
            <w:tcW w:type="dxa" w:w="2484"/>
            <w:vAlign w:val="center"/>
          </w:tcPr>
          <w:p>
            <w:r>
              <w:t>5% - 20%</w:t>
            </w:r>
          </w:p>
        </w:tc>
        <w:tc>
          <w:tcPr>
            <w:tcW w:type="dxa" w:w="2484"/>
            <w:vAlign w:val="center"/>
          </w:tcPr>
          <w:p>
            <w:r>
              <w:t>ResNet-18 is moderate in size, so communication should be visible but not dominant</w:t>
            </w:r>
          </w:p>
        </w:tc>
      </w:tr>
      <w:tr>
        <w:tc>
          <w:tcPr>
            <w:tcW w:type="dxa" w:w="2484"/>
            <w:vAlign w:val="center"/>
          </w:tcPr>
          <w:p>
            <w:r>
              <w:t>Response Time</w:t>
            </w:r>
          </w:p>
        </w:tc>
        <w:tc>
          <w:tcPr>
            <w:tcW w:type="dxa" w:w="2484"/>
            <w:vAlign w:val="center"/>
          </w:tcPr>
          <w:p>
            <w:r>
              <w:t>wall-clock epoch time</w:t>
            </w:r>
          </w:p>
        </w:tc>
        <w:tc>
          <w:tcPr>
            <w:tcW w:type="dxa" w:w="2484"/>
            <w:vAlign w:val="center"/>
          </w:tcPr>
          <w:p>
            <w:r>
              <w:t>Lower on 2 GPUs</w:t>
            </w:r>
          </w:p>
        </w:tc>
        <w:tc>
          <w:tcPr>
            <w:tcW w:type="dxa" w:w="2484"/>
            <w:vAlign w:val="center"/>
          </w:tcPr>
          <w:p>
            <w:r>
              <w:t>More samples processed in parallel</w:t>
            </w:r>
          </w:p>
        </w:tc>
      </w:tr>
      <w:tr>
        <w:tc>
          <w:tcPr>
            <w:tcW w:type="dxa" w:w="2484"/>
            <w:vAlign w:val="center"/>
          </w:tcPr>
          <w:p>
            <w:r>
              <w:t>Accuracy Gap</w:t>
            </w:r>
          </w:p>
        </w:tc>
        <w:tc>
          <w:tcPr>
            <w:tcW w:type="dxa" w:w="2484"/>
            <w:vAlign w:val="center"/>
          </w:tcPr>
          <w:p>
            <w:r>
              <w:t>Acc1 - Acc2</w:t>
            </w:r>
          </w:p>
        </w:tc>
        <w:tc>
          <w:tcPr>
            <w:tcW w:type="dxa" w:w="2484"/>
            <w:vAlign w:val="center"/>
          </w:tcPr>
          <w:p>
            <w:r>
              <w:t>|gap| &lt;= 1%</w:t>
            </w:r>
          </w:p>
        </w:tc>
        <w:tc>
          <w:tcPr>
            <w:tcW w:type="dxa" w:w="2484"/>
            <w:vAlign w:val="center"/>
          </w:tcPr>
          <w:p>
            <w:r>
              <w:t>With sensible LR scaling and identical augmentation, convergence should remain close</w:t>
            </w:r>
          </w:p>
        </w:tc>
      </w:tr>
    </w:tbl>
    <w:p/>
    <w:p>
      <w:pPr>
        <w:pStyle w:val="Heading1"/>
        <w:spacing w:before="120" w:after="80" w:line="276" w:lineRule="auto"/>
      </w:pPr>
      <w:r>
        <w:t>2. Design</w:t>
      </w:r>
    </w:p>
    <w:p>
      <w:pPr>
        <w:pStyle w:val="Heading2"/>
        <w:spacing w:before="60" w:after="60" w:line="276" w:lineRule="auto"/>
      </w:pPr>
      <w:r>
        <w:t>2.1 Model architecture</w:t>
      </w:r>
    </w:p>
    <w:p>
      <w:pPr>
        <w:spacing w:before="0" w:after="120" w:line="276" w:lineRule="auto"/>
      </w:pPr>
      <w:r>
        <w:t>The model is ResNet-18, adapted for CIFAR-10 rather than ImageNet. The default 7x7 stride-2 stem and max-pooling layer are replaced with a 3x3 stride-1 convolution and no initial max-pool. This preserves spatial information for 32x32 images and avoids wasting early resolution.</w:t>
      </w:r>
    </w:p>
    <w:p>
      <w:pPr>
        <w:spacing w:before="80" w:after="60" w:line="276" w:lineRule="auto"/>
      </w:pPr>
      <w:r>
        <w:rPr>
          <w:b/>
        </w:rPr>
        <w:t>Architecture choices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t>Component</w:t>
            </w:r>
          </w:p>
        </w:tc>
        <w:tc>
          <w:tcPr>
            <w:tcW w:type="dxa" w:w="3312"/>
            <w:vAlign w:val="center"/>
            <w:shd w:fill="D9EAF7"/>
          </w:tcPr>
          <w:p>
            <w:r>
              <w:t>Final choice</w:t>
            </w:r>
          </w:p>
        </w:tc>
        <w:tc>
          <w:tcPr>
            <w:tcW w:type="dxa" w:w="3312"/>
            <w:vAlign w:val="center"/>
            <w:shd w:fill="D9EAF7"/>
          </w:tcPr>
          <w:p>
            <w:r>
              <w:t>Justification</w:t>
            </w:r>
          </w:p>
        </w:tc>
      </w:tr>
      <w:tr>
        <w:tc>
          <w:tcPr>
            <w:tcW w:type="dxa" w:w="3312"/>
            <w:vAlign w:val="center"/>
          </w:tcPr>
          <w:p>
            <w:r>
              <w:t>Backbone</w:t>
            </w:r>
          </w:p>
        </w:tc>
        <w:tc>
          <w:tcPr>
            <w:tcW w:type="dxa" w:w="3312"/>
            <w:vAlign w:val="center"/>
          </w:tcPr>
          <w:p>
            <w:r>
              <w:t>ResNet-18</w:t>
            </w:r>
          </w:p>
        </w:tc>
        <w:tc>
          <w:tcPr>
            <w:tcW w:type="dxa" w:w="3312"/>
            <w:vAlign w:val="center"/>
          </w:tcPr>
          <w:p>
            <w:r>
              <w:t>Strong baseline with enough depth to show meaningful GPU utilization without excessive complexity</w:t>
            </w:r>
          </w:p>
        </w:tc>
      </w:tr>
      <w:tr>
        <w:tc>
          <w:tcPr>
            <w:tcW w:type="dxa" w:w="3312"/>
            <w:vAlign w:val="center"/>
          </w:tcPr>
          <w:p>
            <w:r>
              <w:t>Input stem</w:t>
            </w:r>
          </w:p>
        </w:tc>
        <w:tc>
          <w:tcPr>
            <w:tcW w:type="dxa" w:w="3312"/>
            <w:vAlign w:val="center"/>
          </w:tcPr>
          <w:p>
            <w:r>
              <w:t>3x3 conv, stride 1</w:t>
            </w:r>
          </w:p>
        </w:tc>
        <w:tc>
          <w:tcPr>
            <w:tcW w:type="dxa" w:w="3312"/>
            <w:vAlign w:val="center"/>
          </w:tcPr>
          <w:p>
            <w:r>
              <w:t>Better suited to 32x32 inputs than the ImageNet stem</w:t>
            </w:r>
          </w:p>
        </w:tc>
      </w:tr>
      <w:tr>
        <w:tc>
          <w:tcPr>
            <w:tcW w:type="dxa" w:w="3312"/>
            <w:vAlign w:val="center"/>
          </w:tcPr>
          <w:p>
            <w:r>
              <w:t>Early pooling</w:t>
            </w:r>
          </w:p>
        </w:tc>
        <w:tc>
          <w:tcPr>
            <w:tcW w:type="dxa" w:w="3312"/>
            <w:vAlign w:val="center"/>
          </w:tcPr>
          <w:p>
            <w:r>
              <w:t>Removed</w:t>
            </w:r>
          </w:p>
        </w:tc>
        <w:tc>
          <w:tcPr>
            <w:tcW w:type="dxa" w:w="3312"/>
            <w:vAlign w:val="center"/>
          </w:tcPr>
          <w:p>
            <w:r>
              <w:t>Prevents excessive downsampling on small images</w:t>
            </w:r>
          </w:p>
        </w:tc>
      </w:tr>
      <w:tr>
        <w:tc>
          <w:tcPr>
            <w:tcW w:type="dxa" w:w="3312"/>
            <w:vAlign w:val="center"/>
          </w:tcPr>
          <w:p>
            <w:r>
              <w:t>Classifier</w:t>
            </w:r>
          </w:p>
        </w:tc>
        <w:tc>
          <w:tcPr>
            <w:tcW w:type="dxa" w:w="3312"/>
            <w:vAlign w:val="center"/>
          </w:tcPr>
          <w:p>
            <w:r>
              <w:t>FC layer with 10 outputs</w:t>
            </w:r>
          </w:p>
        </w:tc>
        <w:tc>
          <w:tcPr>
            <w:tcW w:type="dxa" w:w="3312"/>
            <w:vAlign w:val="center"/>
          </w:tcPr>
          <w:p>
            <w:r>
              <w:t>Matches CIFAR-10 class count</w:t>
            </w:r>
          </w:p>
        </w:tc>
      </w:tr>
      <w:tr>
        <w:tc>
          <w:tcPr>
            <w:tcW w:type="dxa" w:w="3312"/>
            <w:vAlign w:val="center"/>
          </w:tcPr>
          <w:p>
            <w:r>
              <w:t>Data augmentation</w:t>
            </w:r>
          </w:p>
        </w:tc>
        <w:tc>
          <w:tcPr>
            <w:tcW w:type="dxa" w:w="3312"/>
            <w:vAlign w:val="center"/>
          </w:tcPr>
          <w:p>
            <w:r>
              <w:t>Random crop + horizontal flip</w:t>
            </w:r>
          </w:p>
        </w:tc>
        <w:tc>
          <w:tcPr>
            <w:tcW w:type="dxa" w:w="3312"/>
            <w:vAlign w:val="center"/>
          </w:tcPr>
          <w:p>
            <w:r>
              <w:t>Standard and reproducible for CIFAR-10</w:t>
            </w:r>
          </w:p>
        </w:tc>
      </w:tr>
    </w:tbl>
    <w:p/>
    <w:p>
      <w:pPr>
        <w:pStyle w:val="Heading2"/>
        <w:spacing w:before="60" w:after="60" w:line="276" w:lineRule="auto"/>
      </w:pPr>
      <w:r>
        <w:t>2.2 Parallelism strategy</w:t>
      </w:r>
    </w:p>
    <w:p>
      <w:pPr>
        <w:spacing w:before="0" w:after="120" w:line="276" w:lineRule="auto"/>
      </w:pPr>
      <w:r>
        <w:t>The selected parallelism strategy is synchronous data parallelism. Data parallelism is preferred over model parallelism and pipeline parallelism because the model is small enough to replicate on each GPU and the main benefit of parallelisation comes from processing different training samples simultaneously.</w:t>
      </w:r>
    </w:p>
    <w:p>
      <w:pPr>
        <w:spacing w:before="0" w:after="120" w:line="276" w:lineRule="auto"/>
      </w:pPr>
      <w:r>
        <w:t>Synchronous training is also easier to justify scientifically because every optimizer step corresponds to the same logical global batch across both GPUs. This makes accuracy comparison against the 1-GPU baseline straightforward and aligns well with the required measurement of communication cost.</w:t>
      </w:r>
    </w:p>
    <w:p>
      <w:pPr>
        <w:pStyle w:val="Heading2"/>
        <w:spacing w:before="60" w:after="60" w:line="276" w:lineRule="auto"/>
      </w:pPr>
      <w:r>
        <w:t>2.3 Communication strategy</w:t>
      </w:r>
    </w:p>
    <w:p>
      <w:pPr>
        <w:spacing w:before="0" w:after="120" w:line="276" w:lineRule="auto"/>
      </w:pPr>
      <w:r>
        <w:t>Gradient synchronization is performed using NCCL all-reduce as implemented by PyTorch DDP. The run is fully synchronous. Each process computes local gradients, then DDP averages gradients across processes before the optimizer update. Mixed precision (AMP) is enabled to improve throughput and reduce memory pressure.</w:t>
      </w:r>
    </w:p>
    <w:p>
      <w:pPr>
        <w:pStyle w:val="Heading2"/>
        <w:spacing w:before="60" w:after="60" w:line="276" w:lineRule="auto"/>
      </w:pPr>
      <w:r>
        <w:t>2.4 Execution platform</w:t>
      </w:r>
    </w:p>
    <w:p>
      <w:pPr>
        <w:spacing w:before="0" w:after="120" w:line="276" w:lineRule="auto"/>
      </w:pPr>
      <w:r>
        <w:t>Execution is targeted at a single Kaggle notebook instance with 2 GPUs. This is a valid assignment platform because the brief explicitly accepts single-node multi-GPU execution. It also makes the scaling story very clean: the baseline is a single GPU and the parallel system uses both GPUs on the same node.</w:t>
      </w:r>
    </w:p>
    <w:p>
      <w:pPr>
        <w:pStyle w:val="Heading2"/>
        <w:spacing w:before="60" w:after="60" w:line="276" w:lineRule="auto"/>
      </w:pPr>
      <w:r>
        <w:t>2.5 Development framework</w:t>
      </w:r>
    </w:p>
    <w:p>
      <w:pPr>
        <w:spacing w:before="0" w:after="120" w:line="276" w:lineRule="auto"/>
      </w:pPr>
      <w:r>
        <w:t>PyTorch DDP is selected because it is the standard, robust implementation of synchronous multi-GPU data parallelism on a single node. It provides explicit process ranks, DistributedSampler integration, NCCL backend support, and clean launch semantics using torchrun.</w:t>
      </w:r>
    </w:p>
    <w:p>
      <w:pPr>
        <w:pStyle w:val="Heading2"/>
        <w:spacing w:before="60" w:after="60" w:line="276" w:lineRule="auto"/>
      </w:pPr>
      <w:r>
        <w:t>2.6 System architecture and synchronization points</w:t>
      </w:r>
    </w:p>
    <w:p>
      <w:pPr>
        <w:pStyle w:val="CodeBlock"/>
        <w:shd w:fill="F6F8FA"/>
      </w:pPr>
      <w:r>
        <w:t>Kaggle notebook node</w:t>
      </w:r>
    </w:p>
    <w:p>
      <w:pPr>
        <w:pStyle w:val="CodeBlock"/>
        <w:shd w:fill="F6F8FA"/>
      </w:pPr>
      <w:r>
        <w:t>|</w:t>
      </w:r>
    </w:p>
    <w:p>
      <w:pPr>
        <w:pStyle w:val="CodeBlock"/>
        <w:shd w:fill="F6F8FA"/>
      </w:pPr>
      <w:r>
        <w:t>|-- Process rank 0 -&gt; GPU 0 -&gt; ResNet-18 replica</w:t>
      </w:r>
    </w:p>
    <w:p>
      <w:pPr>
        <w:pStyle w:val="CodeBlock"/>
        <w:shd w:fill="F6F8FA"/>
      </w:pPr>
      <w:r>
        <w:t>|      |-- receives shard A from DistributedSampler</w:t>
      </w:r>
    </w:p>
    <w:p>
      <w:pPr>
        <w:pStyle w:val="CodeBlock"/>
        <w:shd w:fill="F6F8FA"/>
      </w:pPr>
      <w:r>
        <w:t>|      |-- forward pass</w:t>
      </w:r>
    </w:p>
    <w:p>
      <w:pPr>
        <w:pStyle w:val="CodeBlock"/>
        <w:shd w:fill="F6F8FA"/>
      </w:pPr>
      <w:r>
        <w:t>|      |-- backward pass</w:t>
      </w:r>
    </w:p>
    <w:p>
      <w:pPr>
        <w:pStyle w:val="CodeBlock"/>
        <w:shd w:fill="F6F8FA"/>
      </w:pPr>
      <w:r>
        <w:t>|</w:t>
      </w:r>
    </w:p>
    <w:p>
      <w:pPr>
        <w:pStyle w:val="CodeBlock"/>
        <w:shd w:fill="F6F8FA"/>
      </w:pPr>
      <w:r>
        <w:t>|-- Process rank 1 -&gt; GPU 1 -&gt; ResNet-18 replica</w:t>
      </w:r>
    </w:p>
    <w:p>
      <w:pPr>
        <w:pStyle w:val="CodeBlock"/>
        <w:shd w:fill="F6F8FA"/>
      </w:pPr>
      <w:r>
        <w:t xml:space="preserve">       |-- receives shard B from DistributedSampler</w:t>
      </w:r>
    </w:p>
    <w:p>
      <w:pPr>
        <w:pStyle w:val="CodeBlock"/>
        <w:shd w:fill="F6F8FA"/>
      </w:pPr>
      <w:r>
        <w:t xml:space="preserve">       |-- forward pass</w:t>
      </w:r>
    </w:p>
    <w:p>
      <w:pPr>
        <w:pStyle w:val="CodeBlock"/>
        <w:shd w:fill="F6F8FA"/>
      </w:pPr>
      <w:r>
        <w:t xml:space="preserve">       |-- backward pass</w:t>
      </w:r>
    </w:p>
    <w:p>
      <w:pPr>
        <w:pStyle w:val="CodeBlock"/>
        <w:shd w:fill="F6F8FA"/>
      </w:pPr>
      <w:r/>
    </w:p>
    <w:p>
      <w:pPr>
        <w:pStyle w:val="CodeBlock"/>
        <w:shd w:fill="F6F8FA"/>
      </w:pPr>
      <w:r>
        <w:t>Synchronization point:</w:t>
      </w:r>
    </w:p>
    <w:p>
      <w:pPr>
        <w:pStyle w:val="CodeBlock"/>
        <w:shd w:fill="F6F8FA"/>
      </w:pPr>
      <w:r>
        <w:t>after local backward pass -&gt; NCCL all-reduce of gradients -&gt; optimizer step on both ranks</w:t>
      </w:r>
    </w:p>
    <w:p>
      <w:pPr>
        <w:pStyle w:val="CodeBlock"/>
        <w:shd w:fill="F6F8FA"/>
      </w:pPr>
      <w:r/>
    </w:p>
    <w:p>
      <w:pPr>
        <w:pStyle w:val="CodeBlock"/>
        <w:shd w:fill="F6F8FA"/>
      </w:pPr>
      <w:r>
        <w:t>Logging/checkpointing:</w:t>
      </w:r>
    </w:p>
    <w:p>
      <w:pPr>
        <w:pStyle w:val="CodeBlock"/>
        <w:shd w:fill="F6F8FA"/>
      </w:pPr>
      <w:r>
        <w:t>rank 0 writes CSV metrics, checkpoints, and final summaries</w:t>
      </w:r>
    </w:p>
    <w:p>
      <w:pPr>
        <w:spacing w:before="0" w:after="120" w:line="276" w:lineRule="auto"/>
      </w:pPr>
      <w:r>
        <w:t>The critical synchronization point is the gradient all-reduce between backward propagation and the optimizer step. This is the communication cost measured in the experiments.</w:t>
      </w:r>
    </w:p>
    <w:p>
      <w:pPr>
        <w:pStyle w:val="Heading1"/>
        <w:spacing w:before="120" w:after="80" w:line="276" w:lineRule="auto"/>
      </w:pPr>
      <w:r>
        <w:t>3. Implementation</w:t>
      </w:r>
    </w:p>
    <w:p>
      <w:pPr>
        <w:spacing w:before="0" w:after="120" w:line="276" w:lineRule="auto"/>
      </w:pPr>
      <w:r>
        <w:t>The code package is rewritten for Kaggle. One script handles both the 1-GPU baseline and the 2-GPU DDP run. When launched with torchrun, the script initializes the NCCL process group, uses DistributedSampler for data sharding, wraps the model in DDP, and logs per-epoch metrics to CSV.</w:t>
      </w:r>
    </w:p>
    <w:p>
      <w:pPr>
        <w:spacing w:before="80" w:after="60" w:line="276" w:lineRule="auto"/>
      </w:pPr>
      <w:r>
        <w:rPr>
          <w:b/>
        </w:rPr>
        <w:t>Source files in the Kaggle package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t>File</w:t>
            </w:r>
          </w:p>
        </w:tc>
        <w:tc>
          <w:tcPr>
            <w:tcW w:type="dxa" w:w="4968"/>
            <w:vAlign w:val="center"/>
            <w:shd w:fill="D9EAF7"/>
          </w:tcPr>
          <w:p>
            <w:r>
              <w:t>Purpose</w:t>
            </w:r>
          </w:p>
        </w:tc>
      </w:tr>
      <w:tr>
        <w:tc>
          <w:tcPr>
            <w:tcW w:type="dxa" w:w="4968"/>
            <w:vAlign w:val="center"/>
          </w:tcPr>
          <w:p>
            <w:r>
              <w:t>train_ddp_kaggle.py</w:t>
            </w:r>
          </w:p>
        </w:tc>
        <w:tc>
          <w:tcPr>
            <w:tcW w:type="dxa" w:w="4968"/>
            <w:vAlign w:val="center"/>
          </w:tcPr>
          <w:p>
            <w:r>
              <w:t>Training script for both single-GPU and 2-GPU DDP</w:t>
            </w:r>
          </w:p>
        </w:tc>
      </w:tr>
      <w:tr>
        <w:tc>
          <w:tcPr>
            <w:tcW w:type="dxa" w:w="4968"/>
            <w:vAlign w:val="center"/>
          </w:tcPr>
          <w:p>
            <w:r>
              <w:t>analyze_results.py</w:t>
            </w:r>
          </w:p>
        </w:tc>
        <w:tc>
          <w:tcPr>
            <w:tcW w:type="dxa" w:w="4968"/>
            <w:vAlign w:val="center"/>
          </w:tcPr>
          <w:p>
            <w:r>
              <w:t>Computes speedup, efficiency, communication fraction, and accuracy gap</w:t>
            </w:r>
          </w:p>
        </w:tc>
      </w:tr>
      <w:tr>
        <w:tc>
          <w:tcPr>
            <w:tcW w:type="dxa" w:w="4968"/>
            <w:vAlign w:val="center"/>
          </w:tcPr>
          <w:p>
            <w:r>
              <w:t>plot_results.py</w:t>
            </w:r>
          </w:p>
        </w:tc>
        <w:tc>
          <w:tcPr>
            <w:tcW w:type="dxa" w:w="4968"/>
            <w:vAlign w:val="center"/>
          </w:tcPr>
          <w:p>
            <w:r>
              <w:t>Generates convergence and epoch-time figures</w:t>
            </w:r>
          </w:p>
        </w:tc>
      </w:tr>
      <w:tr>
        <w:tc>
          <w:tcPr>
            <w:tcW w:type="dxa" w:w="4968"/>
            <w:vAlign w:val="center"/>
          </w:tcPr>
          <w:p>
            <w:r>
              <w:t>kaggle_notebook_cells.md</w:t>
            </w:r>
          </w:p>
        </w:tc>
        <w:tc>
          <w:tcPr>
            <w:tcW w:type="dxa" w:w="4968"/>
            <w:vAlign w:val="center"/>
          </w:tcPr>
          <w:p>
            <w:r>
              <w:t>Copy-paste notebook commands</w:t>
            </w:r>
          </w:p>
        </w:tc>
      </w:tr>
      <w:tr>
        <w:tc>
          <w:tcPr>
            <w:tcW w:type="dxa" w:w="4968"/>
            <w:vAlign w:val="center"/>
          </w:tcPr>
          <w:p>
            <w:r>
              <w:t>experiment_table_template.md</w:t>
            </w:r>
          </w:p>
        </w:tc>
        <w:tc>
          <w:tcPr>
            <w:tcW w:type="dxa" w:w="4968"/>
            <w:vAlign w:val="center"/>
          </w:tcPr>
          <w:p>
            <w:r>
              <w:t>Report-ready table templates</w:t>
            </w:r>
          </w:p>
        </w:tc>
      </w:tr>
      <w:tr>
        <w:tc>
          <w:tcPr>
            <w:tcW w:type="dxa" w:w="4968"/>
            <w:vAlign w:val="center"/>
          </w:tcPr>
          <w:p>
            <w:r>
              <w:t>kaggle_ddp_notebook_template.ipynb</w:t>
            </w:r>
          </w:p>
        </w:tc>
        <w:tc>
          <w:tcPr>
            <w:tcW w:type="dxa" w:w="4968"/>
            <w:vAlign w:val="center"/>
          </w:tcPr>
          <w:p>
            <w:r>
              <w:t>Notebook scaffold</w:t>
            </w:r>
          </w:p>
        </w:tc>
      </w:tr>
    </w:tbl>
    <w:p/>
    <w:p>
      <w:pPr>
        <w:pStyle w:val="Heading2"/>
        <w:spacing w:before="60" w:after="60" w:line="276" w:lineRule="auto"/>
      </w:pPr>
      <w:r>
        <w:t>Exact Kaggle notebook commands</w:t>
      </w:r>
    </w:p>
    <w:p>
      <w:pPr>
        <w:spacing w:before="0" w:after="120" w:line="276" w:lineRule="auto"/>
      </w:pPr>
      <w:r>
        <w:t>The following commands are intended to be copied directly into Kaggle notebook cells.</w:t>
      </w:r>
    </w:p>
    <w:p>
      <w:pPr>
        <w:pStyle w:val="CodeBlock"/>
        <w:shd w:fill="F6F8FA"/>
      </w:pPr>
      <w:r>
        <w:t>!nvidia-smi</w:t>
      </w:r>
    </w:p>
    <w:p>
      <w:pPr>
        <w:pStyle w:val="CodeBlock"/>
        <w:shd w:fill="F6F8FA"/>
      </w:pPr>
      <w:r/>
    </w:p>
    <w:p>
      <w:pPr>
        <w:pStyle w:val="CodeBlock"/>
        <w:shd w:fill="F6F8FA"/>
      </w:pPr>
      <w:r>
        <w:t>import torch</w:t>
      </w:r>
    </w:p>
    <w:p>
      <w:pPr>
        <w:pStyle w:val="CodeBlock"/>
        <w:shd w:fill="F6F8FA"/>
      </w:pPr>
      <w:r>
        <w:t>print("CUDA:", torch.cuda.is_available())</w:t>
      </w:r>
    </w:p>
    <w:p>
      <w:pPr>
        <w:pStyle w:val="CodeBlock"/>
        <w:shd w:fill="F6F8FA"/>
      </w:pPr>
      <w:r>
        <w:t>print("GPU count:", torch.cuda.device_count())</w:t>
      </w:r>
    </w:p>
    <w:p>
      <w:pPr>
        <w:pStyle w:val="CodeBlock"/>
        <w:shd w:fill="F6F8FA"/>
      </w:pPr>
      <w:r>
        <w:t>for i in range(torch.cuda.device_count()):</w:t>
      </w:r>
    </w:p>
    <w:p>
      <w:pPr>
        <w:pStyle w:val="CodeBlock"/>
        <w:shd w:fill="F6F8FA"/>
      </w:pPr>
      <w:r>
        <w:t xml:space="preserve">    print(i, torch.cuda.get_device_name(i))</w:t>
      </w:r>
    </w:p>
    <w:p>
      <w:pPr>
        <w:pStyle w:val="CodeBlock"/>
        <w:shd w:fill="F6F8FA"/>
      </w:pPr>
      <w:r>
        <w:t>!CUDA_VISIBLE_DEVICES=0 python /kaggle/working/train_ddp_kaggle.py \</w:t>
      </w:r>
    </w:p>
    <w:p>
      <w:pPr>
        <w:pStyle w:val="CodeBlock"/>
        <w:shd w:fill="F6F8FA"/>
      </w:pPr>
      <w:r>
        <w:t xml:space="preserve">  --data-dir /kaggle/working/data \</w:t>
      </w:r>
    </w:p>
    <w:p>
      <w:pPr>
        <w:pStyle w:val="CodeBlock"/>
        <w:shd w:fill="F6F8FA"/>
      </w:pPr>
      <w:r>
        <w:t xml:space="preserve">  --output-dir /kaggle/working/outputs \</w:t>
      </w:r>
    </w:p>
    <w:p>
      <w:pPr>
        <w:pStyle w:val="CodeBlock"/>
        <w:shd w:fill="F6F8FA"/>
      </w:pPr>
      <w:r>
        <w:t xml:space="preserve">  --epochs 30 \</w:t>
      </w:r>
    </w:p>
    <w:p>
      <w:pPr>
        <w:pStyle w:val="CodeBlock"/>
        <w:shd w:fill="F6F8FA"/>
      </w:pPr>
      <w:r>
        <w:t xml:space="preserve">  --batch-size 128 \</w:t>
      </w:r>
    </w:p>
    <w:p>
      <w:pPr>
        <w:pStyle w:val="CodeBlock"/>
        <w:shd w:fill="F6F8FA"/>
      </w:pPr>
      <w:r>
        <w:t xml:space="preserve">  --workers 4 \</w:t>
      </w:r>
    </w:p>
    <w:p>
      <w:pPr>
        <w:pStyle w:val="CodeBlock"/>
        <w:shd w:fill="F6F8FA"/>
      </w:pPr>
      <w:r>
        <w:t xml:space="preserve">  --lr 0.1 \</w:t>
      </w:r>
    </w:p>
    <w:p>
      <w:pPr>
        <w:pStyle w:val="CodeBlock"/>
        <w:shd w:fill="F6F8FA"/>
      </w:pPr>
      <w:r>
        <w:t xml:space="preserve">  --amp \</w:t>
      </w:r>
    </w:p>
    <w:p>
      <w:pPr>
        <w:pStyle w:val="CodeBlock"/>
        <w:shd w:fill="F6F8FA"/>
      </w:pPr>
      <w:r>
        <w:t xml:space="preserve">  --run-name resnet18_1gpu_bs128</w:t>
      </w:r>
    </w:p>
    <w:p>
      <w:pPr>
        <w:pStyle w:val="CodeBlock"/>
        <w:shd w:fill="F6F8FA"/>
      </w:pPr>
      <w:r>
        <w:t>!torchrun --standalone --nproc_per_node=2 /kaggle/working/train_ddp_kaggle.py \</w:t>
      </w:r>
    </w:p>
    <w:p>
      <w:pPr>
        <w:pStyle w:val="CodeBlock"/>
        <w:shd w:fill="F6F8FA"/>
      </w:pPr>
      <w:r>
        <w:t xml:space="preserve">  --data-dir /kaggle/working/data \</w:t>
      </w:r>
    </w:p>
    <w:p>
      <w:pPr>
        <w:pStyle w:val="CodeBlock"/>
        <w:shd w:fill="F6F8FA"/>
      </w:pPr>
      <w:r>
        <w:t xml:space="preserve">  --output-dir /kaggle/working/outputs \</w:t>
      </w:r>
    </w:p>
    <w:p>
      <w:pPr>
        <w:pStyle w:val="CodeBlock"/>
        <w:shd w:fill="F6F8FA"/>
      </w:pPr>
      <w:r>
        <w:t xml:space="preserve">  --epochs 30 \</w:t>
      </w:r>
    </w:p>
    <w:p>
      <w:pPr>
        <w:pStyle w:val="CodeBlock"/>
        <w:shd w:fill="F6F8FA"/>
      </w:pPr>
      <w:r>
        <w:t xml:space="preserve">  --batch-size 128 \</w:t>
      </w:r>
    </w:p>
    <w:p>
      <w:pPr>
        <w:pStyle w:val="CodeBlock"/>
        <w:shd w:fill="F6F8FA"/>
      </w:pPr>
      <w:r>
        <w:t xml:space="preserve">  --workers 4 \</w:t>
      </w:r>
    </w:p>
    <w:p>
      <w:pPr>
        <w:pStyle w:val="CodeBlock"/>
        <w:shd w:fill="F6F8FA"/>
      </w:pPr>
      <w:r>
        <w:t xml:space="preserve">  --lr 0.1 \</w:t>
      </w:r>
    </w:p>
    <w:p>
      <w:pPr>
        <w:pStyle w:val="CodeBlock"/>
        <w:shd w:fill="F6F8FA"/>
      </w:pPr>
      <w:r>
        <w:t xml:space="preserve">  --amp \</w:t>
      </w:r>
    </w:p>
    <w:p>
      <w:pPr>
        <w:pStyle w:val="CodeBlock"/>
        <w:shd w:fill="F6F8FA"/>
      </w:pPr>
      <w:r>
        <w:t xml:space="preserve">  --run-name resnet18_2gpu_bs128</w:t>
      </w:r>
    </w:p>
    <w:p>
      <w:pPr>
        <w:pStyle w:val="CodeBlock"/>
        <w:shd w:fill="F6F8FA"/>
      </w:pPr>
      <w:r>
        <w:t>!torchrun --standalone --nproc_per_node=2 /kaggle/working/train_ddp_kaggle.py \</w:t>
      </w:r>
    </w:p>
    <w:p>
      <w:pPr>
        <w:pStyle w:val="CodeBlock"/>
        <w:shd w:fill="F6F8FA"/>
      </w:pPr>
      <w:r>
        <w:t xml:space="preserve">  --data-dir /kaggle/working/data \</w:t>
      </w:r>
    </w:p>
    <w:p>
      <w:pPr>
        <w:pStyle w:val="CodeBlock"/>
        <w:shd w:fill="F6F8FA"/>
      </w:pPr>
      <w:r>
        <w:t xml:space="preserve">  --output-dir /kaggle/working/outputs \</w:t>
      </w:r>
    </w:p>
    <w:p>
      <w:pPr>
        <w:pStyle w:val="CodeBlock"/>
        <w:shd w:fill="F6F8FA"/>
      </w:pPr>
      <w:r>
        <w:t xml:space="preserve">  --epochs 30 \</w:t>
      </w:r>
    </w:p>
    <w:p>
      <w:pPr>
        <w:pStyle w:val="CodeBlock"/>
        <w:shd w:fill="F6F8FA"/>
      </w:pPr>
      <w:r>
        <w:t xml:space="preserve">  --batch-size 256 \</w:t>
      </w:r>
    </w:p>
    <w:p>
      <w:pPr>
        <w:pStyle w:val="CodeBlock"/>
        <w:shd w:fill="F6F8FA"/>
      </w:pPr>
      <w:r>
        <w:t xml:space="preserve">  --workers 4 \</w:t>
      </w:r>
    </w:p>
    <w:p>
      <w:pPr>
        <w:pStyle w:val="CodeBlock"/>
        <w:shd w:fill="F6F8FA"/>
      </w:pPr>
      <w:r>
        <w:t xml:space="preserve">  --lr 0.1 \</w:t>
      </w:r>
    </w:p>
    <w:p>
      <w:pPr>
        <w:pStyle w:val="CodeBlock"/>
        <w:shd w:fill="F6F8FA"/>
      </w:pPr>
      <w:r>
        <w:t xml:space="preserve">  --amp \</w:t>
      </w:r>
    </w:p>
    <w:p>
      <w:pPr>
        <w:pStyle w:val="CodeBlock"/>
        <w:shd w:fill="F6F8FA"/>
      </w:pPr>
      <w:r>
        <w:t xml:space="preserve">  --run-name resnet18_2gpu_bs256</w:t>
      </w:r>
    </w:p>
    <w:p>
      <w:pPr>
        <w:pStyle w:val="CodeBlock"/>
        <w:shd w:fill="F6F8FA"/>
      </w:pPr>
      <w:r>
        <w:t>!python /kaggle/working/analyze_results.py \</w:t>
      </w:r>
    </w:p>
    <w:p>
      <w:pPr>
        <w:pStyle w:val="CodeBlock"/>
        <w:shd w:fill="F6F8FA"/>
      </w:pPr>
      <w:r>
        <w:t xml:space="preserve">  --baseline /kaggle/working/outputs/resnet18_1gpu_bs128/epoch_metrics.csv \</w:t>
      </w:r>
    </w:p>
    <w:p>
      <w:pPr>
        <w:pStyle w:val="CodeBlock"/>
        <w:shd w:fill="F6F8FA"/>
      </w:pPr>
      <w:r>
        <w:t xml:space="preserve">  --parallel /kaggle/working/outputs/resnet18_2gpu_bs128/epoch_metrics.csv \</w:t>
      </w:r>
    </w:p>
    <w:p>
      <w:pPr>
        <w:pStyle w:val="CodeBlock"/>
        <w:shd w:fill="F6F8FA"/>
      </w:pPr>
      <w:r>
        <w:t xml:space="preserve">  --output /kaggle/working/outputs/analysis_summary.json</w:t>
      </w:r>
    </w:p>
    <w:p>
      <w:pPr>
        <w:pStyle w:val="Heading1"/>
        <w:spacing w:before="120" w:after="80" w:line="276" w:lineRule="auto"/>
      </w:pPr>
      <w:r>
        <w:t>4. Testing and Performance Demonstration</w:t>
      </w:r>
    </w:p>
    <w:p>
      <w:pPr>
        <w:spacing w:before="0" w:after="120" w:line="276" w:lineRule="auto"/>
      </w:pPr>
      <w:r>
        <w:t>To satisfy the requirement of at least two configurations, the evaluation plan uses one worker-count comparison and one batch-size comparison.</w:t>
      </w:r>
    </w:p>
    <w:p>
      <w:pPr>
        <w:spacing w:before="80" w:after="60" w:line="276" w:lineRule="auto"/>
      </w:pPr>
      <w:r>
        <w:rPr>
          <w:b/>
        </w:rPr>
        <w:t>Planned experiments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t>Experiment</w:t>
            </w:r>
          </w:p>
        </w:tc>
        <w:tc>
          <w:tcPr>
            <w:tcW w:type="dxa" w:w="2484"/>
            <w:vAlign w:val="center"/>
            <w:shd w:fill="D9EAF7"/>
          </w:tcPr>
          <w:p>
            <w:r>
              <w:t>Configuration A</w:t>
            </w:r>
          </w:p>
        </w:tc>
        <w:tc>
          <w:tcPr>
            <w:tcW w:type="dxa" w:w="2484"/>
            <w:vAlign w:val="center"/>
            <w:shd w:fill="D9EAF7"/>
          </w:tcPr>
          <w:p>
            <w:r>
              <w:t>Configuration B</w:t>
            </w:r>
          </w:p>
        </w:tc>
        <w:tc>
          <w:tcPr>
            <w:tcW w:type="dxa" w:w="2484"/>
            <w:vAlign w:val="center"/>
            <w:shd w:fill="D9EAF7"/>
          </w:tcPr>
          <w:p>
            <w:r>
              <w:t>Purpose</w:t>
            </w:r>
          </w:p>
        </w:tc>
      </w:tr>
      <w:tr>
        <w:tc>
          <w:tcPr>
            <w:tcW w:type="dxa" w:w="2484"/>
            <w:vAlign w:val="center"/>
          </w:tcPr>
          <w:p>
            <w:r>
              <w:t>A. Scaling by worker count</w:t>
            </w:r>
          </w:p>
        </w:tc>
        <w:tc>
          <w:tcPr>
            <w:tcW w:type="dxa" w:w="2484"/>
            <w:vAlign w:val="center"/>
          </w:tcPr>
          <w:p>
            <w:r>
              <w:t>1 GPU, batch 128</w:t>
            </w:r>
          </w:p>
        </w:tc>
        <w:tc>
          <w:tcPr>
            <w:tcW w:type="dxa" w:w="2484"/>
            <w:vAlign w:val="center"/>
          </w:tcPr>
          <w:p>
            <w:r>
              <w:t>2 GPUs, per-GPU batch 128 (global 256)</w:t>
            </w:r>
          </w:p>
        </w:tc>
        <w:tc>
          <w:tcPr>
            <w:tcW w:type="dxa" w:w="2484"/>
            <w:vAlign w:val="center"/>
          </w:tcPr>
          <w:p>
            <w:r>
              <w:t>Measure speedup, efficiency, response time, and accuracy gap</w:t>
            </w:r>
          </w:p>
        </w:tc>
      </w:tr>
      <w:tr>
        <w:tc>
          <w:tcPr>
            <w:tcW w:type="dxa" w:w="2484"/>
            <w:vAlign w:val="center"/>
          </w:tcPr>
          <w:p>
            <w:r>
              <w:t>B. Batch-size sensitivity</w:t>
            </w:r>
          </w:p>
        </w:tc>
        <w:tc>
          <w:tcPr>
            <w:tcW w:type="dxa" w:w="2484"/>
            <w:vAlign w:val="center"/>
          </w:tcPr>
          <w:p>
            <w:r>
              <w:t>2 GPUs, per-GPU batch 128 (global 256)</w:t>
            </w:r>
          </w:p>
        </w:tc>
        <w:tc>
          <w:tcPr>
            <w:tcW w:type="dxa" w:w="2484"/>
            <w:vAlign w:val="center"/>
          </w:tcPr>
          <w:p>
            <w:r>
              <w:t>2 GPUs, per-GPU batch 256 (global 512)</w:t>
            </w:r>
          </w:p>
        </w:tc>
        <w:tc>
          <w:tcPr>
            <w:tcW w:type="dxa" w:w="2484"/>
            <w:vAlign w:val="center"/>
          </w:tcPr>
          <w:p>
            <w:r>
              <w:t>Measure throughput and communication/computation trade-off</w:t>
            </w:r>
          </w:p>
        </w:tc>
      </w:tr>
    </w:tbl>
    <w:p/>
    <w:p>
      <w:pPr>
        <w:spacing w:before="0" w:after="120" w:line="276" w:lineRule="auto"/>
      </w:pPr>
      <w:r>
        <w:t>The script records epoch time, compute time, approximate communication time, communication fraction, throughput, and test accuracy. These outputs feed directly into the final report tables and plots.</w:t>
      </w:r>
    </w:p>
    <w:p>
      <w:pPr>
        <w:spacing w:before="80" w:after="60" w:line="276" w:lineRule="auto"/>
      </w:pPr>
      <w:r>
        <w:rPr>
          <w:b/>
        </w:rPr>
        <w:t>Experimental table template: measured performance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D9EAF7"/>
          </w:tcPr>
          <w:p>
            <w:r>
              <w:t>Run Name</w:t>
            </w:r>
          </w:p>
        </w:tc>
        <w:tc>
          <w:tcPr>
            <w:tcW w:type="dxa" w:w="1242"/>
            <w:vAlign w:val="center"/>
            <w:shd w:fill="D9EAF7"/>
          </w:tcPr>
          <w:p>
            <w:r>
              <w:t>GPUs</w:t>
            </w:r>
          </w:p>
        </w:tc>
        <w:tc>
          <w:tcPr>
            <w:tcW w:type="dxa" w:w="1242"/>
            <w:vAlign w:val="center"/>
            <w:shd w:fill="D9EAF7"/>
          </w:tcPr>
          <w:p>
            <w:r>
              <w:t>Per-GPU Batch</w:t>
            </w:r>
          </w:p>
        </w:tc>
        <w:tc>
          <w:tcPr>
            <w:tcW w:type="dxa" w:w="1242"/>
            <w:vAlign w:val="center"/>
            <w:shd w:fill="D9EAF7"/>
          </w:tcPr>
          <w:p>
            <w:r>
              <w:t>Global Batch</w:t>
            </w:r>
          </w:p>
        </w:tc>
        <w:tc>
          <w:tcPr>
            <w:tcW w:type="dxa" w:w="1242"/>
            <w:vAlign w:val="center"/>
            <w:shd w:fill="D9EAF7"/>
          </w:tcPr>
          <w:p>
            <w:r>
              <w:t>Avg Epoch Time (s)</w:t>
            </w:r>
          </w:p>
        </w:tc>
        <w:tc>
          <w:tcPr>
            <w:tcW w:type="dxa" w:w="1242"/>
            <w:vAlign w:val="center"/>
            <w:shd w:fill="D9EAF7"/>
          </w:tcPr>
          <w:p>
            <w:r>
              <w:t>Total Time (s)</w:t>
            </w:r>
          </w:p>
        </w:tc>
        <w:tc>
          <w:tcPr>
            <w:tcW w:type="dxa" w:w="1242"/>
            <w:vAlign w:val="center"/>
            <w:shd w:fill="D9EAF7"/>
          </w:tcPr>
          <w:p>
            <w:r>
              <w:t>Best Test Acc</w:t>
            </w:r>
          </w:p>
        </w:tc>
        <w:tc>
          <w:tcPr>
            <w:tcW w:type="dxa" w:w="1242"/>
            <w:vAlign w:val="center"/>
            <w:shd w:fill="D9EAF7"/>
          </w:tcPr>
          <w:p>
            <w:r>
              <w:t>Avg Comm Fraction</w:t>
            </w:r>
          </w:p>
        </w:tc>
      </w:tr>
      <w:tr>
        <w:tc>
          <w:tcPr>
            <w:tcW w:type="dxa" w:w="1242"/>
            <w:vAlign w:val="center"/>
          </w:tcPr>
          <w:p>
            <w:r>
              <w:t>resnet18_1gpu_bs128</w:t>
            </w:r>
          </w:p>
        </w:tc>
        <w:tc>
          <w:tcPr>
            <w:tcW w:type="dxa" w:w="1242"/>
            <w:vAlign w:val="center"/>
          </w:tcPr>
          <w:p>
            <w:r>
              <w:t>1</w:t>
            </w:r>
          </w:p>
        </w:tc>
        <w:tc>
          <w:tcPr>
            <w:tcW w:type="dxa" w:w="1242"/>
            <w:vAlign w:val="center"/>
          </w:tcPr>
          <w:p>
            <w:r>
              <w:t>128</w:t>
            </w:r>
          </w:p>
        </w:tc>
        <w:tc>
          <w:tcPr>
            <w:tcW w:type="dxa" w:w="1242"/>
            <w:vAlign w:val="center"/>
          </w:tcPr>
          <w:p>
            <w:r>
              <w:t>128</w:t>
            </w:r>
          </w:p>
        </w:tc>
        <w:tc>
          <w:tcPr>
            <w:tcW w:type="dxa" w:w="1242"/>
            <w:vAlign w:val="center"/>
          </w:tcPr>
          <w:p>
            <w:r/>
          </w:p>
        </w:tc>
        <w:tc>
          <w:tcPr>
            <w:tcW w:type="dxa" w:w="1242"/>
            <w:vAlign w:val="center"/>
          </w:tcPr>
          <w:p>
            <w:r/>
          </w:p>
        </w:tc>
        <w:tc>
          <w:tcPr>
            <w:tcW w:type="dxa" w:w="1242"/>
            <w:vAlign w:val="center"/>
          </w:tcPr>
          <w:p>
            <w:r/>
          </w:p>
        </w:tc>
        <w:tc>
          <w:tcPr>
            <w:tcW w:type="dxa" w:w="1242"/>
            <w:vAlign w:val="center"/>
          </w:tcPr>
          <w:p>
            <w:r>
              <w:t>0.000</w:t>
            </w:r>
          </w:p>
        </w:tc>
      </w:tr>
      <w:tr>
        <w:tc>
          <w:tcPr>
            <w:tcW w:type="dxa" w:w="1242"/>
            <w:vAlign w:val="center"/>
          </w:tcPr>
          <w:p>
            <w:r>
              <w:t>resnet18_2gpu_bs128</w:t>
            </w:r>
          </w:p>
        </w:tc>
        <w:tc>
          <w:tcPr>
            <w:tcW w:type="dxa" w:w="1242"/>
            <w:vAlign w:val="center"/>
          </w:tcPr>
          <w:p>
            <w:r>
              <w:t>2</w:t>
            </w:r>
          </w:p>
        </w:tc>
        <w:tc>
          <w:tcPr>
            <w:tcW w:type="dxa" w:w="1242"/>
            <w:vAlign w:val="center"/>
          </w:tcPr>
          <w:p>
            <w:r>
              <w:t>128</w:t>
            </w:r>
          </w:p>
        </w:tc>
        <w:tc>
          <w:tcPr>
            <w:tcW w:type="dxa" w:w="1242"/>
            <w:vAlign w:val="center"/>
          </w:tcPr>
          <w:p>
            <w:r>
              <w:t>256</w:t>
            </w:r>
          </w:p>
        </w:tc>
        <w:tc>
          <w:tcPr>
            <w:tcW w:type="dxa" w:w="1242"/>
            <w:vAlign w:val="center"/>
          </w:tcPr>
          <w:p>
            <w:r/>
          </w:p>
        </w:tc>
        <w:tc>
          <w:tcPr>
            <w:tcW w:type="dxa" w:w="1242"/>
            <w:vAlign w:val="center"/>
          </w:tcPr>
          <w:p>
            <w:r/>
          </w:p>
        </w:tc>
        <w:tc>
          <w:tcPr>
            <w:tcW w:type="dxa" w:w="1242"/>
            <w:vAlign w:val="center"/>
          </w:tcPr>
          <w:p>
            <w:r/>
          </w:p>
        </w:tc>
        <w:tc>
          <w:tcPr>
            <w:tcW w:type="dxa" w:w="1242"/>
            <w:vAlign w:val="center"/>
          </w:tcPr>
          <w:p>
            <w:r/>
          </w:p>
        </w:tc>
      </w:tr>
      <w:tr>
        <w:tc>
          <w:tcPr>
            <w:tcW w:type="dxa" w:w="1242"/>
            <w:vAlign w:val="center"/>
          </w:tcPr>
          <w:p>
            <w:r>
              <w:t>resnet18_2gpu_bs256</w:t>
            </w:r>
          </w:p>
        </w:tc>
        <w:tc>
          <w:tcPr>
            <w:tcW w:type="dxa" w:w="1242"/>
            <w:vAlign w:val="center"/>
          </w:tcPr>
          <w:p>
            <w:r>
              <w:t>2</w:t>
            </w:r>
          </w:p>
        </w:tc>
        <w:tc>
          <w:tcPr>
            <w:tcW w:type="dxa" w:w="1242"/>
            <w:vAlign w:val="center"/>
          </w:tcPr>
          <w:p>
            <w:r>
              <w:t>256</w:t>
            </w:r>
          </w:p>
        </w:tc>
        <w:tc>
          <w:tcPr>
            <w:tcW w:type="dxa" w:w="1242"/>
            <w:vAlign w:val="center"/>
          </w:tcPr>
          <w:p>
            <w:r>
              <w:t>512</w:t>
            </w:r>
          </w:p>
        </w:tc>
        <w:tc>
          <w:tcPr>
            <w:tcW w:type="dxa" w:w="1242"/>
            <w:vAlign w:val="center"/>
          </w:tcPr>
          <w:p>
            <w:r/>
          </w:p>
        </w:tc>
        <w:tc>
          <w:tcPr>
            <w:tcW w:type="dxa" w:w="1242"/>
            <w:vAlign w:val="center"/>
          </w:tcPr>
          <w:p>
            <w:r/>
          </w:p>
        </w:tc>
        <w:tc>
          <w:tcPr>
            <w:tcW w:type="dxa" w:w="1242"/>
            <w:vAlign w:val="center"/>
          </w:tcPr>
          <w:p>
            <w:r/>
          </w:p>
        </w:tc>
        <w:tc>
          <w:tcPr>
            <w:tcW w:type="dxa" w:w="1242"/>
            <w:vAlign w:val="center"/>
          </w:tcPr>
          <w:p>
            <w:r/>
          </w:p>
        </w:tc>
      </w:tr>
    </w:tbl>
    <w:p/>
    <w:p>
      <w:pPr>
        <w:spacing w:before="80" w:after="60" w:line="276" w:lineRule="auto"/>
      </w:pPr>
      <w:r>
        <w:rPr>
          <w:b/>
        </w:rPr>
        <w:t>Experimental table template: scaling metrics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t>Comparison</w:t>
            </w:r>
          </w:p>
        </w:tc>
        <w:tc>
          <w:tcPr>
            <w:tcW w:type="dxa" w:w="1656"/>
            <w:vAlign w:val="center"/>
            <w:shd w:fill="D9EAF7"/>
          </w:tcPr>
          <w:p>
            <w:r>
              <w:t>T1 (s)</w:t>
            </w:r>
          </w:p>
        </w:tc>
        <w:tc>
          <w:tcPr>
            <w:tcW w:type="dxa" w:w="1656"/>
            <w:vAlign w:val="center"/>
            <w:shd w:fill="D9EAF7"/>
          </w:tcPr>
          <w:p>
            <w:r>
              <w:t>Tn (s)</w:t>
            </w:r>
          </w:p>
        </w:tc>
        <w:tc>
          <w:tcPr>
            <w:tcW w:type="dxa" w:w="1656"/>
            <w:vAlign w:val="center"/>
            <w:shd w:fill="D9EAF7"/>
          </w:tcPr>
          <w:p>
            <w:r>
              <w:t>Speedup S(N)</w:t>
            </w:r>
          </w:p>
        </w:tc>
        <w:tc>
          <w:tcPr>
            <w:tcW w:type="dxa" w:w="1656"/>
            <w:vAlign w:val="center"/>
            <w:shd w:fill="D9EAF7"/>
          </w:tcPr>
          <w:p>
            <w:r>
              <w:t>Efficiency E(N)</w:t>
            </w:r>
          </w:p>
        </w:tc>
        <w:tc>
          <w:tcPr>
            <w:tcW w:type="dxa" w:w="1656"/>
            <w:vAlign w:val="center"/>
            <w:shd w:fill="D9EAF7"/>
          </w:tcPr>
          <w:p>
            <w:r>
              <w:t>Accuracy Gap</w:t>
            </w:r>
          </w:p>
        </w:tc>
      </w:tr>
      <w:tr>
        <w:tc>
          <w:tcPr>
            <w:tcW w:type="dxa" w:w="1656"/>
            <w:vAlign w:val="center"/>
          </w:tcPr>
          <w:p>
            <w:r>
              <w:t>1 GPU vs 2 GPU DDP</w:t>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c>
          <w:tcPr>
            <w:tcW w:type="dxa" w:w="1656"/>
            <w:vAlign w:val="center"/>
          </w:tcPr>
          <w:p>
            <w:r/>
          </w:p>
        </w:tc>
      </w:tr>
    </w:tbl>
    <w:p/>
    <w:p>
      <w:pPr>
        <w:pStyle w:val="Heading2"/>
        <w:spacing w:before="60" w:after="60" w:line="276" w:lineRule="auto"/>
      </w:pPr>
      <w:r>
        <w:t>5. Expected figures</w:t>
      </w:r>
    </w:p>
    <w:p>
      <w:pPr>
        <w:spacing w:before="0" w:after="120" w:line="276" w:lineRule="auto"/>
      </w:pPr>
      <w:r>
        <w:t>The final submission should include three figures at minimum: accuracy versus epoch or wall-clock time, epoch time versus epoch, and communication fraction across epochs for the 2-GPU run.</w:t>
      </w:r>
    </w:p>
    <w:p>
      <w:pPr>
        <w:spacing w:before="0" w:after="120" w:line="276" w:lineRule="auto"/>
      </w:pPr>
      <w:r>
        <w:t>The provided plot_results.py script generates these figures automatically from the CSV logs.</w:t>
      </w:r>
    </w:p>
    <w:p>
      <w:pPr>
        <w:pStyle w:val="Heading1"/>
        <w:spacing w:before="120" w:after="80" w:line="276" w:lineRule="auto"/>
      </w:pPr>
      <w:r>
        <w:t>5. Deviation Analysis</w:t>
      </w:r>
    </w:p>
    <w:p>
      <w:pPr>
        <w:spacing w:before="0" w:after="120" w:line="276" w:lineRule="auto"/>
      </w:pPr>
      <w:r>
        <w:t>Perfect 2.0x speedup is unlikely. The most probable reasons for deviation are gradient synchronization cost, data-loading overhead, under-utilization caused by the small image size, and the fact that the communication/computation ratio is not zero for a compact model like ResNet-18.</w:t>
      </w:r>
    </w:p>
    <w:p>
      <w:pPr>
        <w:spacing w:before="80" w:after="60" w:line="276" w:lineRule="auto"/>
      </w:pPr>
      <w:r>
        <w:rPr>
          <w:b/>
        </w:rPr>
        <w:t>Deviation analysis template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t>Observation</w:t>
            </w:r>
          </w:p>
        </w:tc>
        <w:tc>
          <w:tcPr>
            <w:tcW w:type="dxa" w:w="1987"/>
            <w:vAlign w:val="center"/>
            <w:shd w:fill="D9EAF7"/>
          </w:tcPr>
          <w:p>
            <w:r>
              <w:t>Expected</w:t>
            </w:r>
          </w:p>
        </w:tc>
        <w:tc>
          <w:tcPr>
            <w:tcW w:type="dxa" w:w="1987"/>
            <w:vAlign w:val="center"/>
            <w:shd w:fill="D9EAF7"/>
          </w:tcPr>
          <w:p>
            <w:r>
              <w:t>Measured</w:t>
            </w:r>
          </w:p>
        </w:tc>
        <w:tc>
          <w:tcPr>
            <w:tcW w:type="dxa" w:w="1987"/>
            <w:vAlign w:val="center"/>
            <w:shd w:fill="D9EAF7"/>
          </w:tcPr>
          <w:p>
            <w:r>
              <w:t>Likely Cause</w:t>
            </w:r>
          </w:p>
        </w:tc>
        <w:tc>
          <w:tcPr>
            <w:tcW w:type="dxa" w:w="1987"/>
            <w:vAlign w:val="center"/>
            <w:shd w:fill="D9EAF7"/>
          </w:tcPr>
          <w:p>
            <w:r>
              <w:t>Mitigation</w:t>
            </w:r>
          </w:p>
        </w:tc>
      </w:tr>
      <w:tr>
        <w:tc>
          <w:tcPr>
            <w:tcW w:type="dxa" w:w="1987"/>
            <w:vAlign w:val="center"/>
          </w:tcPr>
          <w:p>
            <w:r>
              <w:t>Speedup below 2x</w:t>
            </w:r>
          </w:p>
        </w:tc>
        <w:tc>
          <w:tcPr>
            <w:tcW w:type="dxa" w:w="1987"/>
            <w:vAlign w:val="center"/>
          </w:tcPr>
          <w:p>
            <w:r>
              <w:t>Near-linear scaling</w:t>
            </w:r>
          </w:p>
        </w:tc>
        <w:tc>
          <w:tcPr>
            <w:tcW w:type="dxa" w:w="1987"/>
            <w:vAlign w:val="center"/>
          </w:tcPr>
          <w:p>
            <w:r/>
          </w:p>
        </w:tc>
        <w:tc>
          <w:tcPr>
            <w:tcW w:type="dxa" w:w="1987"/>
            <w:vAlign w:val="center"/>
          </w:tcPr>
          <w:p>
            <w:r>
              <w:t>All-reduce and loader overhead</w:t>
            </w:r>
          </w:p>
        </w:tc>
        <w:tc>
          <w:tcPr>
            <w:tcW w:type="dxa" w:w="1987"/>
            <w:vAlign w:val="center"/>
          </w:tcPr>
          <w:p>
            <w:r>
              <w:t>Increase per-GPU batch, tune num_workers, keep AMP enabled</w:t>
            </w:r>
          </w:p>
        </w:tc>
      </w:tr>
      <w:tr>
        <w:tc>
          <w:tcPr>
            <w:tcW w:type="dxa" w:w="1987"/>
            <w:vAlign w:val="center"/>
          </w:tcPr>
          <w:p>
            <w:r>
              <w:t>Communication fraction visible</w:t>
            </w:r>
          </w:p>
        </w:tc>
        <w:tc>
          <w:tcPr>
            <w:tcW w:type="dxa" w:w="1987"/>
            <w:vAlign w:val="center"/>
          </w:tcPr>
          <w:p>
            <w:r>
              <w:t>Low but non-zero</w:t>
            </w:r>
          </w:p>
        </w:tc>
        <w:tc>
          <w:tcPr>
            <w:tcW w:type="dxa" w:w="1987"/>
            <w:vAlign w:val="center"/>
          </w:tcPr>
          <w:p>
            <w:r/>
          </w:p>
        </w:tc>
        <w:tc>
          <w:tcPr>
            <w:tcW w:type="dxa" w:w="1987"/>
            <w:vAlign w:val="center"/>
          </w:tcPr>
          <w:p>
            <w:r>
              <w:t>Synchronization after backward pass</w:t>
            </w:r>
          </w:p>
        </w:tc>
        <w:tc>
          <w:tcPr>
            <w:tcW w:type="dxa" w:w="1987"/>
            <w:vAlign w:val="center"/>
          </w:tcPr>
          <w:p>
            <w:r>
              <w:t>Improve compute/comm ratio with larger batches</w:t>
            </w:r>
          </w:p>
        </w:tc>
      </w:tr>
      <w:tr>
        <w:tc>
          <w:tcPr>
            <w:tcW w:type="dxa" w:w="1987"/>
            <w:vAlign w:val="center"/>
          </w:tcPr>
          <w:p>
            <w:r>
              <w:t>Accuracy changes slightly</w:t>
            </w:r>
          </w:p>
        </w:tc>
        <w:tc>
          <w:tcPr>
            <w:tcW w:type="dxa" w:w="1987"/>
            <w:vAlign w:val="center"/>
          </w:tcPr>
          <w:p>
            <w:r>
              <w:t>Near-zero gap</w:t>
            </w:r>
          </w:p>
        </w:tc>
        <w:tc>
          <w:tcPr>
            <w:tcW w:type="dxa" w:w="1987"/>
            <w:vAlign w:val="center"/>
          </w:tcPr>
          <w:p>
            <w:r/>
          </w:p>
        </w:tc>
        <w:tc>
          <w:tcPr>
            <w:tcW w:type="dxa" w:w="1987"/>
            <w:vAlign w:val="center"/>
          </w:tcPr>
          <w:p>
            <w:r>
              <w:t>Global batch and LR scaling effects</w:t>
            </w:r>
          </w:p>
        </w:tc>
        <w:tc>
          <w:tcPr>
            <w:tcW w:type="dxa" w:w="1987"/>
            <w:vAlign w:val="center"/>
          </w:tcPr>
          <w:p>
            <w:r>
              <w:t>Tune LR, add warmup, compare matched effective batch settings</w:t>
            </w:r>
          </w:p>
        </w:tc>
      </w:tr>
    </w:tbl>
    <w:p/>
    <w:p>
      <w:pPr>
        <w:pStyle w:val="Heading1"/>
        <w:spacing w:before="120" w:after="80" w:line="276" w:lineRule="auto"/>
      </w:pPr>
      <w:r>
        <w:t>6. Reproducibility Checklist</w:t>
      </w:r>
    </w:p>
    <w:p>
      <w:pPr>
        <w:pStyle w:val="ListBullet"/>
        <w:spacing w:before="0" w:after="120" w:line="276" w:lineRule="auto"/>
      </w:pPr>
      <w:r>
        <w:t>Enable 2 GPUs in Kaggle before running the notebook.</w:t>
      </w:r>
    </w:p>
    <w:p>
      <w:pPr>
        <w:pStyle w:val="ListBullet"/>
        <w:spacing w:before="0" w:after="120" w:line="276" w:lineRule="auto"/>
      </w:pPr>
      <w:r>
        <w:t>Run the 1-GPU baseline first using CUDA_VISIBLE_DEVICES=0.</w:t>
      </w:r>
    </w:p>
    <w:p>
      <w:pPr>
        <w:pStyle w:val="ListBullet"/>
        <w:spacing w:before="0" w:after="120" w:line="276" w:lineRule="auto"/>
      </w:pPr>
      <w:r>
        <w:t>Run the 2-GPU DDP experiment with torchrun --nproc_per_node=2.</w:t>
      </w:r>
    </w:p>
    <w:p>
      <w:pPr>
        <w:pStyle w:val="ListBullet"/>
        <w:spacing w:before="0" w:after="120" w:line="276" w:lineRule="auto"/>
      </w:pPr>
      <w:r>
        <w:t>Keep the number of epochs and augmentation pipeline identical across comparisons.</w:t>
      </w:r>
    </w:p>
    <w:p>
      <w:pPr>
        <w:pStyle w:val="ListBullet"/>
        <w:spacing w:before="0" w:after="120" w:line="276" w:lineRule="auto"/>
      </w:pPr>
      <w:r>
        <w:t>Use the provided analysis script to compute speedup, efficiency, communication fraction, and accuracy gap.</w:t>
      </w:r>
    </w:p>
    <w:p>
      <w:pPr>
        <w:pStyle w:val="ListBullet"/>
        <w:spacing w:before="0" w:after="120" w:line="276" w:lineRule="auto"/>
      </w:pPr>
      <w:r>
        <w:t>Insert the measured values into the report tables and attach the generated plots.</w:t>
      </w:r>
    </w:p>
    <w:p>
      <w:pPr>
        <w:pStyle w:val="Heading1"/>
        <w:spacing w:before="120" w:after="80" w:line="276" w:lineRule="auto"/>
      </w:pPr>
      <w:r>
        <w:t>7. Final submission note</w:t>
      </w:r>
    </w:p>
    <w:p>
      <w:pPr>
        <w:spacing w:before="0" w:after="120" w:line="276" w:lineRule="auto"/>
      </w:pPr>
      <w:r>
        <w:t>This rewritten package is intentionally optimized for the exact environment the project will use: Kaggle free infrastructure with 2 GPUs. That makes the project scope realistic, reproducible, and strongly aligned with the assignment marking rubric.</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259" w:right="7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