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F1C773" w14:textId="77777777" w:rsidR="009200E3" w:rsidRDefault="00651A28">
      <w:pPr>
        <w:jc w:val="center"/>
      </w:pPr>
      <w:r>
        <w:rPr>
          <w:b/>
          <w:color w:val="264653"/>
          <w:sz w:val="40"/>
        </w:rPr>
        <w:t>Heart Disease Risk Prediction – End-to-End MLOps Pipeline</w:t>
      </w:r>
    </w:p>
    <w:p w14:paraId="237D5F92" w14:textId="77777777" w:rsidR="009200E3" w:rsidRDefault="00651A28">
      <w:pPr>
        <w:jc w:val="center"/>
      </w:pPr>
      <w:r>
        <w:rPr>
          <w:b/>
        </w:rPr>
        <w:t>Course:</w:t>
      </w:r>
      <w:r>
        <w:t xml:space="preserve"> AIMLCZG523 Machine Learning Operations – Assignment 01</w:t>
      </w:r>
    </w:p>
    <w:p w14:paraId="1BC82C63" w14:textId="77777777" w:rsidR="009200E3" w:rsidRDefault="00651A28">
      <w:pPr>
        <w:jc w:val="center"/>
      </w:pPr>
      <w:r>
        <w:rPr>
          <w:b/>
        </w:rPr>
        <w:t>Student:</w:t>
      </w:r>
      <w:r>
        <w:t xml:space="preserve"> Bala Gangadhara Tilak · </w:t>
      </w:r>
      <w:r>
        <w:rPr>
          <w:b/>
        </w:rPr>
        <w:t>BITS ID:</w:t>
      </w:r>
      <w:r>
        <w:t xml:space="preserve"> 2025AE05975</w:t>
      </w:r>
    </w:p>
    <w:p w14:paraId="695B809B" w14:textId="513BB37D" w:rsidR="009200E3" w:rsidRDefault="00651A28">
      <w:pPr>
        <w:jc w:val="center"/>
        <w:rPr>
          <w:color w:val="1D4E89"/>
        </w:rPr>
      </w:pPr>
      <w:r>
        <w:rPr>
          <w:b/>
        </w:rPr>
        <w:t>Repository:</w:t>
      </w:r>
      <w:r>
        <w:t xml:space="preserve"> </w:t>
      </w:r>
      <w:hyperlink r:id="rId8" w:history="1">
        <w:r w:rsidR="009A4ABA" w:rsidRPr="00874A0A">
          <w:rPr>
            <w:rStyle w:val="Hyperlink"/>
          </w:rPr>
          <w:t>https://github.com/TilakMtech/heart-mlops</w:t>
        </w:r>
      </w:hyperlink>
    </w:p>
    <w:p w14:paraId="43A2BBAA" w14:textId="7902B0E9" w:rsidR="009A4ABA" w:rsidRPr="009A4ABA" w:rsidRDefault="009A4ABA" w:rsidP="009A4ABA">
      <w:pPr>
        <w:ind w:left="1440" w:firstLine="720"/>
        <w:rPr>
          <w:rFonts w:ascii="Times New Roman" w:eastAsia="Times New Roman" w:hAnsi="Times New Roman" w:cs="Times New Roman"/>
          <w:sz w:val="24"/>
          <w:szCs w:val="24"/>
        </w:rPr>
      </w:pPr>
      <w:r>
        <w:t xml:space="preserve">  </w:t>
      </w:r>
      <w:r>
        <w:t xml:space="preserve">Demo video: </w:t>
      </w:r>
      <w:hyperlink r:id="rId9" w:tooltip="Original URL:&#10;https://protect.checkpoint.com/v2/r01/___https://drive.google.com/drive/folders/1_9y0KQ9w0-fGpS1RQlmcoIgg9FUK5-L7___.YzJ1OmV2b2tldGVjaG5vbG9naWVzMTpjOm86M2Y2NTc3OGNhYzQ2ZmY4Mzg5YmNjYjBiNjNkZDQ2MWQ6Nzo5OGE0OmExNGVhYTZjMDc2ZTZkYmZhNDJjZTA5NDQ3ZGJhNjJlYWI3NmNiZGYwMzRiNjhjOWQ4NjY5MGIxZGE4NDI5M2M6aDpUOkY&#10;&#10;Click to follow link." w:history="1">
        <w:r w:rsidRPr="00BC17E5">
          <w:rPr>
            <w:rStyle w:val="Hyperlink"/>
          </w:rPr>
          <w:t>3rd_sem_MLOps - Google Drive</w:t>
        </w:r>
      </w:hyperlink>
    </w:p>
    <w:p w14:paraId="7661AA10" w14:textId="22E4F047" w:rsidR="009200E3" w:rsidRDefault="00651A28">
      <w:pPr>
        <w:jc w:val="center"/>
      </w:pPr>
      <w:r>
        <w:rPr>
          <w:b/>
        </w:rPr>
        <w:t>Date:</w:t>
      </w:r>
      <w:r>
        <w:t xml:space="preserve"> October 2026</w:t>
      </w:r>
    </w:p>
    <w:p w14:paraId="1BC611B0" w14:textId="77777777" w:rsidR="009200E3" w:rsidRDefault="00651A28">
      <w:r>
        <w:br w:type="page"/>
      </w:r>
    </w:p>
    <w:p w14:paraId="18A159BE" w14:textId="77777777" w:rsidR="009200E3" w:rsidRDefault="00651A28">
      <w:pPr>
        <w:pStyle w:val="Heading1"/>
      </w:pPr>
      <w:r>
        <w:lastRenderedPageBreak/>
        <w:t>1. Introduction and objective</w:t>
      </w:r>
    </w:p>
    <w:p w14:paraId="00FC8879" w14:textId="77777777" w:rsidR="009200E3" w:rsidRDefault="00651A28">
      <w:r>
        <w:t>I built this project to take a heart-disease classifier through the full MLOps workflow: prepare the data, compare models, track experiments, package the selected model, and serve predictions through an API. The aim is to make each step repeatable and to check model quality before a new version moves forward.</w:t>
      </w:r>
    </w:p>
    <w:p w14:paraId="730C3124" w14:textId="77777777" w:rsidR="009200E3" w:rsidRDefault="00651A28">
      <w:r>
        <w:t xml:space="preserve">The project uses 303 Cleveland records and 13 input measurements. Cleaning and feature processing live in </w:t>
      </w:r>
      <w:r>
        <w:rPr>
          <w:rFonts w:ascii="Consolas" w:hAnsi="Consolas"/>
          <w:color w:val="9B2C2C"/>
          <w:sz w:val="18"/>
        </w:rPr>
        <w:t>src/heart</w:t>
      </w:r>
      <w:r>
        <w:t>, so training, notebooks, tests, and serving share the same implementation. Docker, Kubernetes, and monitoring complete the deployment workflow shown in Figure 1. This is a learning project on a small dataset; the results do not establish clinical readiness.</w:t>
      </w:r>
    </w:p>
    <w:p w14:paraId="35C63235" w14:textId="77777777" w:rsidR="009200E3" w:rsidRDefault="00651A28">
      <w:pPr>
        <w:jc w:val="center"/>
      </w:pPr>
      <w:r>
        <w:rPr>
          <w:noProof/>
        </w:rPr>
        <w:drawing>
          <wp:inline distT="0" distB="0" distL="0" distR="0" wp14:anchorId="1EFEE668" wp14:editId="33D9F78D">
            <wp:extent cx="5760000" cy="26094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000" cy="2609421"/>
                    </a:xfrm>
                    <a:prstGeom prst="rect">
                      <a:avLst/>
                    </a:prstGeom>
                  </pic:spPr>
                </pic:pic>
              </a:graphicData>
            </a:graphic>
          </wp:inline>
        </w:drawing>
      </w:r>
    </w:p>
    <w:p w14:paraId="0F80F180" w14:textId="77777777" w:rsidR="009200E3" w:rsidRDefault="00651A28">
      <w:pPr>
        <w:jc w:val="center"/>
      </w:pPr>
      <w:r>
        <w:rPr>
          <w:i/>
          <w:sz w:val="18"/>
        </w:rPr>
        <w:t>Figure 1 – Solution architecture</w:t>
      </w:r>
    </w:p>
    <w:p w14:paraId="60BD7199" w14:textId="77777777" w:rsidR="009200E3" w:rsidRDefault="00651A28">
      <w:pPr>
        <w:pStyle w:val="Heading1"/>
      </w:pPr>
      <w:r>
        <w:t>2. Setup and installation</w:t>
      </w:r>
    </w:p>
    <w:tbl>
      <w:tblPr>
        <w:tblStyle w:val="TableGrid"/>
        <w:tblW w:w="0" w:type="auto"/>
        <w:jc w:val="center"/>
        <w:tblLook w:val="04A0" w:firstRow="1" w:lastRow="0" w:firstColumn="1" w:lastColumn="0" w:noHBand="0" w:noVBand="1"/>
      </w:tblPr>
      <w:tblGrid>
        <w:gridCol w:w="4706"/>
        <w:gridCol w:w="4706"/>
      </w:tblGrid>
      <w:tr w:rsidR="009200E3" w14:paraId="5C10AD94" w14:textId="77777777">
        <w:trPr>
          <w:jc w:val="center"/>
        </w:trPr>
        <w:tc>
          <w:tcPr>
            <w:tcW w:w="4706" w:type="dxa"/>
            <w:shd w:val="clear" w:color="auto" w:fill="264653"/>
          </w:tcPr>
          <w:p w14:paraId="5EBBD9F7" w14:textId="77777777" w:rsidR="009200E3" w:rsidRDefault="00651A28">
            <w:r>
              <w:rPr>
                <w:b/>
                <w:color w:val="FFFFFF"/>
                <w:sz w:val="18"/>
              </w:rPr>
              <w:t>Step</w:t>
            </w:r>
          </w:p>
        </w:tc>
        <w:tc>
          <w:tcPr>
            <w:tcW w:w="4706" w:type="dxa"/>
            <w:shd w:val="clear" w:color="auto" w:fill="264653"/>
          </w:tcPr>
          <w:p w14:paraId="67A5BB56" w14:textId="77777777" w:rsidR="009200E3" w:rsidRDefault="00651A28">
            <w:r>
              <w:rPr>
                <w:b/>
                <w:color w:val="FFFFFF"/>
                <w:sz w:val="18"/>
              </w:rPr>
              <w:t>Command</w:t>
            </w:r>
          </w:p>
        </w:tc>
      </w:tr>
      <w:tr w:rsidR="009200E3" w14:paraId="3C364411" w14:textId="77777777">
        <w:trPr>
          <w:jc w:val="center"/>
        </w:trPr>
        <w:tc>
          <w:tcPr>
            <w:tcW w:w="4706" w:type="dxa"/>
          </w:tcPr>
          <w:p w14:paraId="06DFF0B8" w14:textId="77777777" w:rsidR="009200E3" w:rsidRDefault="00651A28">
            <w:r>
              <w:rPr>
                <w:sz w:val="18"/>
              </w:rPr>
              <w:t>Create environment</w:t>
            </w:r>
          </w:p>
        </w:tc>
        <w:tc>
          <w:tcPr>
            <w:tcW w:w="4706" w:type="dxa"/>
          </w:tcPr>
          <w:p w14:paraId="5822702D" w14:textId="77777777" w:rsidR="009200E3" w:rsidRDefault="00651A28">
            <w:r>
              <w:rPr>
                <w:rFonts w:ascii="Consolas" w:hAnsi="Consolas"/>
                <w:color w:val="9B2C2C"/>
                <w:sz w:val="18"/>
              </w:rPr>
              <w:t>python3 -m venv .venv &amp;&amp; source .venv/bin/activate</w:t>
            </w:r>
            <w:r>
              <w:rPr>
                <w:sz w:val="18"/>
              </w:rPr>
              <w:t xml:space="preserve"> (Python 3.11 or 3.12)</w:t>
            </w:r>
          </w:p>
        </w:tc>
      </w:tr>
      <w:tr w:rsidR="009200E3" w14:paraId="75CCE962" w14:textId="77777777">
        <w:trPr>
          <w:jc w:val="center"/>
        </w:trPr>
        <w:tc>
          <w:tcPr>
            <w:tcW w:w="4706" w:type="dxa"/>
            <w:shd w:val="clear" w:color="auto" w:fill="EEF4F3"/>
          </w:tcPr>
          <w:p w14:paraId="08DE123A" w14:textId="77777777" w:rsidR="009200E3" w:rsidRDefault="00651A28">
            <w:r>
              <w:rPr>
                <w:sz w:val="18"/>
              </w:rPr>
              <w:t>Install</w:t>
            </w:r>
          </w:p>
        </w:tc>
        <w:tc>
          <w:tcPr>
            <w:tcW w:w="4706" w:type="dxa"/>
            <w:shd w:val="clear" w:color="auto" w:fill="EEF4F3"/>
          </w:tcPr>
          <w:p w14:paraId="4A6DEA93" w14:textId="77777777" w:rsidR="009200E3" w:rsidRDefault="00651A28">
            <w:r>
              <w:rPr>
                <w:rFonts w:ascii="Consolas" w:hAnsi="Consolas"/>
                <w:color w:val="9B2C2C"/>
                <w:sz w:val="18"/>
              </w:rPr>
              <w:t>pip install -r requirements-dev.txt</w:t>
            </w:r>
            <w:r>
              <w:rPr>
                <w:sz w:val="18"/>
              </w:rPr>
              <w:t xml:space="preserve"> (or </w:t>
            </w:r>
            <w:r>
              <w:rPr>
                <w:rFonts w:ascii="Consolas" w:hAnsi="Consolas"/>
                <w:color w:val="9B2C2C"/>
                <w:sz w:val="18"/>
              </w:rPr>
              <w:t>conda env create -f environment.yml</w:t>
            </w:r>
            <w:r>
              <w:rPr>
                <w:sz w:val="18"/>
              </w:rPr>
              <w:t>)</w:t>
            </w:r>
          </w:p>
        </w:tc>
      </w:tr>
      <w:tr w:rsidR="009200E3" w14:paraId="7741CC6F" w14:textId="77777777">
        <w:trPr>
          <w:jc w:val="center"/>
        </w:trPr>
        <w:tc>
          <w:tcPr>
            <w:tcW w:w="4706" w:type="dxa"/>
          </w:tcPr>
          <w:p w14:paraId="51224897" w14:textId="77777777" w:rsidR="009200E3" w:rsidRDefault="00651A28">
            <w:r>
              <w:rPr>
                <w:sz w:val="18"/>
              </w:rPr>
              <w:t>Data</w:t>
            </w:r>
          </w:p>
        </w:tc>
        <w:tc>
          <w:tcPr>
            <w:tcW w:w="4706" w:type="dxa"/>
          </w:tcPr>
          <w:p w14:paraId="2B47A997" w14:textId="77777777" w:rsidR="009200E3" w:rsidRDefault="00651A28">
            <w:r>
              <w:rPr>
                <w:rFonts w:ascii="Consolas" w:hAnsi="Consolas"/>
                <w:color w:val="9B2C2C"/>
                <w:sz w:val="18"/>
              </w:rPr>
              <w:t>make data</w:t>
            </w:r>
          </w:p>
        </w:tc>
      </w:tr>
      <w:tr w:rsidR="009200E3" w14:paraId="095605D7" w14:textId="77777777">
        <w:trPr>
          <w:jc w:val="center"/>
        </w:trPr>
        <w:tc>
          <w:tcPr>
            <w:tcW w:w="4706" w:type="dxa"/>
            <w:shd w:val="clear" w:color="auto" w:fill="EEF4F3"/>
          </w:tcPr>
          <w:p w14:paraId="324CC293" w14:textId="77777777" w:rsidR="009200E3" w:rsidRDefault="00651A28">
            <w:r>
              <w:rPr>
                <w:sz w:val="18"/>
              </w:rPr>
              <w:t>EDA</w:t>
            </w:r>
          </w:p>
        </w:tc>
        <w:tc>
          <w:tcPr>
            <w:tcW w:w="4706" w:type="dxa"/>
            <w:shd w:val="clear" w:color="auto" w:fill="EEF4F3"/>
          </w:tcPr>
          <w:p w14:paraId="45D14BCE" w14:textId="77777777" w:rsidR="009200E3" w:rsidRDefault="00651A28">
            <w:r>
              <w:rPr>
                <w:rFonts w:ascii="Consolas" w:hAnsi="Consolas"/>
                <w:color w:val="9B2C2C"/>
                <w:sz w:val="18"/>
              </w:rPr>
              <w:t>make eda</w:t>
            </w:r>
          </w:p>
        </w:tc>
      </w:tr>
      <w:tr w:rsidR="009200E3" w14:paraId="5D48704D" w14:textId="77777777">
        <w:trPr>
          <w:jc w:val="center"/>
        </w:trPr>
        <w:tc>
          <w:tcPr>
            <w:tcW w:w="4706" w:type="dxa"/>
          </w:tcPr>
          <w:p w14:paraId="442AC114" w14:textId="77777777" w:rsidR="009200E3" w:rsidRDefault="00651A28">
            <w:r>
              <w:rPr>
                <w:sz w:val="18"/>
              </w:rPr>
              <w:t>Train + MLflow</w:t>
            </w:r>
          </w:p>
        </w:tc>
        <w:tc>
          <w:tcPr>
            <w:tcW w:w="4706" w:type="dxa"/>
          </w:tcPr>
          <w:p w14:paraId="373DEA0B" w14:textId="77777777" w:rsidR="009200E3" w:rsidRDefault="00651A28">
            <w:r>
              <w:rPr>
                <w:rFonts w:ascii="Consolas" w:hAnsi="Consolas"/>
                <w:color w:val="9B2C2C"/>
                <w:sz w:val="18"/>
              </w:rPr>
              <w:t>make train</w:t>
            </w:r>
            <w:r>
              <w:rPr>
                <w:sz w:val="18"/>
              </w:rPr>
              <w:t xml:space="preserve">, then </w:t>
            </w:r>
            <w:r>
              <w:rPr>
                <w:rFonts w:ascii="Consolas" w:hAnsi="Consolas"/>
                <w:color w:val="9B2C2C"/>
                <w:sz w:val="18"/>
              </w:rPr>
              <w:t>make mlflow</w:t>
            </w:r>
            <w:r>
              <w:rPr>
                <w:sz w:val="18"/>
              </w:rPr>
              <w:t xml:space="preserve"> (UI on port 5000)</w:t>
            </w:r>
          </w:p>
        </w:tc>
      </w:tr>
      <w:tr w:rsidR="009200E3" w14:paraId="55A7A555" w14:textId="77777777">
        <w:trPr>
          <w:jc w:val="center"/>
        </w:trPr>
        <w:tc>
          <w:tcPr>
            <w:tcW w:w="4706" w:type="dxa"/>
            <w:shd w:val="clear" w:color="auto" w:fill="EEF4F3"/>
          </w:tcPr>
          <w:p w14:paraId="3F091EAD" w14:textId="77777777" w:rsidR="009200E3" w:rsidRDefault="00651A28">
            <w:r>
              <w:rPr>
                <w:sz w:val="18"/>
              </w:rPr>
              <w:t>Tests / lint</w:t>
            </w:r>
          </w:p>
        </w:tc>
        <w:tc>
          <w:tcPr>
            <w:tcW w:w="4706" w:type="dxa"/>
            <w:shd w:val="clear" w:color="auto" w:fill="EEF4F3"/>
          </w:tcPr>
          <w:p w14:paraId="5BEAB17B" w14:textId="77777777" w:rsidR="009200E3" w:rsidRDefault="00651A28">
            <w:r>
              <w:rPr>
                <w:rFonts w:ascii="Consolas" w:hAnsi="Consolas"/>
                <w:color w:val="9B2C2C"/>
                <w:sz w:val="18"/>
              </w:rPr>
              <w:t>make test</w:t>
            </w:r>
            <w:r>
              <w:rPr>
                <w:sz w:val="18"/>
              </w:rPr>
              <w:t xml:space="preserve">, </w:t>
            </w:r>
            <w:r>
              <w:rPr>
                <w:rFonts w:ascii="Consolas" w:hAnsi="Consolas"/>
                <w:color w:val="9B2C2C"/>
                <w:sz w:val="18"/>
              </w:rPr>
              <w:t>make lint</w:t>
            </w:r>
          </w:p>
        </w:tc>
      </w:tr>
      <w:tr w:rsidR="009200E3" w14:paraId="2C9BF201" w14:textId="77777777">
        <w:trPr>
          <w:jc w:val="center"/>
        </w:trPr>
        <w:tc>
          <w:tcPr>
            <w:tcW w:w="4706" w:type="dxa"/>
          </w:tcPr>
          <w:p w14:paraId="1B7E8C11" w14:textId="77777777" w:rsidR="009200E3" w:rsidRDefault="00651A28">
            <w:r>
              <w:rPr>
                <w:sz w:val="18"/>
              </w:rPr>
              <w:t>Container</w:t>
            </w:r>
          </w:p>
        </w:tc>
        <w:tc>
          <w:tcPr>
            <w:tcW w:w="4706" w:type="dxa"/>
          </w:tcPr>
          <w:p w14:paraId="60D02803" w14:textId="77777777" w:rsidR="009200E3" w:rsidRDefault="00651A28">
            <w:r>
              <w:rPr>
                <w:rFonts w:ascii="Consolas" w:hAnsi="Consolas"/>
                <w:color w:val="9B2C2C"/>
                <w:sz w:val="18"/>
              </w:rPr>
              <w:t>make docker-build docker-run smoke</w:t>
            </w:r>
          </w:p>
        </w:tc>
      </w:tr>
      <w:tr w:rsidR="009200E3" w14:paraId="1B65E300" w14:textId="77777777">
        <w:trPr>
          <w:jc w:val="center"/>
        </w:trPr>
        <w:tc>
          <w:tcPr>
            <w:tcW w:w="4706" w:type="dxa"/>
            <w:shd w:val="clear" w:color="auto" w:fill="EEF4F3"/>
          </w:tcPr>
          <w:p w14:paraId="759FCDF4" w14:textId="77777777" w:rsidR="009200E3" w:rsidRDefault="00651A28">
            <w:r>
              <w:rPr>
                <w:sz w:val="18"/>
              </w:rPr>
              <w:t>Monitoring stack</w:t>
            </w:r>
          </w:p>
        </w:tc>
        <w:tc>
          <w:tcPr>
            <w:tcW w:w="4706" w:type="dxa"/>
            <w:shd w:val="clear" w:color="auto" w:fill="EEF4F3"/>
          </w:tcPr>
          <w:p w14:paraId="0EACEF52" w14:textId="77777777" w:rsidR="009200E3" w:rsidRDefault="00651A28">
            <w:r>
              <w:rPr>
                <w:rFonts w:ascii="Consolas" w:hAnsi="Consolas"/>
                <w:color w:val="9B2C2C"/>
                <w:sz w:val="18"/>
              </w:rPr>
              <w:t>docker compose up -d --build</w:t>
            </w:r>
          </w:p>
        </w:tc>
      </w:tr>
      <w:tr w:rsidR="009200E3" w14:paraId="7A71BF9E" w14:textId="77777777">
        <w:trPr>
          <w:jc w:val="center"/>
        </w:trPr>
        <w:tc>
          <w:tcPr>
            <w:tcW w:w="4706" w:type="dxa"/>
          </w:tcPr>
          <w:p w14:paraId="2EC2320B" w14:textId="77777777" w:rsidR="009200E3" w:rsidRDefault="00651A28">
            <w:r>
              <w:rPr>
                <w:sz w:val="18"/>
              </w:rPr>
              <w:t>Kubernetes</w:t>
            </w:r>
          </w:p>
        </w:tc>
        <w:tc>
          <w:tcPr>
            <w:tcW w:w="4706" w:type="dxa"/>
          </w:tcPr>
          <w:p w14:paraId="6B06AEEE" w14:textId="77777777" w:rsidR="009200E3" w:rsidRDefault="00651A28">
            <w:r>
              <w:rPr>
                <w:rFonts w:ascii="Consolas" w:hAnsi="Consolas"/>
                <w:color w:val="9B2C2C"/>
                <w:sz w:val="18"/>
              </w:rPr>
              <w:t>./scripts/deploy_minikube.sh</w:t>
            </w:r>
          </w:p>
        </w:tc>
      </w:tr>
    </w:tbl>
    <w:p w14:paraId="78D10476" w14:textId="77777777" w:rsidR="009200E3" w:rsidRDefault="009200E3"/>
    <w:p w14:paraId="05A50AA6" w14:textId="77777777" w:rsidR="009200E3" w:rsidRDefault="00651A28">
      <w:r>
        <w:t xml:space="preserve">Dependencies are pinned in three layers: </w:t>
      </w:r>
      <w:r>
        <w:rPr>
          <w:rFonts w:ascii="Consolas" w:hAnsi="Consolas"/>
          <w:color w:val="9B2C2C"/>
          <w:sz w:val="18"/>
        </w:rPr>
        <w:t>requirements-serve.txt</w:t>
      </w:r>
      <w:r>
        <w:t xml:space="preserve"> (only what the API needs — keeps the image small), </w:t>
      </w:r>
      <w:r>
        <w:rPr>
          <w:rFonts w:ascii="Consolas" w:hAnsi="Consolas"/>
          <w:color w:val="9B2C2C"/>
          <w:sz w:val="18"/>
        </w:rPr>
        <w:t>requirements.txt</w:t>
      </w:r>
      <w:r>
        <w:t xml:space="preserve"> (adds training, plotting and MLflow) and </w:t>
      </w:r>
      <w:r>
        <w:rPr>
          <w:rFonts w:ascii="Consolas" w:hAnsi="Consolas"/>
          <w:color w:val="9B2C2C"/>
          <w:sz w:val="18"/>
        </w:rPr>
        <w:t>requirements-dev.txt</w:t>
      </w:r>
      <w:r>
        <w:t xml:space="preserve"> (adds pytest, flake8, Jupyter).</w:t>
      </w:r>
    </w:p>
    <w:p w14:paraId="27962573" w14:textId="77777777" w:rsidR="009200E3" w:rsidRDefault="00651A28">
      <w:r>
        <w:rPr>
          <w:b/>
        </w:rPr>
        <w:t>Execution environment.</w:t>
      </w:r>
      <w:r>
        <w:t xml:space="preserve"> The pipeline was executed end-to-end in the BITS lab: Linux (x86_64, 4 vCPU, 15 GB RAM), Python 3.12.9, Docker 28.0.1, Minikube v1.35.0 (docker driver), kubectl v1.31.1. The Docker image and the GitHub Actions jobs use Python 3.11; the code and pinned dependencies are tested on both 3.11 and 3.12.</w:t>
      </w:r>
    </w:p>
    <w:p w14:paraId="46276785" w14:textId="77777777" w:rsidR="009200E3" w:rsidRDefault="00651A28">
      <w:pPr>
        <w:pStyle w:val="Heading1"/>
      </w:pPr>
      <w:r>
        <w:lastRenderedPageBreak/>
        <w:t>3. Data acquisition and EDA</w:t>
      </w:r>
    </w:p>
    <w:p w14:paraId="70BB42BD" w14:textId="77777777" w:rsidR="009200E3" w:rsidRDefault="00651A28">
      <w:pPr>
        <w:pStyle w:val="Heading2"/>
      </w:pPr>
      <w:r>
        <w:t>3.1 Acquisition</w:t>
      </w:r>
    </w:p>
    <w:p w14:paraId="5AFC3C4D" w14:textId="77777777" w:rsidR="009200E3" w:rsidRDefault="00651A28">
      <w:r>
        <w:rPr>
          <w:rFonts w:ascii="Consolas" w:hAnsi="Consolas"/>
          <w:color w:val="9B2C2C"/>
          <w:sz w:val="18"/>
        </w:rPr>
        <w:t>scripts/download_data.py</w:t>
      </w:r>
      <w:r>
        <w:t xml:space="preserve"> downloads </w:t>
      </w:r>
      <w:r>
        <w:rPr>
          <w:rFonts w:ascii="Consolas" w:hAnsi="Consolas"/>
          <w:color w:val="9B2C2C"/>
          <w:sz w:val="18"/>
        </w:rPr>
        <w:t>processed.cleveland.data</w:t>
      </w:r>
      <w:r>
        <w:t xml:space="preserve"> from the UCI repository. Because UCI is sometimes blocked by corporate proxies, the script falls back to a GitHub mirror of the same 303 records and maps its text labels back to the UCI numeric codes, so the output schema is identical either way. The result is </w:t>
      </w:r>
      <w:r>
        <w:rPr>
          <w:rFonts w:ascii="Consolas" w:hAnsi="Consolas"/>
          <w:color w:val="9B2C2C"/>
          <w:sz w:val="18"/>
        </w:rPr>
        <w:t>data/raw/heart_raw.csv</w:t>
      </w:r>
      <w:r>
        <w:t xml:space="preserve"> with 14 columns.</w:t>
      </w:r>
    </w:p>
    <w:p w14:paraId="19A2488A" w14:textId="77777777" w:rsidR="009200E3" w:rsidRDefault="00651A28">
      <w:pPr>
        <w:pStyle w:val="Heading2"/>
      </w:pPr>
      <w:r>
        <w:t>3.2 Cleaning</w:t>
      </w:r>
    </w:p>
    <w:p w14:paraId="01C5A590" w14:textId="77777777" w:rsidR="009200E3" w:rsidRDefault="00651A28">
      <w:r>
        <w:t>Cleaning (</w:t>
      </w:r>
      <w:r>
        <w:rPr>
          <w:rFonts w:ascii="Consolas" w:hAnsi="Consolas"/>
          <w:color w:val="9B2C2C"/>
          <w:sz w:val="18"/>
        </w:rPr>
        <w:t>heart.data.clean</w:t>
      </w:r>
      <w:r>
        <w:t>) is intentionally stateless:</w:t>
      </w:r>
    </w:p>
    <w:p w14:paraId="166D271C" w14:textId="77777777" w:rsidR="009200E3" w:rsidRDefault="00651A28">
      <w:pPr>
        <w:pStyle w:val="ListBullet"/>
      </w:pPr>
      <w:r>
        <w:rPr>
          <w:rFonts w:ascii="Consolas" w:hAnsi="Consolas"/>
          <w:color w:val="9B2C2C"/>
          <w:sz w:val="18"/>
        </w:rPr>
        <w:t>?</w:t>
      </w:r>
      <w:r>
        <w:t xml:space="preserve"> markers become NaN (4 in </w:t>
      </w:r>
      <w:r>
        <w:rPr>
          <w:rFonts w:ascii="Consolas" w:hAnsi="Consolas"/>
          <w:color w:val="9B2C2C"/>
          <w:sz w:val="18"/>
        </w:rPr>
        <w:t>ca</w:t>
      </w:r>
      <w:r>
        <w:t xml:space="preserve">, 2 in </w:t>
      </w:r>
      <w:r>
        <w:rPr>
          <w:rFonts w:ascii="Consolas" w:hAnsi="Consolas"/>
          <w:color w:val="9B2C2C"/>
          <w:sz w:val="18"/>
        </w:rPr>
        <w:t>thal</w:t>
      </w:r>
      <w:r>
        <w:t>);</w:t>
      </w:r>
    </w:p>
    <w:p w14:paraId="74820D93" w14:textId="77777777" w:rsidR="009200E3" w:rsidRDefault="00651A28">
      <w:pPr>
        <w:pStyle w:val="ListBullet"/>
      </w:pPr>
      <w:r>
        <w:t xml:space="preserve">the target </w:t>
      </w:r>
      <w:r>
        <w:rPr>
          <w:rFonts w:ascii="Consolas" w:hAnsi="Consolas"/>
          <w:color w:val="9B2C2C"/>
          <w:sz w:val="18"/>
        </w:rPr>
        <w:t>num</w:t>
      </w:r>
      <w:r>
        <w:t xml:space="preserve"> (0–4) is binarised to </w:t>
      </w:r>
      <w:r>
        <w:rPr>
          <w:rFonts w:ascii="Consolas" w:hAnsi="Consolas"/>
          <w:color w:val="9B2C2C"/>
          <w:sz w:val="18"/>
        </w:rPr>
        <w:t>target = num &gt; 0</w:t>
      </w:r>
      <w:r>
        <w:t>;</w:t>
      </w:r>
    </w:p>
    <w:p w14:paraId="3C4FBE48" w14:textId="77777777" w:rsidR="009200E3" w:rsidRDefault="00651A28">
      <w:pPr>
        <w:pStyle w:val="ListBullet"/>
      </w:pPr>
      <w:r>
        <w:t>out-of-range values (e.g. cholesterol = 0) and unknown category codes become NaN;</w:t>
      </w:r>
    </w:p>
    <w:p w14:paraId="5A43AFFD" w14:textId="77777777" w:rsidR="009200E3" w:rsidRDefault="00651A28">
      <w:pPr>
        <w:pStyle w:val="ListBullet"/>
      </w:pPr>
      <w:r>
        <w:t>exact duplicates are removed (none found).</w:t>
      </w:r>
    </w:p>
    <w:p w14:paraId="71C362F6" w14:textId="77777777" w:rsidR="009200E3" w:rsidRDefault="00651A28">
      <w:r>
        <w:t xml:space="preserve">Imputation is deferred to the model pipeline (median for continuous, mode for categorical) so that it is learned on training folds only and travels with the model — this avoids leakage and guarantees the API treats missing </w:t>
      </w:r>
      <w:r>
        <w:rPr>
          <w:rFonts w:ascii="Consolas" w:hAnsi="Consolas"/>
          <w:color w:val="9B2C2C"/>
          <w:sz w:val="18"/>
        </w:rPr>
        <w:t>ca</w:t>
      </w:r>
      <w:r>
        <w:t>/</w:t>
      </w:r>
      <w:r>
        <w:rPr>
          <w:rFonts w:ascii="Consolas" w:hAnsi="Consolas"/>
          <w:color w:val="9B2C2C"/>
          <w:sz w:val="18"/>
        </w:rPr>
        <w:t>thal</w:t>
      </w:r>
      <w:r>
        <w:t xml:space="preserve"> exactly as training did. The cleaned file is </w:t>
      </w:r>
      <w:r>
        <w:rPr>
          <w:rFonts w:ascii="Consolas" w:hAnsi="Consolas"/>
          <w:color w:val="9B2C2C"/>
          <w:sz w:val="18"/>
        </w:rPr>
        <w:t>data/processed/heart_clean.csv</w:t>
      </w:r>
      <w:r>
        <w:t xml:space="preserve"> (303 rows).</w:t>
      </w:r>
    </w:p>
    <w:p w14:paraId="6FB86057" w14:textId="77777777" w:rsidR="009200E3" w:rsidRDefault="00651A28">
      <w:pPr>
        <w:pStyle w:val="Heading2"/>
      </w:pPr>
      <w:r>
        <w:t>3.3 Exploratory analysis</w:t>
      </w:r>
    </w:p>
    <w:p w14:paraId="0F54D5E1" w14:textId="77777777" w:rsidR="009200E3" w:rsidRDefault="00651A28">
      <w:pPr>
        <w:jc w:val="center"/>
      </w:pPr>
      <w:r>
        <w:rPr>
          <w:noProof/>
        </w:rPr>
        <w:drawing>
          <wp:inline distT="0" distB="0" distL="0" distR="0" wp14:anchorId="4BFAB8E9" wp14:editId="6C949091">
            <wp:extent cx="432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balance.png"/>
                    <pic:cNvPicPr/>
                  </pic:nvPicPr>
                  <pic:blipFill>
                    <a:blip r:embed="rId11"/>
                    <a:stretch>
                      <a:fillRect/>
                    </a:stretch>
                  </pic:blipFill>
                  <pic:spPr>
                    <a:xfrm>
                      <a:off x="0" y="0"/>
                      <a:ext cx="4320000" cy="3456000"/>
                    </a:xfrm>
                    <a:prstGeom prst="rect">
                      <a:avLst/>
                    </a:prstGeom>
                  </pic:spPr>
                </pic:pic>
              </a:graphicData>
            </a:graphic>
          </wp:inline>
        </w:drawing>
      </w:r>
    </w:p>
    <w:p w14:paraId="449DDE59" w14:textId="77777777" w:rsidR="009200E3" w:rsidRDefault="00651A28">
      <w:pPr>
        <w:jc w:val="center"/>
      </w:pPr>
      <w:r>
        <w:rPr>
          <w:i/>
          <w:sz w:val="18"/>
        </w:rPr>
        <w:t>Figure 2 – Class balance</w:t>
      </w:r>
    </w:p>
    <w:p w14:paraId="7767CC5A" w14:textId="77777777" w:rsidR="009200E3" w:rsidRDefault="00651A28">
      <w:r>
        <w:t>The classes are close to balanced (164 without disease, 139 with disease; 45.9 % positive), so accuracy is meaningful, but ROC-AUC is used for model selection because it is threshold-free.</w:t>
      </w:r>
    </w:p>
    <w:p w14:paraId="64179899" w14:textId="77777777" w:rsidR="009200E3" w:rsidRDefault="00651A28">
      <w:pPr>
        <w:jc w:val="center"/>
      </w:pPr>
      <w:r>
        <w:rPr>
          <w:noProof/>
        </w:rPr>
        <w:lastRenderedPageBreak/>
        <w:drawing>
          <wp:inline distT="0" distB="0" distL="0" distR="0" wp14:anchorId="1A7B0749" wp14:editId="7CD331B0">
            <wp:extent cx="4320000" cy="2468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_histograms.png"/>
                    <pic:cNvPicPr/>
                  </pic:nvPicPr>
                  <pic:blipFill>
                    <a:blip r:embed="rId12"/>
                    <a:stretch>
                      <a:fillRect/>
                    </a:stretch>
                  </pic:blipFill>
                  <pic:spPr>
                    <a:xfrm>
                      <a:off x="0" y="0"/>
                      <a:ext cx="4320000" cy="2468571"/>
                    </a:xfrm>
                    <a:prstGeom prst="rect">
                      <a:avLst/>
                    </a:prstGeom>
                  </pic:spPr>
                </pic:pic>
              </a:graphicData>
            </a:graphic>
          </wp:inline>
        </w:drawing>
      </w:r>
    </w:p>
    <w:p w14:paraId="784601D1" w14:textId="77777777" w:rsidR="009200E3" w:rsidRDefault="00651A28">
      <w:pPr>
        <w:jc w:val="center"/>
      </w:pPr>
      <w:r>
        <w:rPr>
          <w:i/>
          <w:sz w:val="18"/>
        </w:rPr>
        <w:t>Figure 3 – Continuous features by outcome</w:t>
      </w:r>
    </w:p>
    <w:p w14:paraId="30C09FC5" w14:textId="77777777" w:rsidR="009200E3" w:rsidRDefault="00651A28">
      <w:r>
        <w:t>Patients with disease reach a lower maximum heart rate (</w:t>
      </w:r>
      <w:r>
        <w:rPr>
          <w:rFonts w:ascii="Consolas" w:hAnsi="Consolas"/>
          <w:color w:val="9B2C2C"/>
          <w:sz w:val="18"/>
        </w:rPr>
        <w:t>thalach</w:t>
      </w:r>
      <w:r>
        <w:t>) and show larger exercise ST depression (</w:t>
      </w:r>
      <w:r>
        <w:rPr>
          <w:rFonts w:ascii="Consolas" w:hAnsi="Consolas"/>
          <w:color w:val="9B2C2C"/>
          <w:sz w:val="18"/>
        </w:rPr>
        <w:t>oldpeak</w:t>
      </w:r>
      <w:r>
        <w:t xml:space="preserve">). </w:t>
      </w:r>
      <w:r>
        <w:rPr>
          <w:rFonts w:ascii="Consolas" w:hAnsi="Consolas"/>
          <w:color w:val="9B2C2C"/>
          <w:sz w:val="18"/>
        </w:rPr>
        <w:t>chol</w:t>
      </w:r>
      <w:r>
        <w:t xml:space="preserve"> and </w:t>
      </w:r>
      <w:r>
        <w:rPr>
          <w:rFonts w:ascii="Consolas" w:hAnsi="Consolas"/>
          <w:color w:val="9B2C2C"/>
          <w:sz w:val="18"/>
        </w:rPr>
        <w:t>trestbps</w:t>
      </w:r>
      <w:r>
        <w:t xml:space="preserve"> overlap heavily between classes.</w:t>
      </w:r>
    </w:p>
    <w:p w14:paraId="68BE112B" w14:textId="77777777" w:rsidR="009200E3" w:rsidRDefault="00651A28">
      <w:pPr>
        <w:jc w:val="center"/>
      </w:pPr>
      <w:r>
        <w:rPr>
          <w:noProof/>
        </w:rPr>
        <w:drawing>
          <wp:inline distT="0" distB="0" distL="0" distR="0" wp14:anchorId="4D2639A7" wp14:editId="4E7E9A27">
            <wp:extent cx="5760000" cy="25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tegorical_disease_rate.png"/>
                    <pic:cNvPicPr/>
                  </pic:nvPicPr>
                  <pic:blipFill>
                    <a:blip r:embed="rId13"/>
                    <a:stretch>
                      <a:fillRect/>
                    </a:stretch>
                  </pic:blipFill>
                  <pic:spPr>
                    <a:xfrm>
                      <a:off x="0" y="0"/>
                      <a:ext cx="5760000" cy="2520000"/>
                    </a:xfrm>
                    <a:prstGeom prst="rect">
                      <a:avLst/>
                    </a:prstGeom>
                  </pic:spPr>
                </pic:pic>
              </a:graphicData>
            </a:graphic>
          </wp:inline>
        </w:drawing>
      </w:r>
    </w:p>
    <w:p w14:paraId="5EA59F32" w14:textId="77777777" w:rsidR="009200E3" w:rsidRDefault="00651A28">
      <w:pPr>
        <w:jc w:val="center"/>
      </w:pPr>
      <w:r>
        <w:rPr>
          <w:i/>
          <w:sz w:val="18"/>
        </w:rPr>
        <w:t>Figure 4 – Disease rate per category</w:t>
      </w:r>
    </w:p>
    <w:p w14:paraId="12D935AE" w14:textId="77777777" w:rsidR="009200E3" w:rsidRDefault="00651A28">
      <w:r>
        <w:t xml:space="preserve">The plotted disease rate is above 70% for </w:t>
      </w:r>
      <w:r>
        <w:rPr>
          <w:rFonts w:ascii="Consolas" w:hAnsi="Consolas"/>
          <w:color w:val="9B2C2C"/>
          <w:sz w:val="18"/>
        </w:rPr>
        <w:t>cp = 4</w:t>
      </w:r>
      <w:r>
        <w:t xml:space="preserve">, </w:t>
      </w:r>
      <w:r>
        <w:rPr>
          <w:rFonts w:ascii="Consolas" w:hAnsi="Consolas"/>
          <w:color w:val="9B2C2C"/>
          <w:sz w:val="18"/>
        </w:rPr>
        <w:t>thal = 7</w:t>
      </w:r>
      <w:r>
        <w:t xml:space="preserve">, </w:t>
      </w:r>
      <w:r>
        <w:rPr>
          <w:rFonts w:ascii="Consolas" w:hAnsi="Consolas"/>
          <w:color w:val="9B2C2C"/>
          <w:sz w:val="18"/>
        </w:rPr>
        <w:t>ca = 2</w:t>
      </w:r>
      <w:r>
        <w:t xml:space="preserve"> or </w:t>
      </w:r>
      <w:r>
        <w:rPr>
          <w:rFonts w:ascii="Consolas" w:hAnsi="Consolas"/>
          <w:color w:val="9B2C2C"/>
          <w:sz w:val="18"/>
        </w:rPr>
        <w:t>3</w:t>
      </w:r>
      <w:r>
        <w:t xml:space="preserve">, and exercise angina; </w:t>
      </w:r>
      <w:r>
        <w:rPr>
          <w:rFonts w:ascii="Consolas" w:hAnsi="Consolas"/>
          <w:color w:val="9B2C2C"/>
          <w:sz w:val="18"/>
        </w:rPr>
        <w:t>ca = 1</w:t>
      </w:r>
      <w:r>
        <w:t xml:space="preserve"> is below 70%. </w:t>
      </w:r>
      <w:r>
        <w:rPr>
          <w:rFonts w:ascii="Consolas" w:hAnsi="Consolas"/>
          <w:color w:val="9B2C2C"/>
          <w:sz w:val="18"/>
        </w:rPr>
        <w:t>restecg = 1</w:t>
      </w:r>
      <w:r>
        <w:t xml:space="preserve"> has only 4 patients, so its high rate is not reliable — I would avoid drawing a strong conclusion from that category. One-hot encoding represents the codes without imposing a numeric ordering; it does not solve the small-sample limitation.</w:t>
      </w:r>
    </w:p>
    <w:p w14:paraId="31ED18FF" w14:textId="77777777" w:rsidR="009200E3" w:rsidRDefault="00651A28">
      <w:pPr>
        <w:jc w:val="center"/>
      </w:pPr>
      <w:r>
        <w:rPr>
          <w:noProof/>
        </w:rPr>
        <w:lastRenderedPageBreak/>
        <w:drawing>
          <wp:inline distT="0" distB="0" distL="0" distR="0" wp14:anchorId="69ECA5E1" wp14:editId="36A48F2B">
            <wp:extent cx="4320000" cy="34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4"/>
                    <a:stretch>
                      <a:fillRect/>
                    </a:stretch>
                  </pic:blipFill>
                  <pic:spPr>
                    <a:xfrm>
                      <a:off x="0" y="0"/>
                      <a:ext cx="4320000" cy="3456000"/>
                    </a:xfrm>
                    <a:prstGeom prst="rect">
                      <a:avLst/>
                    </a:prstGeom>
                  </pic:spPr>
                </pic:pic>
              </a:graphicData>
            </a:graphic>
          </wp:inline>
        </w:drawing>
      </w:r>
    </w:p>
    <w:p w14:paraId="6FE4BEBC" w14:textId="77777777" w:rsidR="009200E3" w:rsidRDefault="00651A28">
      <w:pPr>
        <w:jc w:val="center"/>
      </w:pPr>
      <w:r>
        <w:rPr>
          <w:i/>
          <w:sz w:val="18"/>
        </w:rPr>
        <w:t>Figure 5 – Correlation heatmap</w:t>
      </w:r>
    </w:p>
    <w:p w14:paraId="357612CE" w14:textId="77777777" w:rsidR="009200E3" w:rsidRDefault="00651A28">
      <w:r>
        <w:t xml:space="preserve">The strongest absolute correlations with the target are </w:t>
      </w:r>
      <w:r>
        <w:rPr>
          <w:rFonts w:ascii="Consolas" w:hAnsi="Consolas"/>
          <w:color w:val="9B2C2C"/>
          <w:sz w:val="18"/>
        </w:rPr>
        <w:t>thal</w:t>
      </w:r>
      <w:r>
        <w:t xml:space="preserve"> (0.53), </w:t>
      </w:r>
      <w:r>
        <w:rPr>
          <w:rFonts w:ascii="Consolas" w:hAnsi="Consolas"/>
          <w:color w:val="9B2C2C"/>
          <w:sz w:val="18"/>
        </w:rPr>
        <w:t>ca</w:t>
      </w:r>
      <w:r>
        <w:t xml:space="preserve"> (0.46), </w:t>
      </w:r>
      <w:r>
        <w:rPr>
          <w:rFonts w:ascii="Consolas" w:hAnsi="Consolas"/>
          <w:color w:val="9B2C2C"/>
          <w:sz w:val="18"/>
        </w:rPr>
        <w:t>exang</w:t>
      </w:r>
      <w:r>
        <w:t xml:space="preserve"> (0.43), </w:t>
      </w:r>
      <w:r>
        <w:rPr>
          <w:rFonts w:ascii="Consolas" w:hAnsi="Consolas"/>
          <w:color w:val="9B2C2C"/>
          <w:sz w:val="18"/>
        </w:rPr>
        <w:t>oldpeak</w:t>
      </w:r>
      <w:r>
        <w:t xml:space="preserve"> (0.43), </w:t>
      </w:r>
      <w:r>
        <w:rPr>
          <w:rFonts w:ascii="Consolas" w:hAnsi="Consolas"/>
          <w:color w:val="9B2C2C"/>
          <w:sz w:val="18"/>
        </w:rPr>
        <w:t>thalach</w:t>
      </w:r>
      <w:r>
        <w:t xml:space="preserve"> (0.42) and </w:t>
      </w:r>
      <w:r>
        <w:rPr>
          <w:rFonts w:ascii="Consolas" w:hAnsi="Consolas"/>
          <w:color w:val="9B2C2C"/>
          <w:sz w:val="18"/>
        </w:rPr>
        <w:t>cp</w:t>
      </w:r>
      <w:r>
        <w:t xml:space="preserve"> (0.41). No pair of predictors is so strongly correlated that it would need to be dropped.</w:t>
      </w:r>
    </w:p>
    <w:p w14:paraId="0DBC40E1" w14:textId="77777777" w:rsidR="009200E3" w:rsidRDefault="00651A28">
      <w:pPr>
        <w:pStyle w:val="Heading1"/>
      </w:pPr>
      <w:r>
        <w:t>4. Feature engineering and model development</w:t>
      </w:r>
    </w:p>
    <w:p w14:paraId="0A11BBA0" w14:textId="77777777" w:rsidR="009200E3" w:rsidRDefault="00651A28">
      <w:pPr>
        <w:pStyle w:val="Heading2"/>
      </w:pPr>
      <w:r>
        <w:t>4.1 Features</w:t>
      </w:r>
    </w:p>
    <w:p w14:paraId="6557B254" w14:textId="77777777" w:rsidR="009200E3" w:rsidRDefault="00651A28">
      <w:r>
        <w:t xml:space="preserve">The preprocessing is a single scikit-learn </w:t>
      </w:r>
      <w:r>
        <w:rPr>
          <w:rFonts w:ascii="Consolas" w:hAnsi="Consolas"/>
          <w:color w:val="9B2C2C"/>
          <w:sz w:val="18"/>
        </w:rPr>
        <w:t>Pipeline</w:t>
      </w:r>
      <w:r>
        <w:t>:</w:t>
      </w:r>
    </w:p>
    <w:p w14:paraId="70612C1C" w14:textId="77777777" w:rsidR="009200E3" w:rsidRDefault="00651A28">
      <w:pPr>
        <w:pStyle w:val="ListNumber"/>
      </w:pPr>
      <w:r>
        <w:rPr>
          <w:rFonts w:ascii="Consolas" w:hAnsi="Consolas"/>
          <w:color w:val="9B2C2C"/>
          <w:sz w:val="18"/>
        </w:rPr>
        <w:t>HeartFeatureBuilder</w:t>
      </w:r>
      <w:r>
        <w:t xml:space="preserve"> (custom transformer) adds three derived features: </w:t>
      </w:r>
      <w:r>
        <w:rPr>
          <w:rFonts w:ascii="Consolas" w:hAnsi="Consolas"/>
          <w:color w:val="9B2C2C"/>
          <w:sz w:val="18"/>
        </w:rPr>
        <w:t>hr_reserve_pct = thalach / (220 − age)</w:t>
      </w:r>
      <w:r>
        <w:t xml:space="preserve"> (share of age-predicted maximum heart rate reached), </w:t>
      </w:r>
      <w:r>
        <w:rPr>
          <w:rFonts w:ascii="Consolas" w:hAnsi="Consolas"/>
          <w:color w:val="9B2C2C"/>
          <w:sz w:val="18"/>
        </w:rPr>
        <w:t>age_oldpeak = age * oldpeak</w:t>
      </w:r>
      <w:r>
        <w:t xml:space="preserve"> (an experimental age/ST-depression interaction), and </w:t>
      </w:r>
      <w:r>
        <w:rPr>
          <w:rFonts w:ascii="Consolas" w:hAnsi="Consolas"/>
          <w:color w:val="9B2C2C"/>
          <w:sz w:val="18"/>
        </w:rPr>
        <w:t>st_risk_flag = 1 if oldpeak ≥ 2 or exang = 1</w:t>
      </w:r>
      <w:r>
        <w:t>.</w:t>
      </w:r>
    </w:p>
    <w:p w14:paraId="5AE62814" w14:textId="77777777" w:rsidR="009200E3" w:rsidRDefault="00651A28">
      <w:pPr>
        <w:pStyle w:val="ListNumber"/>
      </w:pPr>
      <w:r>
        <w:rPr>
          <w:rFonts w:ascii="Consolas" w:hAnsi="Consolas"/>
          <w:color w:val="9B2C2C"/>
          <w:sz w:val="18"/>
        </w:rPr>
        <w:t>ColumnTransformer</w:t>
      </w:r>
      <w:r>
        <w:t xml:space="preserve">: continuous → median imputation + </w:t>
      </w:r>
      <w:r>
        <w:rPr>
          <w:rFonts w:ascii="Consolas" w:hAnsi="Consolas"/>
          <w:color w:val="9B2C2C"/>
          <w:sz w:val="18"/>
        </w:rPr>
        <w:t>StandardScaler</w:t>
      </w:r>
      <w:r>
        <w:t xml:space="preserve">; </w:t>
      </w:r>
      <w:r>
        <w:rPr>
          <w:rFonts w:ascii="Consolas" w:hAnsi="Consolas"/>
          <w:color w:val="9B2C2C"/>
          <w:sz w:val="18"/>
        </w:rPr>
        <w:t>cp</w:t>
      </w:r>
      <w:r>
        <w:t xml:space="preserve">, </w:t>
      </w:r>
      <w:r>
        <w:rPr>
          <w:rFonts w:ascii="Consolas" w:hAnsi="Consolas"/>
          <w:color w:val="9B2C2C"/>
          <w:sz w:val="18"/>
        </w:rPr>
        <w:t>restecg</w:t>
      </w:r>
      <w:r>
        <w:t xml:space="preserve">, </w:t>
      </w:r>
      <w:r>
        <w:rPr>
          <w:rFonts w:ascii="Consolas" w:hAnsi="Consolas"/>
          <w:color w:val="9B2C2C"/>
          <w:sz w:val="18"/>
        </w:rPr>
        <w:t>slope</w:t>
      </w:r>
      <w:r>
        <w:t xml:space="preserve">, </w:t>
      </w:r>
      <w:r>
        <w:rPr>
          <w:rFonts w:ascii="Consolas" w:hAnsi="Consolas"/>
          <w:color w:val="9B2C2C"/>
          <w:sz w:val="18"/>
        </w:rPr>
        <w:t>ca</w:t>
      </w:r>
      <w:r>
        <w:t xml:space="preserve">, </w:t>
      </w:r>
      <w:r>
        <w:rPr>
          <w:rFonts w:ascii="Consolas" w:hAnsi="Consolas"/>
          <w:color w:val="9B2C2C"/>
          <w:sz w:val="18"/>
        </w:rPr>
        <w:t>thal</w:t>
      </w:r>
      <w:r>
        <w:t xml:space="preserve"> → mode imputation + one-hot; </w:t>
      </w:r>
      <w:r>
        <w:rPr>
          <w:rFonts w:ascii="Consolas" w:hAnsi="Consolas"/>
          <w:color w:val="9B2C2C"/>
          <w:sz w:val="18"/>
        </w:rPr>
        <w:t>sex</w:t>
      </w:r>
      <w:r>
        <w:t xml:space="preserve">, </w:t>
      </w:r>
      <w:r>
        <w:rPr>
          <w:rFonts w:ascii="Consolas" w:hAnsi="Consolas"/>
          <w:color w:val="9B2C2C"/>
          <w:sz w:val="18"/>
        </w:rPr>
        <w:t>fbs</w:t>
      </w:r>
      <w:r>
        <w:t xml:space="preserve">, </w:t>
      </w:r>
      <w:r>
        <w:rPr>
          <w:rFonts w:ascii="Consolas" w:hAnsi="Consolas"/>
          <w:color w:val="9B2C2C"/>
          <w:sz w:val="18"/>
        </w:rPr>
        <w:t>exang</w:t>
      </w:r>
      <w:r>
        <w:t xml:space="preserve"> → mode imputation (already 0/1).</w:t>
      </w:r>
    </w:p>
    <w:p w14:paraId="4A9C757C" w14:textId="77777777" w:rsidR="009200E3" w:rsidRDefault="00651A28">
      <w:pPr>
        <w:pStyle w:val="ListNumber"/>
      </w:pPr>
      <w:r>
        <w:t>Estimator.</w:t>
      </w:r>
    </w:p>
    <w:p w14:paraId="6F53F74D" w14:textId="77777777" w:rsidR="009200E3" w:rsidRDefault="00651A28">
      <w:pPr>
        <w:pStyle w:val="Heading2"/>
      </w:pPr>
      <w:r>
        <w:t>4.2 Candidate models and tuning</w:t>
      </w:r>
    </w:p>
    <w:tbl>
      <w:tblPr>
        <w:tblStyle w:val="TableGrid"/>
        <w:tblW w:w="0" w:type="auto"/>
        <w:jc w:val="center"/>
        <w:tblLook w:val="04A0" w:firstRow="1" w:lastRow="0" w:firstColumn="1" w:lastColumn="0" w:noHBand="0" w:noVBand="1"/>
      </w:tblPr>
      <w:tblGrid>
        <w:gridCol w:w="3137"/>
        <w:gridCol w:w="3137"/>
        <w:gridCol w:w="3137"/>
      </w:tblGrid>
      <w:tr w:rsidR="009200E3" w14:paraId="7DB94671" w14:textId="77777777">
        <w:trPr>
          <w:jc w:val="center"/>
        </w:trPr>
        <w:tc>
          <w:tcPr>
            <w:tcW w:w="3137" w:type="dxa"/>
            <w:shd w:val="clear" w:color="auto" w:fill="264653"/>
          </w:tcPr>
          <w:p w14:paraId="03433C56" w14:textId="77777777" w:rsidR="009200E3" w:rsidRDefault="00651A28">
            <w:r>
              <w:rPr>
                <w:b/>
                <w:color w:val="FFFFFF"/>
                <w:sz w:val="18"/>
              </w:rPr>
              <w:t>Candidate</w:t>
            </w:r>
          </w:p>
        </w:tc>
        <w:tc>
          <w:tcPr>
            <w:tcW w:w="3137" w:type="dxa"/>
            <w:shd w:val="clear" w:color="auto" w:fill="264653"/>
          </w:tcPr>
          <w:p w14:paraId="456E705B" w14:textId="77777777" w:rsidR="009200E3" w:rsidRDefault="00651A28">
            <w:r>
              <w:rPr>
                <w:b/>
                <w:color w:val="FFFFFF"/>
                <w:sz w:val="18"/>
              </w:rPr>
              <w:t>Search space</w:t>
            </w:r>
          </w:p>
        </w:tc>
        <w:tc>
          <w:tcPr>
            <w:tcW w:w="3137" w:type="dxa"/>
            <w:shd w:val="clear" w:color="auto" w:fill="264653"/>
          </w:tcPr>
          <w:p w14:paraId="38D926FB" w14:textId="77777777" w:rsidR="009200E3" w:rsidRDefault="00651A28">
            <w:r>
              <w:rPr>
                <w:b/>
                <w:color w:val="FFFFFF"/>
                <w:sz w:val="18"/>
              </w:rPr>
              <w:t>Purpose</w:t>
            </w:r>
          </w:p>
        </w:tc>
      </w:tr>
      <w:tr w:rsidR="009200E3" w14:paraId="6F51787F" w14:textId="77777777">
        <w:trPr>
          <w:jc w:val="center"/>
        </w:trPr>
        <w:tc>
          <w:tcPr>
            <w:tcW w:w="3137" w:type="dxa"/>
          </w:tcPr>
          <w:p w14:paraId="47D06665" w14:textId="77777777" w:rsidR="009200E3" w:rsidRDefault="00651A28">
            <w:r>
              <w:rPr>
                <w:sz w:val="18"/>
              </w:rPr>
              <w:t>logreg_baseline</w:t>
            </w:r>
          </w:p>
        </w:tc>
        <w:tc>
          <w:tcPr>
            <w:tcW w:w="3137" w:type="dxa"/>
          </w:tcPr>
          <w:p w14:paraId="20F50896" w14:textId="77777777" w:rsidR="009200E3" w:rsidRDefault="00651A28">
            <w:r>
              <w:rPr>
                <w:sz w:val="18"/>
              </w:rPr>
              <w:t xml:space="preserve">C ∈ {0.01…10}, L1/L2; </w:t>
            </w:r>
            <w:r>
              <w:rPr>
                <w:b/>
                <w:sz w:val="18"/>
              </w:rPr>
              <w:t>no engineered features</w:t>
            </w:r>
          </w:p>
        </w:tc>
        <w:tc>
          <w:tcPr>
            <w:tcW w:w="3137" w:type="dxa"/>
          </w:tcPr>
          <w:p w14:paraId="73571870" w14:textId="77777777" w:rsidR="009200E3" w:rsidRDefault="00651A28">
            <w:r>
              <w:rPr>
                <w:sz w:val="18"/>
              </w:rPr>
              <w:t>Ablation</w:t>
            </w:r>
          </w:p>
        </w:tc>
      </w:tr>
      <w:tr w:rsidR="009200E3" w14:paraId="466EC59B" w14:textId="77777777">
        <w:trPr>
          <w:jc w:val="center"/>
        </w:trPr>
        <w:tc>
          <w:tcPr>
            <w:tcW w:w="3137" w:type="dxa"/>
            <w:shd w:val="clear" w:color="auto" w:fill="EEF4F3"/>
          </w:tcPr>
          <w:p w14:paraId="23888B10" w14:textId="77777777" w:rsidR="009200E3" w:rsidRDefault="00651A28">
            <w:r>
              <w:rPr>
                <w:sz w:val="18"/>
              </w:rPr>
              <w:t>logreg</w:t>
            </w:r>
          </w:p>
        </w:tc>
        <w:tc>
          <w:tcPr>
            <w:tcW w:w="3137" w:type="dxa"/>
            <w:shd w:val="clear" w:color="auto" w:fill="EEF4F3"/>
          </w:tcPr>
          <w:p w14:paraId="484BA015" w14:textId="77777777" w:rsidR="009200E3" w:rsidRDefault="00651A28">
            <w:r>
              <w:rPr>
                <w:sz w:val="18"/>
              </w:rPr>
              <w:t>C ∈ {0.01…3}, L1/L2, class_weight ∈ {None, balanced} (48 combos)</w:t>
            </w:r>
          </w:p>
        </w:tc>
        <w:tc>
          <w:tcPr>
            <w:tcW w:w="3137" w:type="dxa"/>
            <w:shd w:val="clear" w:color="auto" w:fill="EEF4F3"/>
          </w:tcPr>
          <w:p w14:paraId="1849131C" w14:textId="77777777" w:rsidR="009200E3" w:rsidRDefault="00651A28">
            <w:r>
              <w:rPr>
                <w:sz w:val="18"/>
              </w:rPr>
              <w:t>Interpretable linear model</w:t>
            </w:r>
          </w:p>
        </w:tc>
      </w:tr>
      <w:tr w:rsidR="009200E3" w14:paraId="3DD11789" w14:textId="77777777">
        <w:trPr>
          <w:jc w:val="center"/>
        </w:trPr>
        <w:tc>
          <w:tcPr>
            <w:tcW w:w="3137" w:type="dxa"/>
          </w:tcPr>
          <w:p w14:paraId="229F9A23" w14:textId="77777777" w:rsidR="009200E3" w:rsidRDefault="00651A28">
            <w:r>
              <w:rPr>
                <w:sz w:val="18"/>
              </w:rPr>
              <w:t>random_forest</w:t>
            </w:r>
          </w:p>
        </w:tc>
        <w:tc>
          <w:tcPr>
            <w:tcW w:w="3137" w:type="dxa"/>
          </w:tcPr>
          <w:p w14:paraId="5FE8E77C" w14:textId="77777777" w:rsidR="009200E3" w:rsidRDefault="00651A28">
            <w:r>
              <w:rPr>
                <w:sz w:val="18"/>
              </w:rPr>
              <w:t>n_estimators, max_depth, min_samples_leaf, max_features (36 combos)</w:t>
            </w:r>
          </w:p>
        </w:tc>
        <w:tc>
          <w:tcPr>
            <w:tcW w:w="3137" w:type="dxa"/>
          </w:tcPr>
          <w:p w14:paraId="050577C9" w14:textId="77777777" w:rsidR="009200E3" w:rsidRDefault="00651A28">
            <w:r>
              <w:rPr>
                <w:sz w:val="18"/>
              </w:rPr>
              <w:t>Non-linear bagging</w:t>
            </w:r>
          </w:p>
        </w:tc>
      </w:tr>
      <w:tr w:rsidR="009200E3" w14:paraId="03FF27D5" w14:textId="77777777">
        <w:trPr>
          <w:jc w:val="center"/>
        </w:trPr>
        <w:tc>
          <w:tcPr>
            <w:tcW w:w="3137" w:type="dxa"/>
            <w:shd w:val="clear" w:color="auto" w:fill="EEF4F3"/>
          </w:tcPr>
          <w:p w14:paraId="1980C17B" w14:textId="77777777" w:rsidR="009200E3" w:rsidRDefault="00651A28">
            <w:r>
              <w:rPr>
                <w:sz w:val="18"/>
              </w:rPr>
              <w:t>gradient_boosting</w:t>
            </w:r>
          </w:p>
        </w:tc>
        <w:tc>
          <w:tcPr>
            <w:tcW w:w="3137" w:type="dxa"/>
            <w:shd w:val="clear" w:color="auto" w:fill="EEF4F3"/>
          </w:tcPr>
          <w:p w14:paraId="7B8B55EF" w14:textId="77777777" w:rsidR="009200E3" w:rsidRDefault="00651A28">
            <w:r>
              <w:rPr>
                <w:sz w:val="18"/>
              </w:rPr>
              <w:t>n_estimators, learning_rate, max_depth, subsample (16 combos)</w:t>
            </w:r>
          </w:p>
        </w:tc>
        <w:tc>
          <w:tcPr>
            <w:tcW w:w="3137" w:type="dxa"/>
            <w:shd w:val="clear" w:color="auto" w:fill="EEF4F3"/>
          </w:tcPr>
          <w:p w14:paraId="2B6CB241" w14:textId="77777777" w:rsidR="009200E3" w:rsidRDefault="00651A28">
            <w:r>
              <w:rPr>
                <w:sz w:val="18"/>
              </w:rPr>
              <w:t>Non-linear boosting</w:t>
            </w:r>
          </w:p>
        </w:tc>
      </w:tr>
    </w:tbl>
    <w:p w14:paraId="6EA7BD0A" w14:textId="77777777" w:rsidR="009200E3" w:rsidRDefault="009200E3"/>
    <w:p w14:paraId="340C1E59" w14:textId="77777777" w:rsidR="009200E3" w:rsidRDefault="00651A28">
      <w:r>
        <w:t xml:space="preserve">Data is split 80/20 (stratified, seed 42). Each candidate is tuned with </w:t>
      </w:r>
      <w:r>
        <w:rPr>
          <w:rFonts w:ascii="Consolas" w:hAnsi="Consolas"/>
          <w:color w:val="9B2C2C"/>
          <w:sz w:val="18"/>
        </w:rPr>
        <w:t>GridSearchCV</w:t>
      </w:r>
      <w:r>
        <w:t xml:space="preserve"> on the training split using stratified 5-fold CV and ROC-AUC. The best configuration is then cross-validated again for accuracy, precision, </w:t>
      </w:r>
      <w:r>
        <w:lastRenderedPageBreak/>
        <w:t xml:space="preserve">recall, F1 and ROC-AUC (mean ± std), and finally scored on the 61-patient hold-out set at the fixed 0.4 threshold, with 0.5 results retained for comparison. </w:t>
      </w:r>
      <w:r>
        <w:rPr>
          <w:b/>
        </w:rPr>
        <w:t>Selection rule:</w:t>
      </w:r>
      <w:r>
        <w:t xml:space="preserve"> highest mean CV ROC-AUC; the hold-out set is never used for selection, even as a tie-breaker. Exact ties keep candidate order. The same folds are reused after tuning, so these CV scores can be optimistic.</w:t>
      </w:r>
    </w:p>
    <w:p w14:paraId="4FF4FD98" w14:textId="77777777" w:rsidR="009200E3" w:rsidRDefault="00651A28">
      <w:pPr>
        <w:pStyle w:val="Heading2"/>
      </w:pPr>
      <w:r>
        <w:t>4.3 Results</w:t>
      </w:r>
    </w:p>
    <w:tbl>
      <w:tblPr>
        <w:tblStyle w:val="TableGrid"/>
        <w:tblW w:w="0" w:type="auto"/>
        <w:jc w:val="center"/>
        <w:tblLook w:val="04A0" w:firstRow="1" w:lastRow="0" w:firstColumn="1" w:lastColumn="0" w:noHBand="0" w:noVBand="1"/>
      </w:tblPr>
      <w:tblGrid>
        <w:gridCol w:w="1407"/>
        <w:gridCol w:w="1175"/>
        <w:gridCol w:w="1175"/>
        <w:gridCol w:w="1174"/>
        <w:gridCol w:w="1174"/>
        <w:gridCol w:w="1175"/>
        <w:gridCol w:w="1174"/>
        <w:gridCol w:w="1174"/>
      </w:tblGrid>
      <w:tr w:rsidR="009200E3" w14:paraId="1BF06CF2" w14:textId="77777777">
        <w:trPr>
          <w:jc w:val="center"/>
        </w:trPr>
        <w:tc>
          <w:tcPr>
            <w:tcW w:w="1176" w:type="dxa"/>
            <w:shd w:val="clear" w:color="auto" w:fill="264653"/>
          </w:tcPr>
          <w:p w14:paraId="04B19214" w14:textId="77777777" w:rsidR="009200E3" w:rsidRDefault="00651A28">
            <w:r>
              <w:rPr>
                <w:b/>
                <w:color w:val="FFFFFF"/>
                <w:sz w:val="16"/>
              </w:rPr>
              <w:t>Model</w:t>
            </w:r>
          </w:p>
        </w:tc>
        <w:tc>
          <w:tcPr>
            <w:tcW w:w="1176" w:type="dxa"/>
            <w:shd w:val="clear" w:color="auto" w:fill="264653"/>
          </w:tcPr>
          <w:p w14:paraId="2B3DC549" w14:textId="77777777" w:rsidR="009200E3" w:rsidRDefault="00651A28">
            <w:r>
              <w:rPr>
                <w:b/>
                <w:color w:val="FFFFFF"/>
                <w:sz w:val="16"/>
              </w:rPr>
              <w:t>CV accuracy</w:t>
            </w:r>
          </w:p>
        </w:tc>
        <w:tc>
          <w:tcPr>
            <w:tcW w:w="1176" w:type="dxa"/>
            <w:shd w:val="clear" w:color="auto" w:fill="264653"/>
          </w:tcPr>
          <w:p w14:paraId="7BC647F3" w14:textId="77777777" w:rsidR="009200E3" w:rsidRDefault="00651A28">
            <w:r>
              <w:rPr>
                <w:b/>
                <w:color w:val="FFFFFF"/>
                <w:sz w:val="16"/>
              </w:rPr>
              <w:t>CV precision</w:t>
            </w:r>
          </w:p>
        </w:tc>
        <w:tc>
          <w:tcPr>
            <w:tcW w:w="1176" w:type="dxa"/>
            <w:shd w:val="clear" w:color="auto" w:fill="264653"/>
          </w:tcPr>
          <w:p w14:paraId="00C32B98" w14:textId="77777777" w:rsidR="009200E3" w:rsidRDefault="00651A28">
            <w:r>
              <w:rPr>
                <w:b/>
                <w:color w:val="FFFFFF"/>
                <w:sz w:val="16"/>
              </w:rPr>
              <w:t>CV recall</w:t>
            </w:r>
          </w:p>
        </w:tc>
        <w:tc>
          <w:tcPr>
            <w:tcW w:w="1176" w:type="dxa"/>
            <w:shd w:val="clear" w:color="auto" w:fill="264653"/>
          </w:tcPr>
          <w:p w14:paraId="5A6C1280" w14:textId="77777777" w:rsidR="009200E3" w:rsidRDefault="00651A28">
            <w:r>
              <w:rPr>
                <w:b/>
                <w:color w:val="FFFFFF"/>
                <w:sz w:val="16"/>
              </w:rPr>
              <w:t>CV ROC-AUC</w:t>
            </w:r>
          </w:p>
        </w:tc>
        <w:tc>
          <w:tcPr>
            <w:tcW w:w="1176" w:type="dxa"/>
            <w:shd w:val="clear" w:color="auto" w:fill="264653"/>
          </w:tcPr>
          <w:p w14:paraId="7F0E9FC0" w14:textId="77777777" w:rsidR="009200E3" w:rsidRDefault="00651A28">
            <w:r>
              <w:rPr>
                <w:b/>
                <w:color w:val="FFFFFF"/>
                <w:sz w:val="16"/>
              </w:rPr>
              <w:t>Test accuracy</w:t>
            </w:r>
          </w:p>
        </w:tc>
        <w:tc>
          <w:tcPr>
            <w:tcW w:w="1176" w:type="dxa"/>
            <w:shd w:val="clear" w:color="auto" w:fill="264653"/>
          </w:tcPr>
          <w:p w14:paraId="6F137997" w14:textId="77777777" w:rsidR="009200E3" w:rsidRDefault="00651A28">
            <w:r>
              <w:rPr>
                <w:b/>
                <w:color w:val="FFFFFF"/>
                <w:sz w:val="16"/>
              </w:rPr>
              <w:t>Test recall</w:t>
            </w:r>
          </w:p>
        </w:tc>
        <w:tc>
          <w:tcPr>
            <w:tcW w:w="1176" w:type="dxa"/>
            <w:shd w:val="clear" w:color="auto" w:fill="264653"/>
          </w:tcPr>
          <w:p w14:paraId="592C84D3" w14:textId="77777777" w:rsidR="009200E3" w:rsidRDefault="00651A28">
            <w:r>
              <w:rPr>
                <w:b/>
                <w:color w:val="FFFFFF"/>
                <w:sz w:val="16"/>
              </w:rPr>
              <w:t>Test ROC-AUC</w:t>
            </w:r>
          </w:p>
        </w:tc>
      </w:tr>
      <w:tr w:rsidR="009200E3" w14:paraId="7E5FF968" w14:textId="77777777">
        <w:trPr>
          <w:jc w:val="center"/>
        </w:trPr>
        <w:tc>
          <w:tcPr>
            <w:tcW w:w="1176" w:type="dxa"/>
          </w:tcPr>
          <w:p w14:paraId="71902EAB" w14:textId="77777777" w:rsidR="009200E3" w:rsidRDefault="00651A28">
            <w:r>
              <w:rPr>
                <w:sz w:val="16"/>
              </w:rPr>
              <w:t>logreg_baseline</w:t>
            </w:r>
          </w:p>
        </w:tc>
        <w:tc>
          <w:tcPr>
            <w:tcW w:w="1176" w:type="dxa"/>
          </w:tcPr>
          <w:p w14:paraId="435B3D26" w14:textId="77777777" w:rsidR="009200E3" w:rsidRDefault="00651A28">
            <w:r>
              <w:rPr>
                <w:sz w:val="16"/>
              </w:rPr>
              <w:t>0.843 ± 0.037</w:t>
            </w:r>
          </w:p>
        </w:tc>
        <w:tc>
          <w:tcPr>
            <w:tcW w:w="1176" w:type="dxa"/>
          </w:tcPr>
          <w:p w14:paraId="1E45AB5B" w14:textId="77777777" w:rsidR="009200E3" w:rsidRDefault="00651A28">
            <w:r>
              <w:rPr>
                <w:sz w:val="16"/>
              </w:rPr>
              <w:t>0.824</w:t>
            </w:r>
          </w:p>
        </w:tc>
        <w:tc>
          <w:tcPr>
            <w:tcW w:w="1176" w:type="dxa"/>
          </w:tcPr>
          <w:p w14:paraId="71CB7FA6" w14:textId="77777777" w:rsidR="009200E3" w:rsidRDefault="00651A28">
            <w:r>
              <w:rPr>
                <w:sz w:val="16"/>
              </w:rPr>
              <w:t>0.846</w:t>
            </w:r>
          </w:p>
        </w:tc>
        <w:tc>
          <w:tcPr>
            <w:tcW w:w="1176" w:type="dxa"/>
          </w:tcPr>
          <w:p w14:paraId="26ECE8FC" w14:textId="77777777" w:rsidR="009200E3" w:rsidRDefault="00651A28">
            <w:r>
              <w:rPr>
                <w:sz w:val="16"/>
              </w:rPr>
              <w:t>0.904 ± 0.015</w:t>
            </w:r>
          </w:p>
        </w:tc>
        <w:tc>
          <w:tcPr>
            <w:tcW w:w="1176" w:type="dxa"/>
          </w:tcPr>
          <w:p w14:paraId="69B2D1C1" w14:textId="77777777" w:rsidR="009200E3" w:rsidRDefault="00651A28">
            <w:r>
              <w:rPr>
                <w:sz w:val="16"/>
              </w:rPr>
              <w:t>0.885</w:t>
            </w:r>
          </w:p>
        </w:tc>
        <w:tc>
          <w:tcPr>
            <w:tcW w:w="1176" w:type="dxa"/>
          </w:tcPr>
          <w:p w14:paraId="0C25BA86" w14:textId="77777777" w:rsidR="009200E3" w:rsidRDefault="00651A28">
            <w:r>
              <w:rPr>
                <w:sz w:val="16"/>
              </w:rPr>
              <w:t>0.964</w:t>
            </w:r>
          </w:p>
        </w:tc>
        <w:tc>
          <w:tcPr>
            <w:tcW w:w="1176" w:type="dxa"/>
          </w:tcPr>
          <w:p w14:paraId="1E715F41" w14:textId="77777777" w:rsidR="009200E3" w:rsidRDefault="00651A28">
            <w:r>
              <w:rPr>
                <w:sz w:val="16"/>
              </w:rPr>
              <w:t>0.969</w:t>
            </w:r>
          </w:p>
        </w:tc>
      </w:tr>
      <w:tr w:rsidR="009200E3" w14:paraId="4CC965F4" w14:textId="77777777">
        <w:trPr>
          <w:jc w:val="center"/>
        </w:trPr>
        <w:tc>
          <w:tcPr>
            <w:tcW w:w="1176" w:type="dxa"/>
            <w:shd w:val="clear" w:color="auto" w:fill="EEF4F3"/>
          </w:tcPr>
          <w:p w14:paraId="42EFFED8" w14:textId="77777777" w:rsidR="009200E3" w:rsidRDefault="00651A28">
            <w:r>
              <w:rPr>
                <w:sz w:val="16"/>
              </w:rPr>
              <w:t>logreg</w:t>
            </w:r>
          </w:p>
        </w:tc>
        <w:tc>
          <w:tcPr>
            <w:tcW w:w="1176" w:type="dxa"/>
            <w:shd w:val="clear" w:color="auto" w:fill="EEF4F3"/>
          </w:tcPr>
          <w:p w14:paraId="0C108C3F" w14:textId="77777777" w:rsidR="009200E3" w:rsidRDefault="00651A28">
            <w:r>
              <w:rPr>
                <w:sz w:val="16"/>
              </w:rPr>
              <w:t>0.810 ± 0.035</w:t>
            </w:r>
          </w:p>
        </w:tc>
        <w:tc>
          <w:tcPr>
            <w:tcW w:w="1176" w:type="dxa"/>
            <w:shd w:val="clear" w:color="auto" w:fill="EEF4F3"/>
          </w:tcPr>
          <w:p w14:paraId="71E11650" w14:textId="77777777" w:rsidR="009200E3" w:rsidRDefault="00651A28">
            <w:r>
              <w:rPr>
                <w:sz w:val="16"/>
              </w:rPr>
              <w:t>0.763</w:t>
            </w:r>
          </w:p>
        </w:tc>
        <w:tc>
          <w:tcPr>
            <w:tcW w:w="1176" w:type="dxa"/>
            <w:shd w:val="clear" w:color="auto" w:fill="EEF4F3"/>
          </w:tcPr>
          <w:p w14:paraId="6321FB90" w14:textId="77777777" w:rsidR="009200E3" w:rsidRDefault="00651A28">
            <w:r>
              <w:rPr>
                <w:sz w:val="16"/>
              </w:rPr>
              <w:t>0.855</w:t>
            </w:r>
          </w:p>
        </w:tc>
        <w:tc>
          <w:tcPr>
            <w:tcW w:w="1176" w:type="dxa"/>
            <w:shd w:val="clear" w:color="auto" w:fill="EEF4F3"/>
          </w:tcPr>
          <w:p w14:paraId="29BCB0EF" w14:textId="77777777" w:rsidR="009200E3" w:rsidRDefault="00651A28">
            <w:r>
              <w:rPr>
                <w:sz w:val="16"/>
              </w:rPr>
              <w:t>0.905 ± 0.013</w:t>
            </w:r>
          </w:p>
        </w:tc>
        <w:tc>
          <w:tcPr>
            <w:tcW w:w="1176" w:type="dxa"/>
            <w:shd w:val="clear" w:color="auto" w:fill="EEF4F3"/>
          </w:tcPr>
          <w:p w14:paraId="46DC90B3" w14:textId="77777777" w:rsidR="009200E3" w:rsidRDefault="00651A28">
            <w:r>
              <w:rPr>
                <w:sz w:val="16"/>
              </w:rPr>
              <w:t>0.869</w:t>
            </w:r>
          </w:p>
        </w:tc>
        <w:tc>
          <w:tcPr>
            <w:tcW w:w="1176" w:type="dxa"/>
            <w:shd w:val="clear" w:color="auto" w:fill="EEF4F3"/>
          </w:tcPr>
          <w:p w14:paraId="16A7EEA2" w14:textId="77777777" w:rsidR="009200E3" w:rsidRDefault="00651A28">
            <w:r>
              <w:rPr>
                <w:sz w:val="16"/>
              </w:rPr>
              <w:t>0.964</w:t>
            </w:r>
          </w:p>
        </w:tc>
        <w:tc>
          <w:tcPr>
            <w:tcW w:w="1176" w:type="dxa"/>
            <w:shd w:val="clear" w:color="auto" w:fill="EEF4F3"/>
          </w:tcPr>
          <w:p w14:paraId="437A7AE4" w14:textId="77777777" w:rsidR="009200E3" w:rsidRDefault="00651A28">
            <w:r>
              <w:rPr>
                <w:sz w:val="16"/>
              </w:rPr>
              <w:t>0.970</w:t>
            </w:r>
          </w:p>
        </w:tc>
      </w:tr>
      <w:tr w:rsidR="009200E3" w14:paraId="17A31F29" w14:textId="77777777">
        <w:trPr>
          <w:jc w:val="center"/>
        </w:trPr>
        <w:tc>
          <w:tcPr>
            <w:tcW w:w="1176" w:type="dxa"/>
          </w:tcPr>
          <w:p w14:paraId="65591569" w14:textId="77777777" w:rsidR="009200E3" w:rsidRDefault="00651A28">
            <w:r>
              <w:rPr>
                <w:sz w:val="16"/>
              </w:rPr>
              <w:t>random_forest</w:t>
            </w:r>
          </w:p>
        </w:tc>
        <w:tc>
          <w:tcPr>
            <w:tcW w:w="1176" w:type="dxa"/>
          </w:tcPr>
          <w:p w14:paraId="259739D5" w14:textId="77777777" w:rsidR="009200E3" w:rsidRDefault="00651A28">
            <w:r>
              <w:rPr>
                <w:sz w:val="16"/>
              </w:rPr>
              <w:t>0.781 ± 0.048</w:t>
            </w:r>
          </w:p>
        </w:tc>
        <w:tc>
          <w:tcPr>
            <w:tcW w:w="1176" w:type="dxa"/>
          </w:tcPr>
          <w:p w14:paraId="35926E4E" w14:textId="77777777" w:rsidR="009200E3" w:rsidRDefault="00651A28">
            <w:r>
              <w:rPr>
                <w:sz w:val="16"/>
              </w:rPr>
              <w:t>0.741</w:t>
            </w:r>
          </w:p>
        </w:tc>
        <w:tc>
          <w:tcPr>
            <w:tcW w:w="1176" w:type="dxa"/>
          </w:tcPr>
          <w:p w14:paraId="4D9E7C94" w14:textId="77777777" w:rsidR="009200E3" w:rsidRDefault="00651A28">
            <w:r>
              <w:rPr>
                <w:sz w:val="16"/>
              </w:rPr>
              <w:t>0.810</w:t>
            </w:r>
          </w:p>
        </w:tc>
        <w:tc>
          <w:tcPr>
            <w:tcW w:w="1176" w:type="dxa"/>
          </w:tcPr>
          <w:p w14:paraId="541E163A" w14:textId="77777777" w:rsidR="009200E3" w:rsidRDefault="00651A28">
            <w:r>
              <w:rPr>
                <w:sz w:val="16"/>
              </w:rPr>
              <w:t>0.891 ± 0.026</w:t>
            </w:r>
          </w:p>
        </w:tc>
        <w:tc>
          <w:tcPr>
            <w:tcW w:w="1176" w:type="dxa"/>
          </w:tcPr>
          <w:p w14:paraId="21478E75" w14:textId="77777777" w:rsidR="009200E3" w:rsidRDefault="00651A28">
            <w:r>
              <w:rPr>
                <w:sz w:val="16"/>
              </w:rPr>
              <w:t>0.853</w:t>
            </w:r>
          </w:p>
        </w:tc>
        <w:tc>
          <w:tcPr>
            <w:tcW w:w="1176" w:type="dxa"/>
          </w:tcPr>
          <w:p w14:paraId="5130DABF" w14:textId="77777777" w:rsidR="009200E3" w:rsidRDefault="00651A28">
            <w:r>
              <w:rPr>
                <w:sz w:val="16"/>
              </w:rPr>
              <w:t>0.964</w:t>
            </w:r>
          </w:p>
        </w:tc>
        <w:tc>
          <w:tcPr>
            <w:tcW w:w="1176" w:type="dxa"/>
          </w:tcPr>
          <w:p w14:paraId="5A44ACB9" w14:textId="77777777" w:rsidR="009200E3" w:rsidRDefault="00651A28">
            <w:r>
              <w:rPr>
                <w:sz w:val="16"/>
              </w:rPr>
              <w:t>0.965</w:t>
            </w:r>
          </w:p>
        </w:tc>
      </w:tr>
      <w:tr w:rsidR="009200E3" w14:paraId="41C887C0" w14:textId="77777777">
        <w:trPr>
          <w:jc w:val="center"/>
        </w:trPr>
        <w:tc>
          <w:tcPr>
            <w:tcW w:w="1176" w:type="dxa"/>
            <w:shd w:val="clear" w:color="auto" w:fill="EEF4F3"/>
          </w:tcPr>
          <w:p w14:paraId="67EF1539" w14:textId="77777777" w:rsidR="009200E3" w:rsidRDefault="00651A28">
            <w:r>
              <w:rPr>
                <w:sz w:val="16"/>
              </w:rPr>
              <w:t>gradient_boosting</w:t>
            </w:r>
          </w:p>
        </w:tc>
        <w:tc>
          <w:tcPr>
            <w:tcW w:w="1176" w:type="dxa"/>
            <w:shd w:val="clear" w:color="auto" w:fill="EEF4F3"/>
          </w:tcPr>
          <w:p w14:paraId="5A0E27C9" w14:textId="77777777" w:rsidR="009200E3" w:rsidRDefault="00651A28">
            <w:r>
              <w:rPr>
                <w:sz w:val="16"/>
              </w:rPr>
              <w:t>0.789 ± 0.022</w:t>
            </w:r>
          </w:p>
        </w:tc>
        <w:tc>
          <w:tcPr>
            <w:tcW w:w="1176" w:type="dxa"/>
            <w:shd w:val="clear" w:color="auto" w:fill="EEF4F3"/>
          </w:tcPr>
          <w:p w14:paraId="6C19426D" w14:textId="77777777" w:rsidR="009200E3" w:rsidRDefault="00651A28">
            <w:r>
              <w:rPr>
                <w:sz w:val="16"/>
              </w:rPr>
              <w:t>0.762</w:t>
            </w:r>
          </w:p>
        </w:tc>
        <w:tc>
          <w:tcPr>
            <w:tcW w:w="1176" w:type="dxa"/>
            <w:shd w:val="clear" w:color="auto" w:fill="EEF4F3"/>
          </w:tcPr>
          <w:p w14:paraId="20164BD5" w14:textId="77777777" w:rsidR="009200E3" w:rsidRDefault="00651A28">
            <w:r>
              <w:rPr>
                <w:sz w:val="16"/>
              </w:rPr>
              <w:t>0.810</w:t>
            </w:r>
          </w:p>
        </w:tc>
        <w:tc>
          <w:tcPr>
            <w:tcW w:w="1176" w:type="dxa"/>
            <w:shd w:val="clear" w:color="auto" w:fill="EEF4F3"/>
          </w:tcPr>
          <w:p w14:paraId="1267E400" w14:textId="77777777" w:rsidR="009200E3" w:rsidRDefault="00651A28">
            <w:r>
              <w:rPr>
                <w:sz w:val="16"/>
              </w:rPr>
              <w:t>0.883 ± 0.026</w:t>
            </w:r>
          </w:p>
        </w:tc>
        <w:tc>
          <w:tcPr>
            <w:tcW w:w="1176" w:type="dxa"/>
            <w:shd w:val="clear" w:color="auto" w:fill="EEF4F3"/>
          </w:tcPr>
          <w:p w14:paraId="36A2A1A0" w14:textId="77777777" w:rsidR="009200E3" w:rsidRDefault="00651A28">
            <w:r>
              <w:rPr>
                <w:sz w:val="16"/>
              </w:rPr>
              <w:t>0.836</w:t>
            </w:r>
          </w:p>
        </w:tc>
        <w:tc>
          <w:tcPr>
            <w:tcW w:w="1176" w:type="dxa"/>
            <w:shd w:val="clear" w:color="auto" w:fill="EEF4F3"/>
          </w:tcPr>
          <w:p w14:paraId="181F57DC" w14:textId="77777777" w:rsidR="009200E3" w:rsidRDefault="00651A28">
            <w:r>
              <w:rPr>
                <w:sz w:val="16"/>
              </w:rPr>
              <w:t>0.929</w:t>
            </w:r>
          </w:p>
        </w:tc>
        <w:tc>
          <w:tcPr>
            <w:tcW w:w="1176" w:type="dxa"/>
            <w:shd w:val="clear" w:color="auto" w:fill="EEF4F3"/>
          </w:tcPr>
          <w:p w14:paraId="057A5982" w14:textId="77777777" w:rsidR="009200E3" w:rsidRDefault="00651A28">
            <w:r>
              <w:rPr>
                <w:sz w:val="16"/>
              </w:rPr>
              <w:t>0.958</w:t>
            </w:r>
          </w:p>
        </w:tc>
      </w:tr>
    </w:tbl>
    <w:p w14:paraId="450C9B14" w14:textId="77777777" w:rsidR="009200E3" w:rsidRDefault="009200E3"/>
    <w:p w14:paraId="0FA62F4D" w14:textId="77777777" w:rsidR="009200E3" w:rsidRDefault="00651A28">
      <w:r>
        <w:t xml:space="preserve">All label-based metrics above use threshold </w:t>
      </w:r>
      <w:r>
        <w:rPr>
          <w:b/>
        </w:rPr>
        <w:t>0.4</w:t>
      </w:r>
      <w:r>
        <w:t>; ROC-AUC uses probabilities.</w:t>
      </w:r>
    </w:p>
    <w:p w14:paraId="75715910" w14:textId="77777777" w:rsidR="009200E3" w:rsidRDefault="00651A28">
      <w:r>
        <w:t>Selected hyper-parameters: 'C: 0.3', 'class_weight: balanced', 'penalty: l1'.</w:t>
      </w:r>
    </w:p>
    <w:p w14:paraId="1872AE94" w14:textId="77777777" w:rsidR="009200E3" w:rsidRDefault="00651A28">
      <w:pPr>
        <w:jc w:val="center"/>
      </w:pPr>
      <w:r>
        <w:rPr>
          <w:noProof/>
        </w:rPr>
        <w:drawing>
          <wp:inline distT="0" distB="0" distL="0" distR="0" wp14:anchorId="621523B5" wp14:editId="6007D4B5">
            <wp:extent cx="3420000" cy="28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ll_models.png"/>
                    <pic:cNvPicPr/>
                  </pic:nvPicPr>
                  <pic:blipFill>
                    <a:blip r:embed="rId15"/>
                    <a:stretch>
                      <a:fillRect/>
                    </a:stretch>
                  </pic:blipFill>
                  <pic:spPr>
                    <a:xfrm>
                      <a:off x="0" y="0"/>
                      <a:ext cx="3420000" cy="2850000"/>
                    </a:xfrm>
                    <a:prstGeom prst="rect">
                      <a:avLst/>
                    </a:prstGeom>
                  </pic:spPr>
                </pic:pic>
              </a:graphicData>
            </a:graphic>
          </wp:inline>
        </w:drawing>
      </w:r>
    </w:p>
    <w:p w14:paraId="02A02FAC" w14:textId="77777777" w:rsidR="009200E3" w:rsidRDefault="00651A28">
      <w:pPr>
        <w:jc w:val="center"/>
      </w:pPr>
      <w:r>
        <w:rPr>
          <w:i/>
          <w:sz w:val="18"/>
        </w:rPr>
        <w:t>Figure 6 – Hold-out ROC curves for all candidates</w:t>
      </w:r>
    </w:p>
    <w:p w14:paraId="56518D09" w14:textId="77777777" w:rsidR="009200E3" w:rsidRDefault="00651A28">
      <w:pPr>
        <w:jc w:val="center"/>
      </w:pPr>
      <w:r>
        <w:rPr>
          <w:noProof/>
        </w:rPr>
        <w:drawing>
          <wp:inline distT="0" distB="0" distL="0" distR="0" wp14:anchorId="27780A8F" wp14:editId="4339CB84">
            <wp:extent cx="5760000" cy="16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reg_evaluation.png"/>
                    <pic:cNvPicPr/>
                  </pic:nvPicPr>
                  <pic:blipFill>
                    <a:blip r:embed="rId16"/>
                    <a:stretch>
                      <a:fillRect/>
                    </a:stretch>
                  </pic:blipFill>
                  <pic:spPr>
                    <a:xfrm>
                      <a:off x="0" y="0"/>
                      <a:ext cx="5760000" cy="1656000"/>
                    </a:xfrm>
                    <a:prstGeom prst="rect">
                      <a:avLst/>
                    </a:prstGeom>
                  </pic:spPr>
                </pic:pic>
              </a:graphicData>
            </a:graphic>
          </wp:inline>
        </w:drawing>
      </w:r>
    </w:p>
    <w:p w14:paraId="119C6AEA" w14:textId="77777777" w:rsidR="009200E3" w:rsidRDefault="00651A28">
      <w:pPr>
        <w:jc w:val="center"/>
      </w:pPr>
      <w:r>
        <w:rPr>
          <w:i/>
          <w:sz w:val="18"/>
        </w:rPr>
        <w:t>Figure 7 – Selected model: confusion matrix, ROC and PR curves</w:t>
      </w:r>
    </w:p>
    <w:p w14:paraId="38BE58EB" w14:textId="77777777" w:rsidR="009200E3" w:rsidRDefault="00651A28">
      <w:r>
        <w:rPr>
          <w:b/>
        </w:rPr>
        <w:t>Discussion.</w:t>
      </w:r>
      <w:r>
        <w:t xml:space="preserve"> I would keep </w:t>
      </w:r>
      <w:r>
        <w:rPr>
          <w:rFonts w:ascii="Consolas" w:hAnsi="Consolas"/>
          <w:color w:val="9B2C2C"/>
          <w:sz w:val="18"/>
        </w:rPr>
        <w:t>logreg</w:t>
      </w:r>
      <w:r>
        <w:t xml:space="preserve"> because it is the winner under the training CV selection rule, with mean ROC-AUC 0.9052. The raw-feature logistic model scores 0.9045, compared with 0.9052 for the version with engineered features. I do not take a small difference on this dataset as proof that the extra features help. The age × ST-depression feature is an experiment, and the baseline remains a useful check on whether that extra complexity is worthwhile. The exported model gives </w:t>
      </w:r>
      <w:r>
        <w:rPr>
          <w:rFonts w:ascii="Consolas" w:hAnsi="Consolas"/>
          <w:color w:val="9B2C2C"/>
          <w:sz w:val="18"/>
        </w:rPr>
        <w:t>age_oldpeak</w:t>
      </w:r>
      <w:r>
        <w:t xml:space="preserve"> a zero coefficient under L1 regularisation, so I cannot claim that the new interaction improved the selected model.</w:t>
      </w:r>
    </w:p>
    <w:p w14:paraId="7965F4E7" w14:textId="77777777" w:rsidR="009200E3" w:rsidRDefault="00651A28">
      <w:r>
        <w:lastRenderedPageBreak/>
        <w:t>I fixed the threshold at 0.4 before evaluation to favour recall. For the selected model, mean CV recall changes from 0.7739 at 0.5 to 0.8553 at 0.4, while precision changes from 0.8696 to 0.7631. On the hold-out set, recall is 0.9643 and precision is 0.7941. The comparison CSV retains both thresholds, the confusion matrices use 0.4, and the API reads 0.4 from metadata. This is a project-level trade-off, not a clinically validated operating point.</w:t>
      </w:r>
    </w:p>
    <w:p w14:paraId="57713156" w14:textId="77777777" w:rsidR="009200E3" w:rsidRDefault="00651A28">
      <w:r>
        <w:t>There are only 61 hold-out records, and the same CV folds were used to tune and score each candidate. I would not claim statistical equivalence or clinical performance from these results. Nested CV and a fresh external dataset would give a stronger check, especially because this project's hold-out results have already been reviewed during development.</w:t>
      </w:r>
    </w:p>
    <w:p w14:paraId="2C7E8DFB" w14:textId="77777777" w:rsidR="009200E3" w:rsidRDefault="00651A28">
      <w:pPr>
        <w:pStyle w:val="Heading1"/>
      </w:pPr>
      <w:r>
        <w:t>5. Experiment tracking (MLflow)</w:t>
      </w:r>
    </w:p>
    <w:p w14:paraId="0E199294" w14:textId="77777777" w:rsidR="009200E3" w:rsidRDefault="00651A28">
      <w:r>
        <w:t xml:space="preserve">Every execution of </w:t>
      </w:r>
      <w:r>
        <w:rPr>
          <w:rFonts w:ascii="Consolas" w:hAnsi="Consolas"/>
          <w:color w:val="9B2C2C"/>
          <w:sz w:val="18"/>
        </w:rPr>
        <w:t>python -m heart.train</w:t>
      </w:r>
      <w:r>
        <w:t xml:space="preserve"> creates one parent run (</w:t>
      </w:r>
      <w:r>
        <w:rPr>
          <w:rFonts w:ascii="Consolas" w:hAnsi="Consolas"/>
          <w:color w:val="9B2C2C"/>
          <w:sz w:val="18"/>
        </w:rPr>
        <w:t>session-&lt;timestamp&gt;</w:t>
      </w:r>
      <w:r>
        <w:t>) with dataset size, split and seed parameters and the cleaned dataset as an artifact. Each candidate is a nested child run that logs:</w:t>
      </w:r>
    </w:p>
    <w:p w14:paraId="0618FAAE" w14:textId="77777777" w:rsidR="009200E3" w:rsidRDefault="00651A28">
      <w:pPr>
        <w:pStyle w:val="ListBullet"/>
      </w:pPr>
      <w:r>
        <w:rPr>
          <w:b/>
        </w:rPr>
        <w:t>params:</w:t>
      </w:r>
      <w:r>
        <w:t xml:space="preserve"> best hyper-parameters, grid size, whether engineered features were used;</w:t>
      </w:r>
    </w:p>
    <w:p w14:paraId="0755A08F" w14:textId="77777777" w:rsidR="009200E3" w:rsidRDefault="00651A28">
      <w:pPr>
        <w:pStyle w:val="ListBullet"/>
      </w:pPr>
      <w:r>
        <w:rPr>
          <w:b/>
        </w:rPr>
        <w:t>metrics:</w:t>
      </w:r>
      <w:r>
        <w:t xml:space="preserve"> </w:t>
      </w:r>
      <w:r>
        <w:rPr>
          <w:rFonts w:ascii="Consolas" w:hAnsi="Consolas"/>
          <w:color w:val="9B2C2C"/>
          <w:sz w:val="18"/>
        </w:rPr>
        <w:t>cv_*_mean</w:t>
      </w:r>
      <w:r>
        <w:t>/</w:t>
      </w:r>
      <w:r>
        <w:rPr>
          <w:rFonts w:ascii="Consolas" w:hAnsi="Consolas"/>
          <w:color w:val="9B2C2C"/>
          <w:sz w:val="18"/>
        </w:rPr>
        <w:t>cv_*_std</w:t>
      </w:r>
      <w:r>
        <w:t xml:space="preserve"> for five metrics, </w:t>
      </w:r>
      <w:r>
        <w:rPr>
          <w:rFonts w:ascii="Consolas" w:hAnsi="Consolas"/>
          <w:color w:val="9B2C2C"/>
          <w:sz w:val="18"/>
        </w:rPr>
        <w:t>test_*</w:t>
      </w:r>
      <w:r>
        <w:t xml:space="preserve"> hold-out metrics, search time;</w:t>
      </w:r>
    </w:p>
    <w:p w14:paraId="7AFD3C07" w14:textId="77777777" w:rsidR="009200E3" w:rsidRDefault="00651A28">
      <w:pPr>
        <w:pStyle w:val="ListBullet"/>
      </w:pPr>
      <w:r>
        <w:rPr>
          <w:b/>
        </w:rPr>
        <w:t>artifacts:</w:t>
      </w:r>
      <w:r>
        <w:t xml:space="preserve"> full grid-search results CSV, evaluation plot, feature-importance plot, and the fitted pipeline as an MLflow model with an inferred signature and an input example.</w:t>
      </w:r>
    </w:p>
    <w:p w14:paraId="5FF4CD94" w14:textId="77777777" w:rsidR="009200E3" w:rsidRDefault="00651A28">
      <w:r>
        <w:t xml:space="preserve">The parent run additionally stores the model comparison table, the ROC overlay and the exported </w:t>
      </w:r>
      <w:r>
        <w:rPr>
          <w:rFonts w:ascii="Consolas" w:hAnsi="Consolas"/>
          <w:color w:val="9B2C2C"/>
          <w:sz w:val="18"/>
        </w:rPr>
        <w:t>model_meta.json</w:t>
      </w:r>
      <w:r>
        <w:t xml:space="preserve">, and tags the selected model. The winner is registered as </w:t>
      </w:r>
      <w:r>
        <w:rPr>
          <w:rFonts w:ascii="Consolas" w:hAnsi="Consolas"/>
          <w:color w:val="9B2C2C"/>
          <w:sz w:val="18"/>
        </w:rPr>
        <w:t>heart-disease-classifier</w:t>
      </w:r>
      <w:r>
        <w:t xml:space="preserve"> in the MLflow model registry.</w:t>
      </w:r>
    </w:p>
    <w:p w14:paraId="4D7F9C54" w14:textId="77777777" w:rsidR="009200E3" w:rsidRDefault="00651A28">
      <w:pPr>
        <w:jc w:val="center"/>
      </w:pPr>
      <w:r>
        <w:rPr>
          <w:noProof/>
        </w:rPr>
        <w:drawing>
          <wp:inline distT="0" distB="0" distL="0" distR="0" wp14:anchorId="1B41704E" wp14:editId="387E22A6">
            <wp:extent cx="4320000" cy="2543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lflow_experiments.png"/>
                    <pic:cNvPicPr/>
                  </pic:nvPicPr>
                  <pic:blipFill>
                    <a:blip r:embed="rId17"/>
                    <a:stretch>
                      <a:fillRect/>
                    </a:stretch>
                  </pic:blipFill>
                  <pic:spPr>
                    <a:xfrm>
                      <a:off x="0" y="0"/>
                      <a:ext cx="4320000" cy="2543226"/>
                    </a:xfrm>
                    <a:prstGeom prst="rect">
                      <a:avLst/>
                    </a:prstGeom>
                  </pic:spPr>
                </pic:pic>
              </a:graphicData>
            </a:graphic>
          </wp:inline>
        </w:drawing>
      </w:r>
    </w:p>
    <w:p w14:paraId="339D1C22" w14:textId="77777777" w:rsidR="009200E3" w:rsidRDefault="00651A28">
      <w:pPr>
        <w:jc w:val="center"/>
      </w:pPr>
      <w:r>
        <w:rPr>
          <w:i/>
          <w:sz w:val="18"/>
        </w:rPr>
        <w:t>Figure 8 – MLflow experiment with parent and nested runs</w:t>
      </w:r>
    </w:p>
    <w:p w14:paraId="2D4D011F" w14:textId="77777777" w:rsidR="009200E3" w:rsidRDefault="00651A28">
      <w:pPr>
        <w:jc w:val="center"/>
      </w:pPr>
      <w:r>
        <w:rPr>
          <w:noProof/>
        </w:rPr>
        <w:lastRenderedPageBreak/>
        <w:drawing>
          <wp:inline distT="0" distB="0" distL="0" distR="0" wp14:anchorId="5A040AA0" wp14:editId="68189189">
            <wp:extent cx="4320000" cy="25432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lflow_run_compare.png"/>
                    <pic:cNvPicPr/>
                  </pic:nvPicPr>
                  <pic:blipFill>
                    <a:blip r:embed="rId18"/>
                    <a:stretch>
                      <a:fillRect/>
                    </a:stretch>
                  </pic:blipFill>
                  <pic:spPr>
                    <a:xfrm>
                      <a:off x="0" y="0"/>
                      <a:ext cx="4320000" cy="2543226"/>
                    </a:xfrm>
                    <a:prstGeom prst="rect">
                      <a:avLst/>
                    </a:prstGeom>
                  </pic:spPr>
                </pic:pic>
              </a:graphicData>
            </a:graphic>
          </wp:inline>
        </w:drawing>
      </w:r>
    </w:p>
    <w:p w14:paraId="7E30C1A6" w14:textId="77777777" w:rsidR="009200E3" w:rsidRDefault="00651A28">
      <w:pPr>
        <w:jc w:val="center"/>
      </w:pPr>
      <w:r>
        <w:rPr>
          <w:i/>
          <w:sz w:val="18"/>
        </w:rPr>
        <w:t>Figure 9 – MLflow run comparison</w:t>
      </w:r>
    </w:p>
    <w:p w14:paraId="2F81F0C5" w14:textId="77777777" w:rsidR="009200E3" w:rsidRDefault="00651A28">
      <w:pPr>
        <w:pStyle w:val="Heading1"/>
      </w:pPr>
      <w:r>
        <w:t>6. Model packaging and reproducibility</w:t>
      </w:r>
    </w:p>
    <w:p w14:paraId="26FE8BF6" w14:textId="77777777" w:rsidR="009200E3" w:rsidRDefault="00651A28">
      <w:pPr>
        <w:pStyle w:val="ListBullet"/>
      </w:pPr>
      <w:r>
        <w:t xml:space="preserve">The complete pipeline (feature builder, imputers, scaler, encoder and classifier) is saved as one object in </w:t>
      </w:r>
      <w:r>
        <w:rPr>
          <w:rFonts w:ascii="Consolas" w:hAnsi="Consolas"/>
          <w:color w:val="9B2C2C"/>
          <w:sz w:val="18"/>
        </w:rPr>
        <w:t>models/model.joblib</w:t>
      </w:r>
      <w:r>
        <w:t>; the same model is also stored in MLflow format.</w:t>
      </w:r>
    </w:p>
    <w:p w14:paraId="0E4C2068" w14:textId="77777777" w:rsidR="009200E3" w:rsidRDefault="00651A28">
      <w:pPr>
        <w:pStyle w:val="ListBullet"/>
      </w:pPr>
      <w:r>
        <w:rPr>
          <w:rFonts w:ascii="Consolas" w:hAnsi="Consolas"/>
          <w:color w:val="9B2C2C"/>
          <w:sz w:val="18"/>
        </w:rPr>
        <w:t>models/model_meta.json</w:t>
      </w:r>
      <w:r>
        <w:t xml:space="preserve"> records model name, version, MLflow run IDs, hyper-parameters, engineered features, quality-gate limits, metrics, the input feature order, decision threshold and the scikit-learn version.</w:t>
      </w:r>
    </w:p>
    <w:p w14:paraId="1983E690" w14:textId="77777777" w:rsidR="009200E3" w:rsidRDefault="00651A28">
      <w:pPr>
        <w:pStyle w:val="ListBullet"/>
      </w:pPr>
      <w:r>
        <w:t>All random seeds are fixed (</w:t>
      </w:r>
      <w:r>
        <w:rPr>
          <w:rFonts w:ascii="Consolas" w:hAnsi="Consolas"/>
          <w:color w:val="9B2C2C"/>
          <w:sz w:val="18"/>
        </w:rPr>
        <w:t>RANDOM_STATE = 42</w:t>
      </w:r>
      <w:r>
        <w:t xml:space="preserve">), library versions are pinned, and every stage runs from a clean environment with </w:t>
      </w:r>
      <w:r>
        <w:rPr>
          <w:rFonts w:ascii="Consolas" w:hAnsi="Consolas"/>
          <w:color w:val="9B2C2C"/>
          <w:sz w:val="18"/>
        </w:rPr>
        <w:t>make install data train</w:t>
      </w:r>
      <w:r>
        <w:t>.</w:t>
      </w:r>
    </w:p>
    <w:p w14:paraId="7430DF4D" w14:textId="77777777" w:rsidR="009200E3" w:rsidRDefault="00651A28">
      <w:pPr>
        <w:pStyle w:val="ListBullet"/>
      </w:pPr>
      <w:r>
        <w:rPr>
          <w:rFonts w:ascii="Consolas" w:hAnsi="Consolas"/>
          <w:color w:val="9B2C2C"/>
          <w:sz w:val="18"/>
        </w:rPr>
        <w:t>heart.predict.HeartRiskModel</w:t>
      </w:r>
      <w:r>
        <w:t xml:space="preserve"> is the only inference code path; the notebooks, CLI and API all use it.</w:t>
      </w:r>
    </w:p>
    <w:p w14:paraId="11F387A2" w14:textId="77777777" w:rsidR="009200E3" w:rsidRDefault="00651A28">
      <w:pPr>
        <w:pStyle w:val="Heading1"/>
      </w:pPr>
      <w:r>
        <w:t>7. CI/CD pipeline and automated testing</w:t>
      </w:r>
    </w:p>
    <w:p w14:paraId="46A712AA" w14:textId="77777777" w:rsidR="009200E3" w:rsidRDefault="00651A28">
      <w:pPr>
        <w:pStyle w:val="Heading2"/>
      </w:pPr>
      <w:r>
        <w:t>7.1 Tests</w:t>
      </w:r>
    </w:p>
    <w:p w14:paraId="1283E22C" w14:textId="77777777" w:rsidR="009200E3" w:rsidRDefault="00651A28">
      <w:r>
        <w:t xml:space="preserve">The </w:t>
      </w:r>
      <w:r>
        <w:rPr>
          <w:rFonts w:ascii="Consolas" w:hAnsi="Consolas"/>
          <w:color w:val="9B2C2C"/>
          <w:sz w:val="18"/>
        </w:rPr>
        <w:t>tests/</w:t>
      </w:r>
      <w:r>
        <w:t xml:space="preserve"> folder contains 48 pytest tests that need no network or real dataset (they use a synthetic fixture):</w:t>
      </w:r>
    </w:p>
    <w:p w14:paraId="6888605D" w14:textId="77777777" w:rsidR="009200E3" w:rsidRDefault="00651A28">
      <w:pPr>
        <w:pStyle w:val="ListBullet"/>
      </w:pPr>
      <w:r>
        <w:rPr>
          <w:b/>
        </w:rPr>
        <w:t>data:</w:t>
      </w:r>
      <w:r>
        <w:t xml:space="preserve"> target binarisation, </w:t>
      </w:r>
      <w:r>
        <w:rPr>
          <w:rFonts w:ascii="Consolas" w:hAnsi="Consolas"/>
          <w:color w:val="9B2C2C"/>
          <w:sz w:val="18"/>
        </w:rPr>
        <w:t>?</w:t>
      </w:r>
      <w:r>
        <w:t xml:space="preserve"> handling, out-of-range nulling, duplicates, schema errors;</w:t>
      </w:r>
    </w:p>
    <w:p w14:paraId="52E5BA55" w14:textId="77777777" w:rsidR="009200E3" w:rsidRDefault="00651A28">
      <w:pPr>
        <w:pStyle w:val="ListBullet"/>
      </w:pPr>
      <w:r>
        <w:rPr>
          <w:b/>
        </w:rPr>
        <w:t>features:</w:t>
      </w:r>
      <w:r>
        <w:t xml:space="preserve"> derived-feature formulas, no NaNs after preprocessing, scaling, unseen categories;</w:t>
      </w:r>
    </w:p>
    <w:p w14:paraId="522A33F5" w14:textId="77777777" w:rsidR="009200E3" w:rsidRDefault="00651A28">
      <w:pPr>
        <w:pStyle w:val="ListBullet"/>
      </w:pPr>
      <w:r>
        <w:rPr>
          <w:b/>
        </w:rPr>
        <w:t>model:</w:t>
      </w:r>
      <w:r>
        <w:t xml:space="preserve"> pipeline fit/predict for LR and RF, learnability check, candidate registry, inference wrapper;</w:t>
      </w:r>
    </w:p>
    <w:p w14:paraId="3818191E" w14:textId="77777777" w:rsidR="009200E3" w:rsidRDefault="00651A28">
      <w:pPr>
        <w:pStyle w:val="ListBullet"/>
      </w:pPr>
      <w:r>
        <w:rPr>
          <w:b/>
        </w:rPr>
        <w:t>API:</w:t>
      </w:r>
      <w:r>
        <w:t xml:space="preserve"> health, prediction contract, optional fields, validation errors (422), batch, metrics, 503 without a model.</w:t>
      </w:r>
    </w:p>
    <w:p w14:paraId="0F8868F2" w14:textId="77777777" w:rsidR="009200E3" w:rsidRDefault="00651A28">
      <w:pPr>
        <w:pStyle w:val="Heading2"/>
      </w:pPr>
      <w:r>
        <w:t>7.2 GitHub Actions workflow</w:t>
      </w:r>
    </w:p>
    <w:tbl>
      <w:tblPr>
        <w:tblStyle w:val="TableGrid"/>
        <w:tblW w:w="0" w:type="auto"/>
        <w:jc w:val="center"/>
        <w:tblLook w:val="04A0" w:firstRow="1" w:lastRow="0" w:firstColumn="1" w:lastColumn="0" w:noHBand="0" w:noVBand="1"/>
      </w:tblPr>
      <w:tblGrid>
        <w:gridCol w:w="3137"/>
        <w:gridCol w:w="3137"/>
        <w:gridCol w:w="3137"/>
      </w:tblGrid>
      <w:tr w:rsidR="009200E3" w14:paraId="58C9F941" w14:textId="77777777">
        <w:trPr>
          <w:jc w:val="center"/>
        </w:trPr>
        <w:tc>
          <w:tcPr>
            <w:tcW w:w="3137" w:type="dxa"/>
            <w:shd w:val="clear" w:color="auto" w:fill="264653"/>
          </w:tcPr>
          <w:p w14:paraId="7F2EC59B" w14:textId="77777777" w:rsidR="009200E3" w:rsidRDefault="00651A28">
            <w:r>
              <w:rPr>
                <w:b/>
                <w:color w:val="FFFFFF"/>
                <w:sz w:val="18"/>
              </w:rPr>
              <w:t>Job</w:t>
            </w:r>
          </w:p>
        </w:tc>
        <w:tc>
          <w:tcPr>
            <w:tcW w:w="3137" w:type="dxa"/>
            <w:shd w:val="clear" w:color="auto" w:fill="264653"/>
          </w:tcPr>
          <w:p w14:paraId="405FC644" w14:textId="77777777" w:rsidR="009200E3" w:rsidRDefault="00651A28">
            <w:r>
              <w:rPr>
                <w:b/>
                <w:color w:val="FFFFFF"/>
                <w:sz w:val="18"/>
              </w:rPr>
              <w:t>Steps</w:t>
            </w:r>
          </w:p>
        </w:tc>
        <w:tc>
          <w:tcPr>
            <w:tcW w:w="3137" w:type="dxa"/>
            <w:shd w:val="clear" w:color="auto" w:fill="264653"/>
          </w:tcPr>
          <w:p w14:paraId="3545FB64" w14:textId="77777777" w:rsidR="009200E3" w:rsidRDefault="00651A28">
            <w:r>
              <w:rPr>
                <w:b/>
                <w:color w:val="FFFFFF"/>
                <w:sz w:val="18"/>
              </w:rPr>
              <w:t>Artifacts</w:t>
            </w:r>
          </w:p>
        </w:tc>
      </w:tr>
      <w:tr w:rsidR="009200E3" w14:paraId="0A511023" w14:textId="77777777">
        <w:trPr>
          <w:jc w:val="center"/>
        </w:trPr>
        <w:tc>
          <w:tcPr>
            <w:tcW w:w="3137" w:type="dxa"/>
          </w:tcPr>
          <w:p w14:paraId="576C08DB" w14:textId="77777777" w:rsidR="009200E3" w:rsidRDefault="00651A28">
            <w:r>
              <w:rPr>
                <w:sz w:val="18"/>
              </w:rPr>
              <w:t>lint</w:t>
            </w:r>
          </w:p>
        </w:tc>
        <w:tc>
          <w:tcPr>
            <w:tcW w:w="3137" w:type="dxa"/>
          </w:tcPr>
          <w:p w14:paraId="669C9605" w14:textId="77777777" w:rsidR="009200E3" w:rsidRDefault="00651A28">
            <w:r>
              <w:rPr>
                <w:sz w:val="18"/>
              </w:rPr>
              <w:t>flake8</w:t>
            </w:r>
          </w:p>
        </w:tc>
        <w:tc>
          <w:tcPr>
            <w:tcW w:w="3137" w:type="dxa"/>
          </w:tcPr>
          <w:p w14:paraId="20341D34" w14:textId="77777777" w:rsidR="009200E3" w:rsidRDefault="00651A28">
            <w:r>
              <w:rPr>
                <w:rFonts w:ascii="Consolas" w:hAnsi="Consolas"/>
                <w:color w:val="9B2C2C"/>
                <w:sz w:val="18"/>
              </w:rPr>
              <w:t>flake8-report.txt</w:t>
            </w:r>
          </w:p>
        </w:tc>
      </w:tr>
      <w:tr w:rsidR="009200E3" w14:paraId="18B492B1" w14:textId="77777777">
        <w:trPr>
          <w:jc w:val="center"/>
        </w:trPr>
        <w:tc>
          <w:tcPr>
            <w:tcW w:w="3137" w:type="dxa"/>
            <w:shd w:val="clear" w:color="auto" w:fill="EEF4F3"/>
          </w:tcPr>
          <w:p w14:paraId="62E4C3B0" w14:textId="77777777" w:rsidR="009200E3" w:rsidRDefault="00651A28">
            <w:r>
              <w:rPr>
                <w:sz w:val="18"/>
              </w:rPr>
              <w:t>k8s-validate</w:t>
            </w:r>
          </w:p>
        </w:tc>
        <w:tc>
          <w:tcPr>
            <w:tcW w:w="3137" w:type="dxa"/>
            <w:shd w:val="clear" w:color="auto" w:fill="EEF4F3"/>
          </w:tcPr>
          <w:p w14:paraId="7D3420E2" w14:textId="77777777" w:rsidR="009200E3" w:rsidRDefault="00651A28">
            <w:r>
              <w:rPr>
                <w:sz w:val="18"/>
              </w:rPr>
              <w:t>kustomize build, kubeconform (k8s 1.31 schemas)</w:t>
            </w:r>
          </w:p>
        </w:tc>
        <w:tc>
          <w:tcPr>
            <w:tcW w:w="3137" w:type="dxa"/>
            <w:shd w:val="clear" w:color="auto" w:fill="EEF4F3"/>
          </w:tcPr>
          <w:p w14:paraId="53DE7829" w14:textId="77777777" w:rsidR="009200E3" w:rsidRDefault="00651A28">
            <w:r>
              <w:rPr>
                <w:sz w:val="18"/>
              </w:rPr>
              <w:t>rendered manifests</w:t>
            </w:r>
          </w:p>
        </w:tc>
      </w:tr>
      <w:tr w:rsidR="009200E3" w14:paraId="63FB9441" w14:textId="77777777">
        <w:trPr>
          <w:jc w:val="center"/>
        </w:trPr>
        <w:tc>
          <w:tcPr>
            <w:tcW w:w="3137" w:type="dxa"/>
          </w:tcPr>
          <w:p w14:paraId="626C42F3" w14:textId="77777777" w:rsidR="009200E3" w:rsidRDefault="00651A28">
            <w:r>
              <w:rPr>
                <w:sz w:val="18"/>
              </w:rPr>
              <w:t>test</w:t>
            </w:r>
          </w:p>
        </w:tc>
        <w:tc>
          <w:tcPr>
            <w:tcW w:w="3137" w:type="dxa"/>
          </w:tcPr>
          <w:p w14:paraId="6E515C63" w14:textId="77777777" w:rsidR="009200E3" w:rsidRDefault="00651A28">
            <w:r>
              <w:rPr>
                <w:sz w:val="18"/>
              </w:rPr>
              <w:t>pytest + coverage</w:t>
            </w:r>
          </w:p>
        </w:tc>
        <w:tc>
          <w:tcPr>
            <w:tcW w:w="3137" w:type="dxa"/>
          </w:tcPr>
          <w:p w14:paraId="42522253" w14:textId="77777777" w:rsidR="009200E3" w:rsidRDefault="00651A28">
            <w:r>
              <w:rPr>
                <w:sz w:val="18"/>
              </w:rPr>
              <w:t>JUnit XML, coverage XML</w:t>
            </w:r>
          </w:p>
        </w:tc>
      </w:tr>
      <w:tr w:rsidR="009200E3" w14:paraId="5E8FB793" w14:textId="77777777">
        <w:trPr>
          <w:jc w:val="center"/>
        </w:trPr>
        <w:tc>
          <w:tcPr>
            <w:tcW w:w="3137" w:type="dxa"/>
            <w:shd w:val="clear" w:color="auto" w:fill="EEF4F3"/>
          </w:tcPr>
          <w:p w14:paraId="4573741B" w14:textId="77777777" w:rsidR="009200E3" w:rsidRDefault="00651A28">
            <w:r>
              <w:rPr>
                <w:sz w:val="18"/>
              </w:rPr>
              <w:t>train</w:t>
            </w:r>
          </w:p>
        </w:tc>
        <w:tc>
          <w:tcPr>
            <w:tcW w:w="3137" w:type="dxa"/>
            <w:shd w:val="clear" w:color="auto" w:fill="EEF4F3"/>
          </w:tcPr>
          <w:p w14:paraId="7939F843" w14:textId="77777777" w:rsidR="009200E3" w:rsidRDefault="00651A28">
            <w:r>
              <w:rPr>
                <w:sz w:val="18"/>
              </w:rPr>
              <w:t>download → EDA → train → quality gate (CV AUC ≥ 0.85 and mean CV recall ≥ 0.80 at threshold 0.4) → job summary</w:t>
            </w:r>
          </w:p>
        </w:tc>
        <w:tc>
          <w:tcPr>
            <w:tcW w:w="3137" w:type="dxa"/>
            <w:shd w:val="clear" w:color="auto" w:fill="EEF4F3"/>
          </w:tcPr>
          <w:p w14:paraId="3FF614FB" w14:textId="77777777" w:rsidR="009200E3" w:rsidRDefault="00651A28">
            <w:r>
              <w:rPr>
                <w:sz w:val="18"/>
              </w:rPr>
              <w:t>model, MLflow store, reports, logs</w:t>
            </w:r>
          </w:p>
        </w:tc>
      </w:tr>
      <w:tr w:rsidR="009200E3" w14:paraId="6AC4B59F" w14:textId="77777777">
        <w:trPr>
          <w:jc w:val="center"/>
        </w:trPr>
        <w:tc>
          <w:tcPr>
            <w:tcW w:w="3137" w:type="dxa"/>
          </w:tcPr>
          <w:p w14:paraId="4A826CCD" w14:textId="77777777" w:rsidR="009200E3" w:rsidRDefault="00651A28">
            <w:r>
              <w:rPr>
                <w:sz w:val="18"/>
              </w:rPr>
              <w:t>docker</w:t>
            </w:r>
          </w:p>
        </w:tc>
        <w:tc>
          <w:tcPr>
            <w:tcW w:w="3137" w:type="dxa"/>
          </w:tcPr>
          <w:p w14:paraId="0894CB9E" w14:textId="77777777" w:rsidR="009200E3" w:rsidRDefault="00651A28">
            <w:r>
              <w:rPr>
                <w:sz w:val="18"/>
              </w:rPr>
              <w:t>build image with new model → run → smoke test → push to GHCR (main)</w:t>
            </w:r>
          </w:p>
        </w:tc>
        <w:tc>
          <w:tcPr>
            <w:tcW w:w="3137" w:type="dxa"/>
          </w:tcPr>
          <w:p w14:paraId="4F542964" w14:textId="77777777" w:rsidR="009200E3" w:rsidRDefault="00651A28">
            <w:r>
              <w:rPr>
                <w:sz w:val="18"/>
              </w:rPr>
              <w:t>container logs</w:t>
            </w:r>
          </w:p>
        </w:tc>
      </w:tr>
    </w:tbl>
    <w:p w14:paraId="17787BDE" w14:textId="77777777" w:rsidR="009200E3" w:rsidRDefault="009200E3"/>
    <w:p w14:paraId="0434A4BB" w14:textId="77777777" w:rsidR="009200E3" w:rsidRDefault="00651A28">
      <w:r>
        <w:lastRenderedPageBreak/>
        <w:t xml:space="preserve">Jobs are chained with </w:t>
      </w:r>
      <w:r>
        <w:rPr>
          <w:rFonts w:ascii="Consolas" w:hAnsi="Consolas"/>
          <w:color w:val="9B2C2C"/>
          <w:sz w:val="18"/>
        </w:rPr>
        <w:t>needs</w:t>
      </w:r>
      <w:r>
        <w:t>, so a lint error, a failing test, a model below the quality gate or a failing smoke test stops the pipeline with a red status and clear logs.</w:t>
      </w:r>
    </w:p>
    <w:p w14:paraId="72A04C6F" w14:textId="77777777" w:rsidR="009200E3" w:rsidRDefault="00651A28">
      <w:pPr>
        <w:jc w:val="center"/>
      </w:pPr>
      <w:r>
        <w:rPr>
          <w:noProof/>
        </w:rPr>
        <w:drawing>
          <wp:inline distT="0" distB="0" distL="0" distR="0" wp14:anchorId="119426D0" wp14:editId="7BA1BE91">
            <wp:extent cx="4320000" cy="25432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ithub_actions_pipeline.png"/>
                    <pic:cNvPicPr/>
                  </pic:nvPicPr>
                  <pic:blipFill>
                    <a:blip r:embed="rId19"/>
                    <a:stretch>
                      <a:fillRect/>
                    </a:stretch>
                  </pic:blipFill>
                  <pic:spPr>
                    <a:xfrm>
                      <a:off x="0" y="0"/>
                      <a:ext cx="4320000" cy="2543226"/>
                    </a:xfrm>
                    <a:prstGeom prst="rect">
                      <a:avLst/>
                    </a:prstGeom>
                  </pic:spPr>
                </pic:pic>
              </a:graphicData>
            </a:graphic>
          </wp:inline>
        </w:drawing>
      </w:r>
    </w:p>
    <w:p w14:paraId="0AA12880" w14:textId="77777777" w:rsidR="009200E3" w:rsidRDefault="00651A28">
      <w:pPr>
        <w:jc w:val="center"/>
      </w:pPr>
      <w:r>
        <w:rPr>
          <w:i/>
          <w:sz w:val="18"/>
        </w:rPr>
        <w:t>Figure 10 – Successful GitHub Actions run</w:t>
      </w:r>
    </w:p>
    <w:p w14:paraId="639B78CF" w14:textId="77777777" w:rsidR="009200E3" w:rsidRDefault="00651A28">
      <w:pPr>
        <w:jc w:val="center"/>
      </w:pPr>
      <w:r>
        <w:rPr>
          <w:noProof/>
        </w:rPr>
        <w:drawing>
          <wp:inline distT="0" distB="0" distL="0" distR="0" wp14:anchorId="0718CC0C" wp14:editId="5D589624">
            <wp:extent cx="4320000" cy="25432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ithub_actions_failure.png"/>
                    <pic:cNvPicPr/>
                  </pic:nvPicPr>
                  <pic:blipFill>
                    <a:blip r:embed="rId20"/>
                    <a:stretch>
                      <a:fillRect/>
                    </a:stretch>
                  </pic:blipFill>
                  <pic:spPr>
                    <a:xfrm>
                      <a:off x="0" y="0"/>
                      <a:ext cx="4320000" cy="2543226"/>
                    </a:xfrm>
                    <a:prstGeom prst="rect">
                      <a:avLst/>
                    </a:prstGeom>
                  </pic:spPr>
                </pic:pic>
              </a:graphicData>
            </a:graphic>
          </wp:inline>
        </w:drawing>
      </w:r>
    </w:p>
    <w:p w14:paraId="5E7693E2" w14:textId="77777777" w:rsidR="009200E3" w:rsidRDefault="00651A28">
      <w:pPr>
        <w:jc w:val="center"/>
      </w:pPr>
      <w:r>
        <w:rPr>
          <w:i/>
          <w:sz w:val="18"/>
        </w:rPr>
        <w:t>Figure 11 – Failing run with clear logs</w:t>
      </w:r>
    </w:p>
    <w:p w14:paraId="06143A85" w14:textId="77777777" w:rsidR="009200E3" w:rsidRDefault="00651A28">
      <w:pPr>
        <w:pStyle w:val="Heading1"/>
      </w:pPr>
      <w:r>
        <w:t>8. Model containerisation</w:t>
      </w:r>
    </w:p>
    <w:p w14:paraId="5115A5A1" w14:textId="77777777" w:rsidR="009200E3" w:rsidRDefault="00651A28">
      <w:r>
        <w:t xml:space="preserve">The </w:t>
      </w:r>
      <w:r>
        <w:rPr>
          <w:rFonts w:ascii="Consolas" w:hAnsi="Consolas"/>
          <w:color w:val="9B2C2C"/>
          <w:sz w:val="18"/>
        </w:rPr>
        <w:t>Dockerfile</w:t>
      </w:r>
      <w:r>
        <w:t xml:space="preserve"> uses </w:t>
      </w:r>
      <w:r>
        <w:rPr>
          <w:rFonts w:ascii="Consolas" w:hAnsi="Consolas"/>
          <w:color w:val="9B2C2C"/>
          <w:sz w:val="18"/>
        </w:rPr>
        <w:t>python:3.11-slim</w:t>
      </w:r>
      <w:r>
        <w:t xml:space="preserve">, installs only </w:t>
      </w:r>
      <w:r>
        <w:rPr>
          <w:rFonts w:ascii="Consolas" w:hAnsi="Consolas"/>
          <w:color w:val="9B2C2C"/>
          <w:sz w:val="18"/>
        </w:rPr>
        <w:t>requirements-serve.txt</w:t>
      </w:r>
      <w:r>
        <w:t xml:space="preserve">, copies the package, API and model, runs as a non-root user (UID 1001) and defines a </w:t>
      </w:r>
      <w:r>
        <w:rPr>
          <w:rFonts w:ascii="Consolas" w:hAnsi="Consolas"/>
          <w:color w:val="9B2C2C"/>
          <w:sz w:val="18"/>
        </w:rPr>
        <w:t>HEALTHCHECK</w:t>
      </w:r>
      <w:r>
        <w:t xml:space="preserve"> on </w:t>
      </w:r>
      <w:r>
        <w:rPr>
          <w:rFonts w:ascii="Consolas" w:hAnsi="Consolas"/>
          <w:color w:val="9B2C2C"/>
          <w:sz w:val="18"/>
        </w:rPr>
        <w:t>/health</w:t>
      </w:r>
      <w:r>
        <w:t>. One Uvicorn worker runs per container so Prometheus counters stay consistent; scaling is done with Kubernetes replicas.</w:t>
      </w:r>
    </w:p>
    <w:p w14:paraId="467FFCDC" w14:textId="77777777" w:rsidR="009200E3" w:rsidRDefault="00651A28">
      <w:r>
        <w:t>API contract:</w:t>
      </w:r>
    </w:p>
    <w:tbl>
      <w:tblPr>
        <w:tblStyle w:val="TableGrid"/>
        <w:tblW w:w="0" w:type="auto"/>
        <w:jc w:val="center"/>
        <w:tblLook w:val="04A0" w:firstRow="1" w:lastRow="0" w:firstColumn="1" w:lastColumn="0" w:noHBand="0" w:noVBand="1"/>
      </w:tblPr>
      <w:tblGrid>
        <w:gridCol w:w="4706"/>
        <w:gridCol w:w="4706"/>
      </w:tblGrid>
      <w:tr w:rsidR="009200E3" w14:paraId="1083C3B1" w14:textId="77777777">
        <w:trPr>
          <w:jc w:val="center"/>
        </w:trPr>
        <w:tc>
          <w:tcPr>
            <w:tcW w:w="4706" w:type="dxa"/>
            <w:shd w:val="clear" w:color="auto" w:fill="264653"/>
          </w:tcPr>
          <w:p w14:paraId="371468ED" w14:textId="77777777" w:rsidR="009200E3" w:rsidRDefault="00651A28">
            <w:r>
              <w:rPr>
                <w:b/>
                <w:color w:val="FFFFFF"/>
                <w:sz w:val="18"/>
              </w:rPr>
              <w:t>Endpoint</w:t>
            </w:r>
          </w:p>
        </w:tc>
        <w:tc>
          <w:tcPr>
            <w:tcW w:w="4706" w:type="dxa"/>
            <w:shd w:val="clear" w:color="auto" w:fill="264653"/>
          </w:tcPr>
          <w:p w14:paraId="250A203E" w14:textId="77777777" w:rsidR="009200E3" w:rsidRDefault="00651A28">
            <w:r>
              <w:rPr>
                <w:b/>
                <w:color w:val="FFFFFF"/>
                <w:sz w:val="18"/>
              </w:rPr>
              <w:t>Purpose</w:t>
            </w:r>
          </w:p>
        </w:tc>
      </w:tr>
      <w:tr w:rsidR="009200E3" w14:paraId="3120E798" w14:textId="77777777">
        <w:trPr>
          <w:jc w:val="center"/>
        </w:trPr>
        <w:tc>
          <w:tcPr>
            <w:tcW w:w="4706" w:type="dxa"/>
          </w:tcPr>
          <w:p w14:paraId="29F7169F" w14:textId="77777777" w:rsidR="009200E3" w:rsidRDefault="00651A28">
            <w:r>
              <w:rPr>
                <w:rFonts w:ascii="Consolas" w:hAnsi="Consolas"/>
                <w:color w:val="9B2C2C"/>
                <w:sz w:val="18"/>
              </w:rPr>
              <w:t>POST /predict</w:t>
            </w:r>
          </w:p>
        </w:tc>
        <w:tc>
          <w:tcPr>
            <w:tcW w:w="4706" w:type="dxa"/>
          </w:tcPr>
          <w:p w14:paraId="072BA9E2" w14:textId="77777777" w:rsidR="009200E3" w:rsidRDefault="00651A28">
            <w:r>
              <w:rPr>
                <w:sz w:val="18"/>
              </w:rPr>
              <w:t xml:space="preserve">One patient JSON → </w:t>
            </w:r>
            <w:r>
              <w:rPr>
                <w:rFonts w:ascii="Consolas" w:hAnsi="Consolas"/>
                <w:color w:val="9B2C2C"/>
                <w:sz w:val="18"/>
              </w:rPr>
              <w:t>prediction</w:t>
            </w:r>
            <w:r>
              <w:rPr>
                <w:sz w:val="18"/>
              </w:rPr>
              <w:t xml:space="preserve">, </w:t>
            </w:r>
            <w:r>
              <w:rPr>
                <w:rFonts w:ascii="Consolas" w:hAnsi="Consolas"/>
                <w:color w:val="9B2C2C"/>
                <w:sz w:val="18"/>
              </w:rPr>
              <w:t>label</w:t>
            </w:r>
            <w:r>
              <w:rPr>
                <w:sz w:val="18"/>
              </w:rPr>
              <w:t xml:space="preserve">, </w:t>
            </w:r>
            <w:r>
              <w:rPr>
                <w:rFonts w:ascii="Consolas" w:hAnsi="Consolas"/>
                <w:color w:val="9B2C2C"/>
                <w:sz w:val="18"/>
              </w:rPr>
              <w:t>probability_disease</w:t>
            </w:r>
            <w:r>
              <w:rPr>
                <w:sz w:val="18"/>
              </w:rPr>
              <w:t xml:space="preserve">, </w:t>
            </w:r>
            <w:r>
              <w:rPr>
                <w:rFonts w:ascii="Consolas" w:hAnsi="Consolas"/>
                <w:color w:val="9B2C2C"/>
                <w:sz w:val="18"/>
              </w:rPr>
              <w:t>confidence</w:t>
            </w:r>
            <w:r>
              <w:rPr>
                <w:sz w:val="18"/>
              </w:rPr>
              <w:t xml:space="preserve">, </w:t>
            </w:r>
            <w:r>
              <w:rPr>
                <w:rFonts w:ascii="Consolas" w:hAnsi="Consolas"/>
                <w:color w:val="9B2C2C"/>
                <w:sz w:val="18"/>
              </w:rPr>
              <w:t>risk_band</w:t>
            </w:r>
            <w:r>
              <w:rPr>
                <w:sz w:val="18"/>
              </w:rPr>
              <w:t xml:space="preserve">, </w:t>
            </w:r>
            <w:r>
              <w:rPr>
                <w:rFonts w:ascii="Consolas" w:hAnsi="Consolas"/>
                <w:color w:val="9B2C2C"/>
                <w:sz w:val="18"/>
              </w:rPr>
              <w:t>model_version</w:t>
            </w:r>
            <w:r>
              <w:rPr>
                <w:sz w:val="18"/>
              </w:rPr>
              <w:t xml:space="preserve">, </w:t>
            </w:r>
            <w:r>
              <w:rPr>
                <w:rFonts w:ascii="Consolas" w:hAnsi="Consolas"/>
                <w:color w:val="9B2C2C"/>
                <w:sz w:val="18"/>
              </w:rPr>
              <w:t>request_id</w:t>
            </w:r>
          </w:p>
        </w:tc>
      </w:tr>
      <w:tr w:rsidR="009200E3" w14:paraId="24D303F1" w14:textId="77777777">
        <w:trPr>
          <w:jc w:val="center"/>
        </w:trPr>
        <w:tc>
          <w:tcPr>
            <w:tcW w:w="4706" w:type="dxa"/>
            <w:shd w:val="clear" w:color="auto" w:fill="EEF4F3"/>
          </w:tcPr>
          <w:p w14:paraId="5661774D" w14:textId="77777777" w:rsidR="009200E3" w:rsidRDefault="00651A28">
            <w:r>
              <w:rPr>
                <w:rFonts w:ascii="Consolas" w:hAnsi="Consolas"/>
                <w:color w:val="9B2C2C"/>
                <w:sz w:val="18"/>
              </w:rPr>
              <w:t>POST /predict/batch</w:t>
            </w:r>
          </w:p>
        </w:tc>
        <w:tc>
          <w:tcPr>
            <w:tcW w:w="4706" w:type="dxa"/>
            <w:shd w:val="clear" w:color="auto" w:fill="EEF4F3"/>
          </w:tcPr>
          <w:p w14:paraId="742AB0F1" w14:textId="77777777" w:rsidR="009200E3" w:rsidRDefault="00651A28">
            <w:r>
              <w:rPr>
                <w:sz w:val="18"/>
              </w:rPr>
              <w:t>Up to 500 records</w:t>
            </w:r>
          </w:p>
        </w:tc>
      </w:tr>
      <w:tr w:rsidR="009200E3" w14:paraId="23113DCF" w14:textId="77777777">
        <w:trPr>
          <w:jc w:val="center"/>
        </w:trPr>
        <w:tc>
          <w:tcPr>
            <w:tcW w:w="4706" w:type="dxa"/>
          </w:tcPr>
          <w:p w14:paraId="4E4AE7BA" w14:textId="77777777" w:rsidR="009200E3" w:rsidRDefault="00651A28">
            <w:r>
              <w:rPr>
                <w:rFonts w:ascii="Consolas" w:hAnsi="Consolas"/>
                <w:color w:val="9B2C2C"/>
                <w:sz w:val="18"/>
              </w:rPr>
              <w:t>GET /health</w:t>
            </w:r>
          </w:p>
        </w:tc>
        <w:tc>
          <w:tcPr>
            <w:tcW w:w="4706" w:type="dxa"/>
          </w:tcPr>
          <w:p w14:paraId="2AA8A6BC" w14:textId="77777777" w:rsidR="009200E3" w:rsidRDefault="00651A28">
            <w:r>
              <w:rPr>
                <w:sz w:val="18"/>
              </w:rPr>
              <w:t>200 when the model is loaded, 503 otherwise</w:t>
            </w:r>
          </w:p>
        </w:tc>
      </w:tr>
      <w:tr w:rsidR="009200E3" w14:paraId="3542DBDC" w14:textId="77777777">
        <w:trPr>
          <w:jc w:val="center"/>
        </w:trPr>
        <w:tc>
          <w:tcPr>
            <w:tcW w:w="4706" w:type="dxa"/>
            <w:shd w:val="clear" w:color="auto" w:fill="EEF4F3"/>
          </w:tcPr>
          <w:p w14:paraId="677CFAEC" w14:textId="77777777" w:rsidR="009200E3" w:rsidRDefault="00651A28">
            <w:r>
              <w:rPr>
                <w:rFonts w:ascii="Consolas" w:hAnsi="Consolas"/>
                <w:color w:val="9B2C2C"/>
                <w:sz w:val="18"/>
              </w:rPr>
              <w:t>GET /metrics</w:t>
            </w:r>
          </w:p>
        </w:tc>
        <w:tc>
          <w:tcPr>
            <w:tcW w:w="4706" w:type="dxa"/>
            <w:shd w:val="clear" w:color="auto" w:fill="EEF4F3"/>
          </w:tcPr>
          <w:p w14:paraId="40B32FF0" w14:textId="77777777" w:rsidR="009200E3" w:rsidRDefault="00651A28">
            <w:r>
              <w:rPr>
                <w:sz w:val="18"/>
              </w:rPr>
              <w:t>Prometheus exposition</w:t>
            </w:r>
          </w:p>
        </w:tc>
      </w:tr>
      <w:tr w:rsidR="009200E3" w14:paraId="00E801A4" w14:textId="77777777">
        <w:trPr>
          <w:jc w:val="center"/>
        </w:trPr>
        <w:tc>
          <w:tcPr>
            <w:tcW w:w="4706" w:type="dxa"/>
          </w:tcPr>
          <w:p w14:paraId="60F9604F" w14:textId="77777777" w:rsidR="009200E3" w:rsidRDefault="00651A28">
            <w:r>
              <w:rPr>
                <w:rFonts w:ascii="Consolas" w:hAnsi="Consolas"/>
                <w:color w:val="9B2C2C"/>
                <w:sz w:val="18"/>
              </w:rPr>
              <w:t>GET /docs</w:t>
            </w:r>
          </w:p>
        </w:tc>
        <w:tc>
          <w:tcPr>
            <w:tcW w:w="4706" w:type="dxa"/>
          </w:tcPr>
          <w:p w14:paraId="59F0AB49" w14:textId="77777777" w:rsidR="009200E3" w:rsidRDefault="00651A28">
            <w:r>
              <w:rPr>
                <w:sz w:val="18"/>
              </w:rPr>
              <w:t>Swagger UI</w:t>
            </w:r>
          </w:p>
        </w:tc>
      </w:tr>
    </w:tbl>
    <w:p w14:paraId="5F939631" w14:textId="77777777" w:rsidR="009200E3" w:rsidRDefault="009200E3"/>
    <w:p w14:paraId="3BF5B6AF" w14:textId="77777777" w:rsidR="009200E3" w:rsidRDefault="00651A28">
      <w:r>
        <w:lastRenderedPageBreak/>
        <w:t xml:space="preserve">Inputs are validated by pydantic (ranges and allowed codes); invalid input returns 422. </w:t>
      </w:r>
      <w:r>
        <w:rPr>
          <w:rFonts w:ascii="Consolas" w:hAnsi="Consolas"/>
          <w:color w:val="9B2C2C"/>
          <w:sz w:val="18"/>
        </w:rPr>
        <w:t>ca</w:t>
      </w:r>
      <w:r>
        <w:t xml:space="preserve"> and </w:t>
      </w:r>
      <w:r>
        <w:rPr>
          <w:rFonts w:ascii="Consolas" w:hAnsi="Consolas"/>
          <w:color w:val="9B2C2C"/>
          <w:sz w:val="18"/>
        </w:rPr>
        <w:t>thal</w:t>
      </w:r>
      <w:r>
        <w:t xml:space="preserve"> are optional and imputed by the pipeline. </w:t>
      </w:r>
      <w:r>
        <w:rPr>
          <w:rFonts w:ascii="Consolas" w:hAnsi="Consolas"/>
          <w:color w:val="9B2C2C"/>
          <w:sz w:val="18"/>
        </w:rPr>
        <w:t>scripts/smoke_test.sh</w:t>
      </w:r>
      <w:r>
        <w:t xml:space="preserve"> verifies all of this against a running container.</w:t>
      </w:r>
    </w:p>
    <w:p w14:paraId="5C6E378E" w14:textId="77777777" w:rsidR="009200E3" w:rsidRDefault="00651A28">
      <w:pPr>
        <w:jc w:val="center"/>
      </w:pPr>
      <w:r>
        <w:rPr>
          <w:noProof/>
        </w:rPr>
        <w:drawing>
          <wp:inline distT="0" distB="0" distL="0" distR="0" wp14:anchorId="2A84BC3F" wp14:editId="41367635">
            <wp:extent cx="4320000" cy="25432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cker_build_run.png"/>
                    <pic:cNvPicPr/>
                  </pic:nvPicPr>
                  <pic:blipFill>
                    <a:blip r:embed="rId21"/>
                    <a:stretch>
                      <a:fillRect/>
                    </a:stretch>
                  </pic:blipFill>
                  <pic:spPr>
                    <a:xfrm>
                      <a:off x="0" y="0"/>
                      <a:ext cx="4320000" cy="2543226"/>
                    </a:xfrm>
                    <a:prstGeom prst="rect">
                      <a:avLst/>
                    </a:prstGeom>
                  </pic:spPr>
                </pic:pic>
              </a:graphicData>
            </a:graphic>
          </wp:inline>
        </w:drawing>
      </w:r>
    </w:p>
    <w:p w14:paraId="0B563694" w14:textId="77777777" w:rsidR="009200E3" w:rsidRDefault="00651A28">
      <w:pPr>
        <w:jc w:val="center"/>
      </w:pPr>
      <w:r>
        <w:rPr>
          <w:i/>
          <w:sz w:val="18"/>
        </w:rPr>
        <w:t>Figure 12 – Docker build, run and smoke test</w:t>
      </w:r>
    </w:p>
    <w:p w14:paraId="05788623" w14:textId="77777777" w:rsidR="009200E3" w:rsidRDefault="00651A28">
      <w:pPr>
        <w:pStyle w:val="Heading1"/>
      </w:pPr>
      <w:r>
        <w:t>9. Production deployment (Kubernetes / Minikube)</w:t>
      </w:r>
    </w:p>
    <w:p w14:paraId="7BBEB34B" w14:textId="77777777" w:rsidR="009200E3" w:rsidRDefault="00651A28">
      <w:r>
        <w:t xml:space="preserve">Manifests in </w:t>
      </w:r>
      <w:r>
        <w:rPr>
          <w:rFonts w:ascii="Consolas" w:hAnsi="Consolas"/>
          <w:color w:val="9B2C2C"/>
          <w:sz w:val="18"/>
        </w:rPr>
        <w:t>k8s/</w:t>
      </w:r>
      <w:r>
        <w:t xml:space="preserve"> are applied with Kustomize (</w:t>
      </w:r>
      <w:r>
        <w:rPr>
          <w:rFonts w:ascii="Consolas" w:hAnsi="Consolas"/>
          <w:color w:val="9B2C2C"/>
          <w:sz w:val="18"/>
        </w:rPr>
        <w:t>kubectl apply -k k8s/</w:t>
      </w:r>
      <w:r>
        <w:t>):</w:t>
      </w:r>
    </w:p>
    <w:p w14:paraId="5DF1487E" w14:textId="77777777" w:rsidR="009200E3" w:rsidRDefault="00651A28">
      <w:pPr>
        <w:pStyle w:val="ListBullet"/>
      </w:pPr>
      <w:r>
        <w:rPr>
          <w:b/>
        </w:rPr>
        <w:t>Namespace</w:t>
      </w:r>
      <w:r>
        <w:t xml:space="preserve"> </w:t>
      </w:r>
      <w:r>
        <w:rPr>
          <w:rFonts w:ascii="Consolas" w:hAnsi="Consolas"/>
          <w:color w:val="9B2C2C"/>
          <w:sz w:val="18"/>
        </w:rPr>
        <w:t>heart-mlops</w:t>
      </w:r>
      <w:r>
        <w:t>;</w:t>
      </w:r>
    </w:p>
    <w:p w14:paraId="0C76FA8B" w14:textId="77777777" w:rsidR="009200E3" w:rsidRDefault="00651A28">
      <w:pPr>
        <w:pStyle w:val="ListBullet"/>
      </w:pPr>
      <w:r>
        <w:rPr>
          <w:b/>
        </w:rPr>
        <w:t>Deployment</w:t>
      </w:r>
      <w:r>
        <w:t xml:space="preserve"> – 2 replicas, rolling update with </w:t>
      </w:r>
      <w:r>
        <w:rPr>
          <w:rFonts w:ascii="Consolas" w:hAnsi="Consolas"/>
          <w:color w:val="9B2C2C"/>
          <w:sz w:val="18"/>
        </w:rPr>
        <w:t>maxUnavailable: 0</w:t>
      </w:r>
      <w:r>
        <w:t xml:space="preserve">, readiness and liveness probes on </w:t>
      </w:r>
      <w:r>
        <w:rPr>
          <w:rFonts w:ascii="Consolas" w:hAnsi="Consolas"/>
          <w:color w:val="9B2C2C"/>
          <w:sz w:val="18"/>
        </w:rPr>
        <w:t>/health</w:t>
      </w:r>
      <w:r>
        <w:t>, CPU/memory requests and limits, non-root security context, Prometheus scrape annotations;</w:t>
      </w:r>
    </w:p>
    <w:p w14:paraId="4B766822" w14:textId="77777777" w:rsidR="009200E3" w:rsidRDefault="00651A28">
      <w:pPr>
        <w:pStyle w:val="ListBullet"/>
      </w:pPr>
      <w:r>
        <w:rPr>
          <w:b/>
        </w:rPr>
        <w:t>Service</w:t>
      </w:r>
      <w:r>
        <w:t xml:space="preserve"> of type </w:t>
      </w:r>
      <w:r>
        <w:rPr>
          <w:rFonts w:ascii="Consolas" w:hAnsi="Consolas"/>
          <w:color w:val="9B2C2C"/>
          <w:sz w:val="18"/>
        </w:rPr>
        <w:t>LoadBalancer</w:t>
      </w:r>
      <w:r>
        <w:t xml:space="preserve"> (external IP through </w:t>
      </w:r>
      <w:r>
        <w:rPr>
          <w:rFonts w:ascii="Consolas" w:hAnsi="Consolas"/>
          <w:color w:val="9B2C2C"/>
          <w:sz w:val="18"/>
        </w:rPr>
        <w:t>minikube tunnel</w:t>
      </w:r>
      <w:r>
        <w:t>);</w:t>
      </w:r>
    </w:p>
    <w:p w14:paraId="1885BEB0" w14:textId="77777777" w:rsidR="009200E3" w:rsidRDefault="00651A28">
      <w:pPr>
        <w:pStyle w:val="ListBullet"/>
      </w:pPr>
      <w:r>
        <w:rPr>
          <w:b/>
        </w:rPr>
        <w:t>Ingress</w:t>
      </w:r>
      <w:r>
        <w:t xml:space="preserve"> (NGINX) on host </w:t>
      </w:r>
      <w:r>
        <w:rPr>
          <w:rFonts w:ascii="Consolas" w:hAnsi="Consolas"/>
          <w:color w:val="9B2C2C"/>
          <w:sz w:val="18"/>
        </w:rPr>
        <w:t>heart-api.local</w:t>
      </w:r>
      <w:r>
        <w:t>;</w:t>
      </w:r>
    </w:p>
    <w:p w14:paraId="5DF133B6" w14:textId="77777777" w:rsidR="009200E3" w:rsidRDefault="00651A28">
      <w:pPr>
        <w:pStyle w:val="ListBullet"/>
      </w:pPr>
      <w:r>
        <w:rPr>
          <w:b/>
        </w:rPr>
        <w:t>HorizontalPodAutoscaler</w:t>
      </w:r>
      <w:r>
        <w:t xml:space="preserve"> 2–5 replicas at 70 % CPU.</w:t>
      </w:r>
    </w:p>
    <w:p w14:paraId="0959BBCA" w14:textId="77777777" w:rsidR="009200E3" w:rsidRDefault="00651A28">
      <w:r>
        <w:rPr>
          <w:rFonts w:ascii="Consolas" w:hAnsi="Consolas"/>
          <w:color w:val="9B2C2C"/>
          <w:sz w:val="18"/>
        </w:rPr>
        <w:t>scripts/deploy_minikube.sh</w:t>
      </w:r>
      <w:r>
        <w:t xml:space="preserve"> performs the whole flow: start Minikube, enable add-ons, build and load the image, apply manifests, wait for rollout and run the smoke test against the service URL.</w:t>
      </w:r>
    </w:p>
    <w:p w14:paraId="5285F2B9" w14:textId="77777777" w:rsidR="009200E3" w:rsidRDefault="00651A28">
      <w:pPr>
        <w:jc w:val="center"/>
      </w:pPr>
      <w:r>
        <w:rPr>
          <w:noProof/>
        </w:rPr>
        <w:drawing>
          <wp:inline distT="0" distB="0" distL="0" distR="0" wp14:anchorId="6161A75E" wp14:editId="7A5EB25D">
            <wp:extent cx="4320000" cy="25432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8s_resources.png"/>
                    <pic:cNvPicPr/>
                  </pic:nvPicPr>
                  <pic:blipFill>
                    <a:blip r:embed="rId22"/>
                    <a:stretch>
                      <a:fillRect/>
                    </a:stretch>
                  </pic:blipFill>
                  <pic:spPr>
                    <a:xfrm>
                      <a:off x="0" y="0"/>
                      <a:ext cx="4320000" cy="2543226"/>
                    </a:xfrm>
                    <a:prstGeom prst="rect">
                      <a:avLst/>
                    </a:prstGeom>
                  </pic:spPr>
                </pic:pic>
              </a:graphicData>
            </a:graphic>
          </wp:inline>
        </w:drawing>
      </w:r>
    </w:p>
    <w:p w14:paraId="77BD81D7" w14:textId="77777777" w:rsidR="009200E3" w:rsidRDefault="00651A28">
      <w:pPr>
        <w:jc w:val="center"/>
      </w:pPr>
      <w:r>
        <w:rPr>
          <w:i/>
          <w:sz w:val="18"/>
        </w:rPr>
        <w:t>Figure 13 – Kubernetes resources</w:t>
      </w:r>
    </w:p>
    <w:p w14:paraId="3C2AFEC1" w14:textId="77777777" w:rsidR="009200E3" w:rsidRDefault="00651A28">
      <w:pPr>
        <w:jc w:val="center"/>
      </w:pPr>
      <w:r>
        <w:rPr>
          <w:noProof/>
        </w:rPr>
        <w:lastRenderedPageBreak/>
        <w:drawing>
          <wp:inline distT="0" distB="0" distL="0" distR="0" wp14:anchorId="1DED853C" wp14:editId="3C1D1468">
            <wp:extent cx="4320000" cy="25432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8s_predict_ingress.png"/>
                    <pic:cNvPicPr/>
                  </pic:nvPicPr>
                  <pic:blipFill>
                    <a:blip r:embed="rId23"/>
                    <a:stretch>
                      <a:fillRect/>
                    </a:stretch>
                  </pic:blipFill>
                  <pic:spPr>
                    <a:xfrm>
                      <a:off x="0" y="0"/>
                      <a:ext cx="4320000" cy="2543226"/>
                    </a:xfrm>
                    <a:prstGeom prst="rect">
                      <a:avLst/>
                    </a:prstGeom>
                  </pic:spPr>
                </pic:pic>
              </a:graphicData>
            </a:graphic>
          </wp:inline>
        </w:drawing>
      </w:r>
    </w:p>
    <w:p w14:paraId="587C104C" w14:textId="77777777" w:rsidR="009200E3" w:rsidRDefault="00651A28">
      <w:pPr>
        <w:jc w:val="center"/>
      </w:pPr>
      <w:r>
        <w:rPr>
          <w:i/>
          <w:sz w:val="18"/>
        </w:rPr>
        <w:t>Figure 14 – Prediction through the Ingress</w:t>
      </w:r>
    </w:p>
    <w:p w14:paraId="2A8A19D0" w14:textId="77777777" w:rsidR="009200E3" w:rsidRDefault="00651A28">
      <w:pPr>
        <w:pStyle w:val="Heading1"/>
      </w:pPr>
      <w:r>
        <w:t>10. Monitoring and logging</w:t>
      </w:r>
    </w:p>
    <w:p w14:paraId="0F0D111D" w14:textId="77777777" w:rsidR="009200E3" w:rsidRDefault="00651A28">
      <w:pPr>
        <w:pStyle w:val="ListBullet"/>
      </w:pPr>
      <w:r>
        <w:rPr>
          <w:b/>
        </w:rPr>
        <w:t>Logging:</w:t>
      </w:r>
      <w:r>
        <w:t xml:space="preserve"> a middleware writes one JSON line per request (request ID, method, path, status, latency, client) and one per prediction (inputs, probability, label). The request ID is returned in the </w:t>
      </w:r>
      <w:r>
        <w:rPr>
          <w:rFonts w:ascii="Consolas" w:hAnsi="Consolas"/>
          <w:color w:val="9B2C2C"/>
          <w:sz w:val="18"/>
        </w:rPr>
        <w:t>x-request-id</w:t>
      </w:r>
      <w:r>
        <w:t xml:space="preserve"> header so a client can trace its call in </w:t>
      </w:r>
      <w:r>
        <w:rPr>
          <w:rFonts w:ascii="Consolas" w:hAnsi="Consolas"/>
          <w:color w:val="9B2C2C"/>
          <w:sz w:val="18"/>
        </w:rPr>
        <w:t>kubectl logs</w:t>
      </w:r>
      <w:r>
        <w:t>.</w:t>
      </w:r>
    </w:p>
    <w:p w14:paraId="03564321" w14:textId="77777777" w:rsidR="009200E3" w:rsidRDefault="00651A28">
      <w:pPr>
        <w:pStyle w:val="ListBullet"/>
      </w:pPr>
      <w:r>
        <w:rPr>
          <w:b/>
        </w:rPr>
        <w:t>Metrics:</w:t>
      </w:r>
      <w:r>
        <w:t xml:space="preserve"> </w:t>
      </w:r>
      <w:r>
        <w:rPr>
          <w:rFonts w:ascii="Consolas" w:hAnsi="Consolas"/>
          <w:color w:val="9B2C2C"/>
          <w:sz w:val="18"/>
        </w:rPr>
        <w:t>heart_api_requests_total{method,path,status}</w:t>
      </w:r>
      <w:r>
        <w:t xml:space="preserve">, </w:t>
      </w:r>
      <w:r>
        <w:rPr>
          <w:rFonts w:ascii="Consolas" w:hAnsi="Consolas"/>
          <w:color w:val="9B2C2C"/>
          <w:sz w:val="18"/>
        </w:rPr>
        <w:t>heart_api_request_latency_seconds</w:t>
      </w:r>
      <w:r>
        <w:t xml:space="preserve"> (histogram), </w:t>
      </w:r>
      <w:r>
        <w:rPr>
          <w:rFonts w:ascii="Consolas" w:hAnsi="Consolas"/>
          <w:color w:val="9B2C2C"/>
          <w:sz w:val="18"/>
        </w:rPr>
        <w:t>heart_api_predictions_total{label}</w:t>
      </w:r>
      <w:r>
        <w:t xml:space="preserve">, </w:t>
      </w:r>
      <w:r>
        <w:rPr>
          <w:rFonts w:ascii="Consolas" w:hAnsi="Consolas"/>
          <w:color w:val="9B2C2C"/>
          <w:sz w:val="18"/>
        </w:rPr>
        <w:t>heart_api_disease_probability</w:t>
      </w:r>
      <w:r>
        <w:t xml:space="preserve"> (histogram) and </w:t>
      </w:r>
      <w:r>
        <w:rPr>
          <w:rFonts w:ascii="Consolas" w:hAnsi="Consolas"/>
          <w:color w:val="9B2C2C"/>
          <w:sz w:val="18"/>
        </w:rPr>
        <w:t>heart_api_model_info{version}</w:t>
      </w:r>
      <w:r>
        <w:t>.</w:t>
      </w:r>
    </w:p>
    <w:p w14:paraId="1F5A084E" w14:textId="77777777" w:rsidR="009200E3" w:rsidRDefault="00651A28">
      <w:pPr>
        <w:pStyle w:val="ListBullet"/>
      </w:pPr>
      <w:r>
        <w:rPr>
          <w:b/>
        </w:rPr>
        <w:t>Prometheus</w:t>
      </w:r>
      <w:r>
        <w:t xml:space="preserve"> discovers the API pods through their annotations (pod service discovery with RBAC); for local use, </w:t>
      </w:r>
      <w:r>
        <w:rPr>
          <w:rFonts w:ascii="Consolas" w:hAnsi="Consolas"/>
          <w:color w:val="9B2C2C"/>
          <w:sz w:val="18"/>
        </w:rPr>
        <w:t>docker-compose.yml</w:t>
      </w:r>
      <w:r>
        <w:t xml:space="preserve"> runs the same stack.</w:t>
      </w:r>
    </w:p>
    <w:p w14:paraId="5BFD5E78" w14:textId="77777777" w:rsidR="009200E3" w:rsidRDefault="00651A28">
      <w:pPr>
        <w:pStyle w:val="ListBullet"/>
      </w:pPr>
      <w:r>
        <w:rPr>
          <w:b/>
        </w:rPr>
        <w:t>Grafana</w:t>
      </w:r>
      <w:r>
        <w:t xml:space="preserve"> is provisioned automatically with a dashboard showing total predictions, request rate, p95 latency, error rate, latency percentiles, predictions per class, and the mean predicted probability as a simple drift signal — a sustained shift in that line means the incoming patient mix has changed and the model should be reviewed.</w:t>
      </w:r>
    </w:p>
    <w:p w14:paraId="221DFC09" w14:textId="77777777" w:rsidR="009200E3" w:rsidRDefault="00651A28">
      <w:pPr>
        <w:jc w:val="center"/>
      </w:pPr>
      <w:r>
        <w:rPr>
          <w:noProof/>
        </w:rPr>
        <w:drawing>
          <wp:inline distT="0" distB="0" distL="0" distR="0" wp14:anchorId="42A4A9CE" wp14:editId="42131D60">
            <wp:extent cx="4320000" cy="25432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afana_dashboard.png"/>
                    <pic:cNvPicPr/>
                  </pic:nvPicPr>
                  <pic:blipFill>
                    <a:blip r:embed="rId24"/>
                    <a:stretch>
                      <a:fillRect/>
                    </a:stretch>
                  </pic:blipFill>
                  <pic:spPr>
                    <a:xfrm>
                      <a:off x="0" y="0"/>
                      <a:ext cx="4320000" cy="2543226"/>
                    </a:xfrm>
                    <a:prstGeom prst="rect">
                      <a:avLst/>
                    </a:prstGeom>
                  </pic:spPr>
                </pic:pic>
              </a:graphicData>
            </a:graphic>
          </wp:inline>
        </w:drawing>
      </w:r>
    </w:p>
    <w:p w14:paraId="735AA1F5" w14:textId="77777777" w:rsidR="009200E3" w:rsidRDefault="00651A28">
      <w:pPr>
        <w:jc w:val="center"/>
      </w:pPr>
      <w:r>
        <w:rPr>
          <w:i/>
          <w:sz w:val="18"/>
        </w:rPr>
        <w:t>Figure 15 – Grafana dashboard under load</w:t>
      </w:r>
    </w:p>
    <w:p w14:paraId="77043926" w14:textId="77777777" w:rsidR="009200E3" w:rsidRDefault="00651A28">
      <w:pPr>
        <w:pStyle w:val="Heading1"/>
      </w:pPr>
      <w:r>
        <w:lastRenderedPageBreak/>
        <w:t>11. Conclusions and future work</w:t>
      </w:r>
    </w:p>
    <w:p w14:paraId="78115E76" w14:textId="77777777" w:rsidR="009200E3" w:rsidRDefault="00651A28">
      <w:r>
        <w:t xml:space="preserve">I now have a shared pipeline that prepares the data, compares four models, tracks runs in MLflow, and exports a model for the API. In this run, </w:t>
      </w:r>
      <w:r>
        <w:rPr>
          <w:rFonts w:ascii="Consolas" w:hAnsi="Consolas"/>
          <w:color w:val="9B2C2C"/>
          <w:sz w:val="18"/>
        </w:rPr>
        <w:t>logreg</w:t>
      </w:r>
      <w:r>
        <w:t xml:space="preserve"> achieved 0.9052 mean CV ROC-AUC and 0.8553 mean CV recall at threshold 0.4. Hold-out recall was 0.9643. These numbers describe this experiment, rather than expected performance on new patient populations.</w:t>
      </w:r>
    </w:p>
    <w:p w14:paraId="4D61D837" w14:textId="77777777" w:rsidR="009200E3" w:rsidRDefault="00651A28">
      <w:r>
        <w:t>The three changes I made are an age × ST-depression feature in place of cholesterol-per-age, a fixed recall-oriented threshold used in both evaluation and serving, and a recall gate alongside the existing AUC gate in CI. The feature is still experimental, and lower thresholds can increase false positives. I would next check probability calibration, validate the model and threshold on new data, and add data-drift checks and a model-promotion workflow. The existing deployment and monitoring setup provides a place to apply those checks; it does not remove the need for validation.</w:t>
      </w:r>
    </w:p>
    <w:p w14:paraId="3DB09FDB" w14:textId="77777777" w:rsidR="009200E3" w:rsidRDefault="00651A28">
      <w:r>
        <w:t xml:space="preserve">The existing Word report and deployment screenshots predate this revision; </w:t>
      </w:r>
      <w:r>
        <w:rPr>
          <w:rFonts w:ascii="Consolas" w:hAnsi="Consolas"/>
          <w:color w:val="9B2C2C"/>
          <w:sz w:val="18"/>
        </w:rPr>
        <w:t>REPORT.md</w:t>
      </w:r>
      <w:r>
        <w:t>, the executed notebooks, and the new training artifacts are the updated evidence.</w:t>
      </w:r>
    </w:p>
    <w:p w14:paraId="3BF16149" w14:textId="77777777" w:rsidR="009200E3" w:rsidRDefault="00651A28">
      <w:pPr>
        <w:pStyle w:val="Heading1"/>
      </w:pPr>
      <w:r>
        <w:t>12. Links</w:t>
      </w:r>
    </w:p>
    <w:p w14:paraId="362E075C" w14:textId="77777777" w:rsidR="009200E3" w:rsidRDefault="00651A28">
      <w:pPr>
        <w:pStyle w:val="ListBullet"/>
      </w:pPr>
      <w:r>
        <w:t xml:space="preserve">Code repository: </w:t>
      </w:r>
      <w:r>
        <w:rPr>
          <w:color w:val="1D4E89"/>
        </w:rPr>
        <w:t>https://github.com/TilakMtech/heart-mlops</w:t>
      </w:r>
    </w:p>
    <w:p w14:paraId="1EDD2619" w14:textId="77777777" w:rsidR="009200E3" w:rsidRDefault="00651A28">
      <w:pPr>
        <w:pStyle w:val="ListBullet"/>
      </w:pPr>
      <w:r>
        <w:t xml:space="preserve">API access: see README §6–7 (local Docker on port 8000, or Minikube service / Ingress </w:t>
      </w:r>
      <w:r>
        <w:rPr>
          <w:rFonts w:ascii="Consolas" w:hAnsi="Consolas"/>
          <w:color w:val="9B2C2C"/>
          <w:sz w:val="18"/>
        </w:rPr>
        <w:t>heart-api.local</w:t>
      </w:r>
      <w:r>
        <w:t>)</w:t>
      </w:r>
    </w:p>
    <w:p w14:paraId="78B7C4F4" w14:textId="4796C08E" w:rsidR="00721655" w:rsidRPr="00721655" w:rsidRDefault="00651A28" w:rsidP="00721655">
      <w:pPr>
        <w:rPr>
          <w:rFonts w:ascii="Times New Roman" w:eastAsia="Times New Roman" w:hAnsi="Times New Roman" w:cs="Times New Roman"/>
          <w:sz w:val="24"/>
          <w:szCs w:val="24"/>
        </w:rPr>
      </w:pPr>
      <w:r>
        <w:t xml:space="preserve">Demo video: </w:t>
      </w:r>
      <w:hyperlink r:id="rId25" w:tooltip="Original URL:&#10;https://protect.checkpoint.com/v2/r01/___https://drive.google.com/drive/folders/1_9y0KQ9w0-fGpS1RQlmcoIgg9FUK5-L7___.YzJ1OmV2b2tldGVjaG5vbG9naWVzMTpjOm86M2Y2NTc3OGNhYzQ2ZmY4Mzg5YmNjYjBiNjNkZDQ2MWQ6Nzo5OGE0OmExNGVhYTZjMDc2ZTZkYmZhNDJjZTA5NDQ3ZGJhNjJlYWI3NmNiZGYwMzRiNjhjOWQ4NjY5MGIxZGE4NDI5M2M6aDpUOkY&#10;&#10;Click to follow link." w:history="1">
        <w:r w:rsidR="00BC17E5" w:rsidRPr="00BC17E5">
          <w:rPr>
            <w:rStyle w:val="Hyperlink"/>
          </w:rPr>
          <w:t>3rd_sem_MLOps - Google Drive</w:t>
        </w:r>
      </w:hyperlink>
    </w:p>
    <w:p w14:paraId="250B401C" w14:textId="3D0BCBF6" w:rsidR="009200E3" w:rsidRPr="00234BF3" w:rsidRDefault="009200E3" w:rsidP="00234BF3">
      <w:pPr>
        <w:rPr>
          <w:rFonts w:ascii="Times New Roman" w:eastAsia="Times New Roman" w:hAnsi="Times New Roman" w:cs="Times New Roman"/>
          <w:sz w:val="24"/>
          <w:szCs w:val="24"/>
        </w:rPr>
      </w:pPr>
    </w:p>
    <w:sectPr w:rsidR="009200E3" w:rsidRPr="00234BF3" w:rsidSect="00034616">
      <w:footerReference w:type="default" r:id="rId2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E033A6" w14:textId="77777777" w:rsidR="00325684" w:rsidRDefault="00325684">
      <w:pPr>
        <w:spacing w:after="0" w:line="240" w:lineRule="auto"/>
      </w:pPr>
      <w:r>
        <w:separator/>
      </w:r>
    </w:p>
  </w:endnote>
  <w:endnote w:type="continuationSeparator" w:id="0">
    <w:p w14:paraId="132E61CE" w14:textId="77777777" w:rsidR="00325684" w:rsidRDefault="0032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C8826" w14:textId="77777777" w:rsidR="009200E3" w:rsidRDefault="00651A28">
    <w:pPr>
      <w:pStyle w:val="Footer"/>
      <w:jc w:val="center"/>
    </w:pPr>
    <w:r>
      <w:rPr>
        <w:sz w:val="16"/>
      </w:rPr>
      <w:t xml:space="preserve">AIMLCZG523 · Assignment 01 · Heart Disease </w:t>
    </w:r>
    <w:proofErr w:type="spellStart"/>
    <w:r>
      <w:rPr>
        <w:sz w:val="16"/>
      </w:rPr>
      <w:t>MLOps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4DA029" w14:textId="77777777" w:rsidR="00325684" w:rsidRDefault="00325684">
      <w:pPr>
        <w:spacing w:after="0" w:line="240" w:lineRule="auto"/>
      </w:pPr>
      <w:r>
        <w:separator/>
      </w:r>
    </w:p>
  </w:footnote>
  <w:footnote w:type="continuationSeparator" w:id="0">
    <w:p w14:paraId="4ABEE501" w14:textId="77777777" w:rsidR="00325684" w:rsidRDefault="00325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930714">
    <w:abstractNumId w:val="8"/>
  </w:num>
  <w:num w:numId="2" w16cid:durableId="79252131">
    <w:abstractNumId w:val="6"/>
  </w:num>
  <w:num w:numId="3" w16cid:durableId="1146433950">
    <w:abstractNumId w:val="5"/>
  </w:num>
  <w:num w:numId="4" w16cid:durableId="738862534">
    <w:abstractNumId w:val="4"/>
  </w:num>
  <w:num w:numId="5" w16cid:durableId="1045835659">
    <w:abstractNumId w:val="7"/>
  </w:num>
  <w:num w:numId="6" w16cid:durableId="1097481172">
    <w:abstractNumId w:val="3"/>
  </w:num>
  <w:num w:numId="7" w16cid:durableId="854660618">
    <w:abstractNumId w:val="2"/>
  </w:num>
  <w:num w:numId="8" w16cid:durableId="1496187026">
    <w:abstractNumId w:val="1"/>
  </w:num>
  <w:num w:numId="9" w16cid:durableId="6222005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AC9"/>
    <w:rsid w:val="0015074B"/>
    <w:rsid w:val="001E1373"/>
    <w:rsid w:val="00234BF3"/>
    <w:rsid w:val="0029639D"/>
    <w:rsid w:val="00325684"/>
    <w:rsid w:val="00326F90"/>
    <w:rsid w:val="00651A28"/>
    <w:rsid w:val="00721655"/>
    <w:rsid w:val="008219CF"/>
    <w:rsid w:val="008A773B"/>
    <w:rsid w:val="009200E3"/>
    <w:rsid w:val="009A4ABA"/>
    <w:rsid w:val="00A12CC1"/>
    <w:rsid w:val="00AA1D8D"/>
    <w:rsid w:val="00B47730"/>
    <w:rsid w:val="00BC17E5"/>
    <w:rsid w:val="00CB0664"/>
    <w:rsid w:val="00DC4DF4"/>
    <w:rsid w:val="00E97073"/>
    <w:rsid w:val="00F058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73C086-FB83-624D-912A-F7CA02AA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465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46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2CC1"/>
    <w:rPr>
      <w:color w:val="0000FF"/>
      <w:u w:val="single"/>
    </w:rPr>
  </w:style>
  <w:style w:type="character" w:styleId="UnresolvedMention">
    <w:name w:val="Unresolved Mention"/>
    <w:basedOn w:val="DefaultParagraphFont"/>
    <w:uiPriority w:val="99"/>
    <w:semiHidden/>
    <w:unhideWhenUsed/>
    <w:rsid w:val="00A12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ilakMtech/heart-mlop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pc01.safelinks.protection.outlook.com/?url=https%3A%2F%2Fprotect.checkpoint.com%2Fv2%2Fr01%2F___https%3A%2F%2Fdrive.google.com%2Fdrive%2Ffolders%2F1_9y0KQ9w0-fGpS1RQlmcoIgg9FUK5-L7___.YzJ1OmV2b2tldGVjaG5vbG9naWVzMTpjOm86M2Y2NTc3OGNhYzQ2ZmY4Mzg5YmNjYjBiNjNkZDQ2MWQ6Nzo5OGE0OmExNGVhYTZjMDc2ZTZkYmZhNDJjZTA5NDQ3ZGJhNjJlYWI3NmNiZGYwMzRiNjhjOWQ4NjY5MGIxZGE4NDI5M2M6aDpUOkY&amp;data=05%7C02%7Cbmamidipalli%40evoketechnologies.com%7C98cdd7ab85024d5176fe08df2d4a02ba%7Ce1c5d9eea951451e8432642c23d40071%7C0%7C0%7C639279468063067140%7CUnknown%7CTWFpbGZsb3d8eyJFbXB0eU1hcGkiOnRydWUsIlYiOiIwLjAuMDAwMCIsIlAiOiJXaW4zMiIsIkFOIjoiTWFpbCIsIldUIjoyfQ%3D%3D%7C0%7C%7C%7C&amp;sdata=Oq993r5rHbhjfL3OyvRirz23G8TE9TLXL2yJBrmyr%2Fk%3D&amp;reserved=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pc01.safelinks.protection.outlook.com/?url=https%3A%2F%2Fprotect.checkpoint.com%2Fv2%2Fr01%2F___https%3A%2F%2Fdrive.google.com%2Fdrive%2Ffolders%2F1_9y0KQ9w0-fGpS1RQlmcoIgg9FUK5-L7___.YzJ1OmV2b2tldGVjaG5vbG9naWVzMTpjOm86M2Y2NTc3OGNhYzQ2ZmY4Mzg5YmNjYjBiNjNkZDQ2MWQ6Nzo5OGE0OmExNGVhYTZjMDc2ZTZkYmZhNDJjZTA5NDQ3ZGJhNjJlYWI3NmNiZGYwMzRiNjhjOWQ4NjY5MGIxZGE4NDI5M2M6aDpUOkY&amp;data=05%7C02%7Cbmamidipalli%40evoketechnologies.com%7C98cdd7ab85024d5176fe08df2d4a02ba%7Ce1c5d9eea951451e8432642c23d40071%7C0%7C0%7C639279468063067140%7CUnknown%7CTWFpbGZsb3d8eyJFbXB0eU1hcGkiOnRydWUsIlYiOiIwLjAuMDAwMCIsIlAiOiJXaW4zMiIsIkFOIjoiTWFpbCIsIldUIjoyfQ%3D%3D%7C0%7C%7C%7C&amp;sdata=Oq993r5rHbhjfL3OyvRirz23G8TE9TLXL2yJBrmyr%2Fk%3D&amp;reserved=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2517</Words>
  <Characters>14527</Characters>
  <Application>Microsoft Office Word</Application>
  <DocSecurity>0</DocSecurity>
  <Lines>372</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GANGADHARA TILAK .</cp:lastModifiedBy>
  <cp:revision>5</cp:revision>
  <cp:lastPrinted>2026-10-18T18:51:00Z</cp:lastPrinted>
  <dcterms:created xsi:type="dcterms:W3CDTF">2026-10-18T18:51:00Z</dcterms:created>
  <dcterms:modified xsi:type="dcterms:W3CDTF">2026-10-18T19:10:00Z</dcterms:modified>
  <cp:category/>
</cp:coreProperties>
</file>