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E40F73" w14:textId="77777777" w:rsidR="00757066" w:rsidRDefault="00000000">
      <w:pPr>
        <w:jc w:val="center"/>
      </w:pPr>
      <w:r>
        <w:rPr>
          <w:b/>
          <w:color w:val="264653"/>
          <w:sz w:val="40"/>
        </w:rPr>
        <w:t>Heart Disease Risk Prediction – End-to-End MLOps Pipeline</w:t>
      </w:r>
    </w:p>
    <w:p w14:paraId="4031950E" w14:textId="77777777" w:rsidR="00757066" w:rsidRDefault="00000000">
      <w:pPr>
        <w:jc w:val="center"/>
      </w:pPr>
      <w:r>
        <w:rPr>
          <w:b/>
        </w:rPr>
        <w:t>Course:</w:t>
      </w:r>
      <w:r>
        <w:t xml:space="preserve"> AIMLCZG523 Machine Learning Operations – Assignment 01</w:t>
      </w:r>
    </w:p>
    <w:p w14:paraId="4930119A" w14:textId="1FB0C1FF" w:rsidR="00757066" w:rsidRDefault="00000000">
      <w:pPr>
        <w:jc w:val="center"/>
      </w:pPr>
      <w:r>
        <w:rPr>
          <w:b/>
        </w:rPr>
        <w:t>Student:</w:t>
      </w:r>
      <w:r>
        <w:t xml:space="preserve"> </w:t>
      </w:r>
      <w:r w:rsidR="007A1EA8">
        <w:t>Bala Gangadhara Tilak</w:t>
      </w:r>
      <w:r>
        <w:t xml:space="preserve"> · </w:t>
      </w:r>
      <w:r>
        <w:rPr>
          <w:b/>
        </w:rPr>
        <w:t>BITS ID:</w:t>
      </w:r>
      <w:r>
        <w:t xml:space="preserve"> </w:t>
      </w:r>
      <w:r w:rsidR="007A1EA8">
        <w:rPr>
          <w:color w:val="1D4E89"/>
        </w:rPr>
        <w:t>2025</w:t>
      </w:r>
      <w:r w:rsidR="00F54311">
        <w:rPr>
          <w:color w:val="1D4E89"/>
        </w:rPr>
        <w:t>AE05975</w:t>
      </w:r>
    </w:p>
    <w:p w14:paraId="542020C7" w14:textId="77777777" w:rsidR="00757066" w:rsidRDefault="00000000">
      <w:pPr>
        <w:jc w:val="center"/>
      </w:pPr>
      <w:r>
        <w:rPr>
          <w:b/>
        </w:rPr>
        <w:t>Repository:</w:t>
      </w:r>
      <w:r>
        <w:t xml:space="preserve"> </w:t>
      </w:r>
      <w:r>
        <w:rPr>
          <w:color w:val="1D4E89"/>
        </w:rPr>
        <w:t>https://github.com/your-username/heart-mlops</w:t>
      </w:r>
    </w:p>
    <w:p w14:paraId="6F965858" w14:textId="77777777" w:rsidR="00757066" w:rsidRDefault="00000000">
      <w:pPr>
        <w:jc w:val="center"/>
      </w:pPr>
      <w:r>
        <w:rPr>
          <w:b/>
        </w:rPr>
        <w:t>Date:</w:t>
      </w:r>
      <w:r>
        <w:t xml:space="preserve"> October 2026</w:t>
      </w:r>
    </w:p>
    <w:p w14:paraId="75C810F1" w14:textId="77777777" w:rsidR="00757066" w:rsidRDefault="00000000">
      <w:r>
        <w:br w:type="page"/>
      </w:r>
    </w:p>
    <w:p w14:paraId="173ED9D3" w14:textId="77777777" w:rsidR="00757066" w:rsidRDefault="00000000">
      <w:pPr>
        <w:pStyle w:val="Heading1"/>
      </w:pPr>
      <w:r>
        <w:lastRenderedPageBreak/>
        <w:t>1. Introduction and objective</w:t>
      </w:r>
    </w:p>
    <w:p w14:paraId="61373942" w14:textId="77777777" w:rsidR="00757066" w:rsidRDefault="00000000">
      <w:r>
        <w:t>The goal is to build a classifier that predicts the presence of heart disease from routine clinical measurements and to operate it the way a production model would be operated: the data download, training, evaluation, packaging, testing, container build, deployment and monitoring are all automated and reproducible from a clean checkout.</w:t>
      </w:r>
    </w:p>
    <w:p w14:paraId="1E9C8F5E" w14:textId="77777777" w:rsidR="00757066" w:rsidRDefault="00000000">
      <w:r>
        <w:t>The solution is organised as a Python package (</w:t>
      </w:r>
      <w:r>
        <w:rPr>
          <w:rFonts w:ascii="Consolas" w:hAnsi="Consolas"/>
          <w:color w:val="9B2C2C"/>
          <w:sz w:val="18"/>
        </w:rPr>
        <w:t>src/heart</w:t>
      </w:r>
      <w:r>
        <w:t>) used by every stage — notebooks, training CLI, unit tests and the API — so there is exactly one implementation of the cleaning and feature logic. The architecture is shown in Figure 1.</w:t>
      </w:r>
    </w:p>
    <w:p w14:paraId="7734BC52" w14:textId="77777777" w:rsidR="00757066" w:rsidRDefault="00000000">
      <w:pPr>
        <w:jc w:val="center"/>
      </w:pPr>
      <w:r>
        <w:rPr>
          <w:noProof/>
        </w:rPr>
        <w:drawing>
          <wp:inline distT="0" distB="0" distL="0" distR="0" wp14:anchorId="70067753" wp14:editId="431C988C">
            <wp:extent cx="5760000" cy="260942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99851" w14:textId="77777777" w:rsidR="00757066" w:rsidRDefault="00000000">
      <w:pPr>
        <w:jc w:val="center"/>
      </w:pPr>
      <w:r>
        <w:rPr>
          <w:i/>
          <w:sz w:val="18"/>
        </w:rPr>
        <w:t>Figure 1 – Solution architecture</w:t>
      </w:r>
    </w:p>
    <w:p w14:paraId="7FC51EEF" w14:textId="77777777" w:rsidR="00757066" w:rsidRDefault="00000000">
      <w:pPr>
        <w:pStyle w:val="Heading1"/>
      </w:pPr>
      <w:r>
        <w:t>2. Setup and installation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757066" w14:paraId="26DB0981" w14:textId="77777777">
        <w:trPr>
          <w:jc w:val="center"/>
        </w:trPr>
        <w:tc>
          <w:tcPr>
            <w:tcW w:w="4706" w:type="dxa"/>
            <w:shd w:val="clear" w:color="auto" w:fill="264653"/>
          </w:tcPr>
          <w:p w14:paraId="4840A9EA" w14:textId="77777777" w:rsidR="00757066" w:rsidRDefault="00000000"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w="4706" w:type="dxa"/>
            <w:shd w:val="clear" w:color="auto" w:fill="264653"/>
          </w:tcPr>
          <w:p w14:paraId="73C34FD8" w14:textId="77777777" w:rsidR="00757066" w:rsidRDefault="00000000">
            <w:r>
              <w:rPr>
                <w:b/>
                <w:color w:val="FFFFFF"/>
                <w:sz w:val="18"/>
              </w:rPr>
              <w:t>Command</w:t>
            </w:r>
          </w:p>
        </w:tc>
      </w:tr>
      <w:tr w:rsidR="00757066" w14:paraId="7788CDDB" w14:textId="77777777">
        <w:trPr>
          <w:jc w:val="center"/>
        </w:trPr>
        <w:tc>
          <w:tcPr>
            <w:tcW w:w="4706" w:type="dxa"/>
          </w:tcPr>
          <w:p w14:paraId="3C087341" w14:textId="77777777" w:rsidR="00757066" w:rsidRDefault="00000000">
            <w:r>
              <w:rPr>
                <w:sz w:val="18"/>
              </w:rPr>
              <w:t>Create environment</w:t>
            </w:r>
          </w:p>
        </w:tc>
        <w:tc>
          <w:tcPr>
            <w:tcW w:w="4706" w:type="dxa"/>
          </w:tcPr>
          <w:p w14:paraId="2B3A52D7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python3.11 -m venv .venv &amp;&amp; source .venv/bin/activate</w:t>
            </w:r>
          </w:p>
        </w:tc>
      </w:tr>
      <w:tr w:rsidR="00757066" w14:paraId="4C19B135" w14:textId="77777777">
        <w:trPr>
          <w:jc w:val="center"/>
        </w:trPr>
        <w:tc>
          <w:tcPr>
            <w:tcW w:w="4706" w:type="dxa"/>
            <w:shd w:val="clear" w:color="auto" w:fill="EEF4F3"/>
          </w:tcPr>
          <w:p w14:paraId="564E3CE6" w14:textId="77777777" w:rsidR="00757066" w:rsidRDefault="00000000">
            <w:r>
              <w:rPr>
                <w:sz w:val="18"/>
              </w:rPr>
              <w:t>Install</w:t>
            </w:r>
          </w:p>
        </w:tc>
        <w:tc>
          <w:tcPr>
            <w:tcW w:w="4706" w:type="dxa"/>
            <w:shd w:val="clear" w:color="auto" w:fill="EEF4F3"/>
          </w:tcPr>
          <w:p w14:paraId="12832471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pip install -r requirements-dev.txt</w:t>
            </w:r>
            <w:r>
              <w:rPr>
                <w:sz w:val="18"/>
              </w:rPr>
              <w:t xml:space="preserve"> (or </w:t>
            </w:r>
            <w:r>
              <w:rPr>
                <w:rFonts w:ascii="Consolas" w:hAnsi="Consolas"/>
                <w:color w:val="9B2C2C"/>
                <w:sz w:val="18"/>
              </w:rPr>
              <w:t>conda env create -f environment.yml</w:t>
            </w:r>
            <w:r>
              <w:rPr>
                <w:sz w:val="18"/>
              </w:rPr>
              <w:t>)</w:t>
            </w:r>
          </w:p>
        </w:tc>
      </w:tr>
      <w:tr w:rsidR="00757066" w14:paraId="446205D7" w14:textId="77777777">
        <w:trPr>
          <w:jc w:val="center"/>
        </w:trPr>
        <w:tc>
          <w:tcPr>
            <w:tcW w:w="4706" w:type="dxa"/>
          </w:tcPr>
          <w:p w14:paraId="10B013E6" w14:textId="77777777" w:rsidR="00757066" w:rsidRDefault="00000000">
            <w:r>
              <w:rPr>
                <w:sz w:val="18"/>
              </w:rPr>
              <w:t>Data</w:t>
            </w:r>
          </w:p>
        </w:tc>
        <w:tc>
          <w:tcPr>
            <w:tcW w:w="4706" w:type="dxa"/>
          </w:tcPr>
          <w:p w14:paraId="4DF829A2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make data</w:t>
            </w:r>
          </w:p>
        </w:tc>
      </w:tr>
      <w:tr w:rsidR="00757066" w14:paraId="4405408A" w14:textId="77777777">
        <w:trPr>
          <w:jc w:val="center"/>
        </w:trPr>
        <w:tc>
          <w:tcPr>
            <w:tcW w:w="4706" w:type="dxa"/>
            <w:shd w:val="clear" w:color="auto" w:fill="EEF4F3"/>
          </w:tcPr>
          <w:p w14:paraId="7F86E8B6" w14:textId="77777777" w:rsidR="00757066" w:rsidRDefault="00000000">
            <w:r>
              <w:rPr>
                <w:sz w:val="18"/>
              </w:rPr>
              <w:t>EDA</w:t>
            </w:r>
          </w:p>
        </w:tc>
        <w:tc>
          <w:tcPr>
            <w:tcW w:w="4706" w:type="dxa"/>
            <w:shd w:val="clear" w:color="auto" w:fill="EEF4F3"/>
          </w:tcPr>
          <w:p w14:paraId="759A85A0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make eda</w:t>
            </w:r>
          </w:p>
        </w:tc>
      </w:tr>
      <w:tr w:rsidR="00757066" w14:paraId="66B6A0EE" w14:textId="77777777">
        <w:trPr>
          <w:jc w:val="center"/>
        </w:trPr>
        <w:tc>
          <w:tcPr>
            <w:tcW w:w="4706" w:type="dxa"/>
          </w:tcPr>
          <w:p w14:paraId="1889B9E3" w14:textId="77777777" w:rsidR="00757066" w:rsidRDefault="00000000">
            <w:r>
              <w:rPr>
                <w:sz w:val="18"/>
              </w:rPr>
              <w:t>Train + MLflow</w:t>
            </w:r>
          </w:p>
        </w:tc>
        <w:tc>
          <w:tcPr>
            <w:tcW w:w="4706" w:type="dxa"/>
          </w:tcPr>
          <w:p w14:paraId="76AD0570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make train</w:t>
            </w:r>
            <w:r>
              <w:rPr>
                <w:sz w:val="18"/>
              </w:rPr>
              <w:t xml:space="preserve">, then </w:t>
            </w:r>
            <w:r>
              <w:rPr>
                <w:rFonts w:ascii="Consolas" w:hAnsi="Consolas"/>
                <w:color w:val="9B2C2C"/>
                <w:sz w:val="18"/>
              </w:rPr>
              <w:t>make mlflow</w:t>
            </w:r>
            <w:r>
              <w:rPr>
                <w:sz w:val="18"/>
              </w:rPr>
              <w:t xml:space="preserve"> (UI on port 5000)</w:t>
            </w:r>
          </w:p>
        </w:tc>
      </w:tr>
      <w:tr w:rsidR="00757066" w14:paraId="2B303A01" w14:textId="77777777">
        <w:trPr>
          <w:jc w:val="center"/>
        </w:trPr>
        <w:tc>
          <w:tcPr>
            <w:tcW w:w="4706" w:type="dxa"/>
            <w:shd w:val="clear" w:color="auto" w:fill="EEF4F3"/>
          </w:tcPr>
          <w:p w14:paraId="0748C56C" w14:textId="77777777" w:rsidR="00757066" w:rsidRDefault="00000000">
            <w:r>
              <w:rPr>
                <w:sz w:val="18"/>
              </w:rPr>
              <w:t>Tests / lint</w:t>
            </w:r>
          </w:p>
        </w:tc>
        <w:tc>
          <w:tcPr>
            <w:tcW w:w="4706" w:type="dxa"/>
            <w:shd w:val="clear" w:color="auto" w:fill="EEF4F3"/>
          </w:tcPr>
          <w:p w14:paraId="0DCA767C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make test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make lint</w:t>
            </w:r>
          </w:p>
        </w:tc>
      </w:tr>
      <w:tr w:rsidR="00757066" w14:paraId="2E2A2103" w14:textId="77777777">
        <w:trPr>
          <w:jc w:val="center"/>
        </w:trPr>
        <w:tc>
          <w:tcPr>
            <w:tcW w:w="4706" w:type="dxa"/>
          </w:tcPr>
          <w:p w14:paraId="742E12B9" w14:textId="77777777" w:rsidR="00757066" w:rsidRDefault="00000000">
            <w:r>
              <w:rPr>
                <w:sz w:val="18"/>
              </w:rPr>
              <w:t>Container</w:t>
            </w:r>
          </w:p>
        </w:tc>
        <w:tc>
          <w:tcPr>
            <w:tcW w:w="4706" w:type="dxa"/>
          </w:tcPr>
          <w:p w14:paraId="269145A9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make docker-build docker-run smoke</w:t>
            </w:r>
          </w:p>
        </w:tc>
      </w:tr>
      <w:tr w:rsidR="00757066" w14:paraId="52D123B1" w14:textId="77777777">
        <w:trPr>
          <w:jc w:val="center"/>
        </w:trPr>
        <w:tc>
          <w:tcPr>
            <w:tcW w:w="4706" w:type="dxa"/>
            <w:shd w:val="clear" w:color="auto" w:fill="EEF4F3"/>
          </w:tcPr>
          <w:p w14:paraId="214147E8" w14:textId="77777777" w:rsidR="00757066" w:rsidRDefault="00000000">
            <w:r>
              <w:rPr>
                <w:sz w:val="18"/>
              </w:rPr>
              <w:t>Monitoring stack</w:t>
            </w:r>
          </w:p>
        </w:tc>
        <w:tc>
          <w:tcPr>
            <w:tcW w:w="4706" w:type="dxa"/>
            <w:shd w:val="clear" w:color="auto" w:fill="EEF4F3"/>
          </w:tcPr>
          <w:p w14:paraId="6070649F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docker compose up -d --build</w:t>
            </w:r>
          </w:p>
        </w:tc>
      </w:tr>
      <w:tr w:rsidR="00757066" w14:paraId="24131FDE" w14:textId="77777777">
        <w:trPr>
          <w:jc w:val="center"/>
        </w:trPr>
        <w:tc>
          <w:tcPr>
            <w:tcW w:w="4706" w:type="dxa"/>
          </w:tcPr>
          <w:p w14:paraId="3C5327C6" w14:textId="77777777" w:rsidR="00757066" w:rsidRDefault="00000000">
            <w:r>
              <w:rPr>
                <w:sz w:val="18"/>
              </w:rPr>
              <w:t>Kubernetes</w:t>
            </w:r>
          </w:p>
        </w:tc>
        <w:tc>
          <w:tcPr>
            <w:tcW w:w="4706" w:type="dxa"/>
          </w:tcPr>
          <w:p w14:paraId="5D29B50A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./scripts/deploy_minikube.sh</w:t>
            </w:r>
          </w:p>
        </w:tc>
      </w:tr>
    </w:tbl>
    <w:p w14:paraId="0CBA5C52" w14:textId="77777777" w:rsidR="00757066" w:rsidRDefault="00757066"/>
    <w:p w14:paraId="64747301" w14:textId="77777777" w:rsidR="00757066" w:rsidRDefault="00000000">
      <w:r>
        <w:t xml:space="preserve">Dependencies are pinned in three layers: </w:t>
      </w:r>
      <w:r>
        <w:rPr>
          <w:rFonts w:ascii="Consolas" w:hAnsi="Consolas"/>
          <w:color w:val="9B2C2C"/>
          <w:sz w:val="18"/>
        </w:rPr>
        <w:t>requirements-serve.txt</w:t>
      </w:r>
      <w:r>
        <w:t xml:space="preserve"> (only what the API needs — keeps the image small), </w:t>
      </w:r>
      <w:r>
        <w:rPr>
          <w:rFonts w:ascii="Consolas" w:hAnsi="Consolas"/>
          <w:color w:val="9B2C2C"/>
          <w:sz w:val="18"/>
        </w:rPr>
        <w:t>requirements.txt</w:t>
      </w:r>
      <w:r>
        <w:t xml:space="preserve"> (adds training, plotting and MLflow) and </w:t>
      </w:r>
      <w:r>
        <w:rPr>
          <w:rFonts w:ascii="Consolas" w:hAnsi="Consolas"/>
          <w:color w:val="9B2C2C"/>
          <w:sz w:val="18"/>
        </w:rPr>
        <w:t>requirements-dev.txt</w:t>
      </w:r>
      <w:r>
        <w:t xml:space="preserve"> (adds pytest, flake8, Jupyter).</w:t>
      </w:r>
    </w:p>
    <w:p w14:paraId="626CD690" w14:textId="77777777" w:rsidR="00757066" w:rsidRDefault="00000000">
      <w:pPr>
        <w:pStyle w:val="Heading1"/>
      </w:pPr>
      <w:r>
        <w:t>3. Data acquisition and EDA</w:t>
      </w:r>
    </w:p>
    <w:p w14:paraId="04702D0E" w14:textId="77777777" w:rsidR="00757066" w:rsidRDefault="00000000">
      <w:pPr>
        <w:pStyle w:val="Heading2"/>
      </w:pPr>
      <w:r>
        <w:t>3.1 Acquisition</w:t>
      </w:r>
    </w:p>
    <w:p w14:paraId="5E7D2449" w14:textId="77777777" w:rsidR="00757066" w:rsidRDefault="00000000">
      <w:r>
        <w:rPr>
          <w:rFonts w:ascii="Consolas" w:hAnsi="Consolas"/>
          <w:color w:val="9B2C2C"/>
          <w:sz w:val="18"/>
        </w:rPr>
        <w:t>scripts/download_data.py</w:t>
      </w:r>
      <w:r>
        <w:t xml:space="preserve"> downloads </w:t>
      </w:r>
      <w:r>
        <w:rPr>
          <w:rFonts w:ascii="Consolas" w:hAnsi="Consolas"/>
          <w:color w:val="9B2C2C"/>
          <w:sz w:val="18"/>
        </w:rPr>
        <w:t>processed.cleveland.data</w:t>
      </w:r>
      <w:r>
        <w:t xml:space="preserve"> from the UCI repository. Because UCI is sometimes blocked by corporate proxies, the script falls back to a GitHub mirror of the same 303 records and </w:t>
      </w:r>
      <w:r>
        <w:lastRenderedPageBreak/>
        <w:t xml:space="preserve">maps its text labels back to the UCI numeric codes, so the output schema is identical either way. The result is </w:t>
      </w:r>
      <w:r>
        <w:rPr>
          <w:rFonts w:ascii="Consolas" w:hAnsi="Consolas"/>
          <w:color w:val="9B2C2C"/>
          <w:sz w:val="18"/>
        </w:rPr>
        <w:t>data/raw/heart_raw.csv</w:t>
      </w:r>
      <w:r>
        <w:t xml:space="preserve"> with 14 columns.</w:t>
      </w:r>
    </w:p>
    <w:p w14:paraId="01E5F930" w14:textId="77777777" w:rsidR="00757066" w:rsidRDefault="00000000">
      <w:pPr>
        <w:pStyle w:val="Heading2"/>
      </w:pPr>
      <w:r>
        <w:t>3.2 Cleaning</w:t>
      </w:r>
    </w:p>
    <w:p w14:paraId="6E9552CB" w14:textId="77777777" w:rsidR="00757066" w:rsidRDefault="00000000">
      <w:r>
        <w:t>Cleaning (</w:t>
      </w:r>
      <w:r>
        <w:rPr>
          <w:rFonts w:ascii="Consolas" w:hAnsi="Consolas"/>
          <w:color w:val="9B2C2C"/>
          <w:sz w:val="18"/>
        </w:rPr>
        <w:t>heart.data.clean</w:t>
      </w:r>
      <w:r>
        <w:t>) is intentionally stateless:</w:t>
      </w:r>
    </w:p>
    <w:p w14:paraId="719623F7" w14:textId="77777777" w:rsidR="00757066" w:rsidRDefault="00000000">
      <w:pPr>
        <w:pStyle w:val="ListBullet"/>
      </w:pPr>
      <w:r>
        <w:rPr>
          <w:rFonts w:ascii="Consolas" w:hAnsi="Consolas"/>
          <w:color w:val="9B2C2C"/>
          <w:sz w:val="18"/>
        </w:rPr>
        <w:t>?</w:t>
      </w:r>
      <w:r>
        <w:t xml:space="preserve"> markers become NaN (4 in </w:t>
      </w:r>
      <w:r>
        <w:rPr>
          <w:rFonts w:ascii="Consolas" w:hAnsi="Consolas"/>
          <w:color w:val="9B2C2C"/>
          <w:sz w:val="18"/>
        </w:rPr>
        <w:t>ca</w:t>
      </w:r>
      <w:r>
        <w:t xml:space="preserve">, 2 in </w:t>
      </w:r>
      <w:r>
        <w:rPr>
          <w:rFonts w:ascii="Consolas" w:hAnsi="Consolas"/>
          <w:color w:val="9B2C2C"/>
          <w:sz w:val="18"/>
        </w:rPr>
        <w:t>thal</w:t>
      </w:r>
      <w:r>
        <w:t>);</w:t>
      </w:r>
    </w:p>
    <w:p w14:paraId="27EEB2FE" w14:textId="77777777" w:rsidR="00757066" w:rsidRDefault="00000000">
      <w:pPr>
        <w:pStyle w:val="ListBullet"/>
      </w:pPr>
      <w:r>
        <w:t xml:space="preserve">the target </w:t>
      </w:r>
      <w:r>
        <w:rPr>
          <w:rFonts w:ascii="Consolas" w:hAnsi="Consolas"/>
          <w:color w:val="9B2C2C"/>
          <w:sz w:val="18"/>
        </w:rPr>
        <w:t>num</w:t>
      </w:r>
      <w:r>
        <w:t xml:space="preserve"> (0–4) is binarised to </w:t>
      </w:r>
      <w:r>
        <w:rPr>
          <w:rFonts w:ascii="Consolas" w:hAnsi="Consolas"/>
          <w:color w:val="9B2C2C"/>
          <w:sz w:val="18"/>
        </w:rPr>
        <w:t>target = num &gt; 0</w:t>
      </w:r>
      <w:r>
        <w:t>;</w:t>
      </w:r>
    </w:p>
    <w:p w14:paraId="0B558248" w14:textId="77777777" w:rsidR="00757066" w:rsidRDefault="00000000">
      <w:pPr>
        <w:pStyle w:val="ListBullet"/>
      </w:pPr>
      <w:r>
        <w:t>out-of-range values (e.g. cholesterol = 0) and unknown category codes become NaN;</w:t>
      </w:r>
    </w:p>
    <w:p w14:paraId="6A73CCFC" w14:textId="77777777" w:rsidR="00757066" w:rsidRDefault="00000000">
      <w:pPr>
        <w:pStyle w:val="ListBullet"/>
      </w:pPr>
      <w:r>
        <w:t>exact duplicates are removed (none found).</w:t>
      </w:r>
    </w:p>
    <w:p w14:paraId="778BCEAA" w14:textId="77777777" w:rsidR="00757066" w:rsidRDefault="00000000">
      <w:r>
        <w:t xml:space="preserve">Imputation is deferred to the model pipeline (median for continuous, mode for categorical) so that it is learned on training folds only and travels with the model — this avoids leakage and guarantees the API treats missing </w:t>
      </w:r>
      <w:r>
        <w:rPr>
          <w:rFonts w:ascii="Consolas" w:hAnsi="Consolas"/>
          <w:color w:val="9B2C2C"/>
          <w:sz w:val="18"/>
        </w:rPr>
        <w:t>ca</w:t>
      </w:r>
      <w:r>
        <w:t>/</w:t>
      </w:r>
      <w:r>
        <w:rPr>
          <w:rFonts w:ascii="Consolas" w:hAnsi="Consolas"/>
          <w:color w:val="9B2C2C"/>
          <w:sz w:val="18"/>
        </w:rPr>
        <w:t>thal</w:t>
      </w:r>
      <w:r>
        <w:t xml:space="preserve"> exactly as training did. The cleaned file is </w:t>
      </w:r>
      <w:r>
        <w:rPr>
          <w:rFonts w:ascii="Consolas" w:hAnsi="Consolas"/>
          <w:color w:val="9B2C2C"/>
          <w:sz w:val="18"/>
        </w:rPr>
        <w:t>data/processed/heart_clean.csv</w:t>
      </w:r>
      <w:r>
        <w:t xml:space="preserve"> (303 rows).</w:t>
      </w:r>
    </w:p>
    <w:p w14:paraId="498437E8" w14:textId="77777777" w:rsidR="00757066" w:rsidRDefault="00000000">
      <w:pPr>
        <w:pStyle w:val="Heading2"/>
      </w:pPr>
      <w:r>
        <w:t>3.3 Exploratory analysis</w:t>
      </w:r>
    </w:p>
    <w:p w14:paraId="7061AB8D" w14:textId="77777777" w:rsidR="00757066" w:rsidRDefault="00000000">
      <w:pPr>
        <w:jc w:val="center"/>
      </w:pPr>
      <w:r>
        <w:rPr>
          <w:noProof/>
        </w:rPr>
        <w:drawing>
          <wp:inline distT="0" distB="0" distL="0" distR="0" wp14:anchorId="3B151431" wp14:editId="32B473C5">
            <wp:extent cx="4320000" cy="345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lass_bal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2C1E" w14:textId="77777777" w:rsidR="00757066" w:rsidRDefault="00000000">
      <w:pPr>
        <w:jc w:val="center"/>
      </w:pPr>
      <w:r>
        <w:rPr>
          <w:i/>
          <w:sz w:val="18"/>
        </w:rPr>
        <w:t>Figure 2 – Class balance</w:t>
      </w:r>
    </w:p>
    <w:p w14:paraId="714C6A50" w14:textId="77777777" w:rsidR="00757066" w:rsidRDefault="00000000">
      <w:r>
        <w:t>The classes are close to balanced (164 without disease, 139 with disease; 45.9 % positive), so accuracy is meaningful, but ROC-AUC is used for model selection because it is threshold-free.</w:t>
      </w:r>
    </w:p>
    <w:p w14:paraId="1B97832A" w14:textId="77777777" w:rsidR="0075706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FCA097C" wp14:editId="14DAA760">
            <wp:extent cx="4320000" cy="24685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numeric_histogra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6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9EBA" w14:textId="77777777" w:rsidR="00757066" w:rsidRDefault="00000000">
      <w:pPr>
        <w:jc w:val="center"/>
      </w:pPr>
      <w:r>
        <w:rPr>
          <w:i/>
          <w:sz w:val="18"/>
        </w:rPr>
        <w:t>Figure 3 – Continuous features by outcome</w:t>
      </w:r>
    </w:p>
    <w:p w14:paraId="06C90F74" w14:textId="77777777" w:rsidR="00757066" w:rsidRDefault="00000000">
      <w:r>
        <w:t>Patients with disease reach a lower maximum heart rate (</w:t>
      </w:r>
      <w:r>
        <w:rPr>
          <w:rFonts w:ascii="Consolas" w:hAnsi="Consolas"/>
          <w:color w:val="9B2C2C"/>
          <w:sz w:val="18"/>
        </w:rPr>
        <w:t>thalach</w:t>
      </w:r>
      <w:r>
        <w:t>) and show larger exercise ST depression (</w:t>
      </w:r>
      <w:r>
        <w:rPr>
          <w:rFonts w:ascii="Consolas" w:hAnsi="Consolas"/>
          <w:color w:val="9B2C2C"/>
          <w:sz w:val="18"/>
        </w:rPr>
        <w:t>oldpeak</w:t>
      </w:r>
      <w:r>
        <w:t xml:space="preserve">). </w:t>
      </w:r>
      <w:r>
        <w:rPr>
          <w:rFonts w:ascii="Consolas" w:hAnsi="Consolas"/>
          <w:color w:val="9B2C2C"/>
          <w:sz w:val="18"/>
        </w:rPr>
        <w:t>chol</w:t>
      </w:r>
      <w:r>
        <w:t xml:space="preserve"> and </w:t>
      </w:r>
      <w:r>
        <w:rPr>
          <w:rFonts w:ascii="Consolas" w:hAnsi="Consolas"/>
          <w:color w:val="9B2C2C"/>
          <w:sz w:val="18"/>
        </w:rPr>
        <w:t>trestbps</w:t>
      </w:r>
      <w:r>
        <w:t xml:space="preserve"> overlap heavily between classes.</w:t>
      </w:r>
    </w:p>
    <w:p w14:paraId="6A628C5C" w14:textId="77777777" w:rsidR="00757066" w:rsidRDefault="00000000">
      <w:pPr>
        <w:jc w:val="center"/>
      </w:pPr>
      <w:r>
        <w:rPr>
          <w:noProof/>
        </w:rPr>
        <w:drawing>
          <wp:inline distT="0" distB="0" distL="0" distR="0" wp14:anchorId="2353D2BC" wp14:editId="61C84D5D">
            <wp:extent cx="5760000" cy="25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tegorical_disease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A09A" w14:textId="77777777" w:rsidR="00757066" w:rsidRDefault="00000000">
      <w:pPr>
        <w:jc w:val="center"/>
      </w:pPr>
      <w:r>
        <w:rPr>
          <w:i/>
          <w:sz w:val="18"/>
        </w:rPr>
        <w:t>Figure 4 – Disease rate per category</w:t>
      </w:r>
    </w:p>
    <w:p w14:paraId="29B12577" w14:textId="77777777" w:rsidR="00757066" w:rsidRDefault="00000000">
      <w:r>
        <w:t>Asymptomatic chest pain (</w:t>
      </w:r>
      <w:r>
        <w:rPr>
          <w:rFonts w:ascii="Consolas" w:hAnsi="Consolas"/>
          <w:color w:val="9B2C2C"/>
          <w:sz w:val="18"/>
        </w:rPr>
        <w:t>cp = 4</w:t>
      </w:r>
      <w:r>
        <w:t>), reversible thalassemia defect (</w:t>
      </w:r>
      <w:r>
        <w:rPr>
          <w:rFonts w:ascii="Consolas" w:hAnsi="Consolas"/>
          <w:color w:val="9B2C2C"/>
          <w:sz w:val="18"/>
        </w:rPr>
        <w:t>thal = 7</w:t>
      </w:r>
      <w:r>
        <w:t>), more coloured vessels (</w:t>
      </w:r>
      <w:r>
        <w:rPr>
          <w:rFonts w:ascii="Consolas" w:hAnsi="Consolas"/>
          <w:color w:val="9B2C2C"/>
          <w:sz w:val="18"/>
        </w:rPr>
        <w:t>ca</w:t>
      </w:r>
      <w:r>
        <w:t xml:space="preserve">) and exercise angina all carry a disease rate above 70 %. </w:t>
      </w:r>
      <w:r>
        <w:rPr>
          <w:rFonts w:ascii="Consolas" w:hAnsi="Consolas"/>
          <w:color w:val="9B2C2C"/>
          <w:sz w:val="18"/>
        </w:rPr>
        <w:t>restecg = 1</w:t>
      </w:r>
      <w:r>
        <w:t xml:space="preserve"> has only 4 patients, so its high rate is not reliable — this is one reason for one-hot encoding with </w:t>
      </w:r>
      <w:r>
        <w:rPr>
          <w:rFonts w:ascii="Consolas" w:hAnsi="Consolas"/>
          <w:color w:val="9B2C2C"/>
          <w:sz w:val="18"/>
        </w:rPr>
        <w:t>handle_unknown="ignore"</w:t>
      </w:r>
      <w:r>
        <w:t xml:space="preserve"> and regularised models.</w:t>
      </w:r>
    </w:p>
    <w:p w14:paraId="0BF700D4" w14:textId="77777777" w:rsidR="0075706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4CC52C" wp14:editId="08350167">
            <wp:extent cx="4320000" cy="34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7A24" w14:textId="77777777" w:rsidR="00757066" w:rsidRDefault="00000000">
      <w:pPr>
        <w:jc w:val="center"/>
      </w:pPr>
      <w:r>
        <w:rPr>
          <w:i/>
          <w:sz w:val="18"/>
        </w:rPr>
        <w:t>Figure 5 – Correlation heatmap</w:t>
      </w:r>
    </w:p>
    <w:p w14:paraId="54458899" w14:textId="77777777" w:rsidR="00757066" w:rsidRDefault="00000000">
      <w:r>
        <w:t xml:space="preserve">The strongest absolute correlations with the target are </w:t>
      </w:r>
      <w:r>
        <w:rPr>
          <w:rFonts w:ascii="Consolas" w:hAnsi="Consolas"/>
          <w:color w:val="9B2C2C"/>
          <w:sz w:val="18"/>
        </w:rPr>
        <w:t>thal</w:t>
      </w:r>
      <w:r>
        <w:t xml:space="preserve"> (0.53), </w:t>
      </w:r>
      <w:r>
        <w:rPr>
          <w:rFonts w:ascii="Consolas" w:hAnsi="Consolas"/>
          <w:color w:val="9B2C2C"/>
          <w:sz w:val="18"/>
        </w:rPr>
        <w:t>ca</w:t>
      </w:r>
      <w:r>
        <w:t xml:space="preserve"> (0.46), </w:t>
      </w:r>
      <w:r>
        <w:rPr>
          <w:rFonts w:ascii="Consolas" w:hAnsi="Consolas"/>
          <w:color w:val="9B2C2C"/>
          <w:sz w:val="18"/>
        </w:rPr>
        <w:t>exang</w:t>
      </w:r>
      <w:r>
        <w:t xml:space="preserve"> (0.43), </w:t>
      </w:r>
      <w:r>
        <w:rPr>
          <w:rFonts w:ascii="Consolas" w:hAnsi="Consolas"/>
          <w:color w:val="9B2C2C"/>
          <w:sz w:val="18"/>
        </w:rPr>
        <w:t>oldpeak</w:t>
      </w:r>
      <w:r>
        <w:t xml:space="preserve"> (0.43), </w:t>
      </w:r>
      <w:r>
        <w:rPr>
          <w:rFonts w:ascii="Consolas" w:hAnsi="Consolas"/>
          <w:color w:val="9B2C2C"/>
          <w:sz w:val="18"/>
        </w:rPr>
        <w:t>thalach</w:t>
      </w:r>
      <w:r>
        <w:t xml:space="preserve"> (0.42) and </w:t>
      </w:r>
      <w:r>
        <w:rPr>
          <w:rFonts w:ascii="Consolas" w:hAnsi="Consolas"/>
          <w:color w:val="9B2C2C"/>
          <w:sz w:val="18"/>
        </w:rPr>
        <w:t>cp</w:t>
      </w:r>
      <w:r>
        <w:t xml:space="preserve"> (0.41). No pair of predictors is so strongly correlated that it would need to be dropped.</w:t>
      </w:r>
    </w:p>
    <w:p w14:paraId="0A964767" w14:textId="77777777" w:rsidR="00757066" w:rsidRDefault="00000000">
      <w:pPr>
        <w:pStyle w:val="Heading1"/>
      </w:pPr>
      <w:r>
        <w:t>4. Feature engineering and model development</w:t>
      </w:r>
    </w:p>
    <w:p w14:paraId="423DEA86" w14:textId="77777777" w:rsidR="00757066" w:rsidRDefault="00000000">
      <w:pPr>
        <w:pStyle w:val="Heading2"/>
      </w:pPr>
      <w:r>
        <w:t>4.1 Features</w:t>
      </w:r>
    </w:p>
    <w:p w14:paraId="5C5AE1AE" w14:textId="77777777" w:rsidR="00757066" w:rsidRDefault="00000000">
      <w:r>
        <w:t xml:space="preserve">The preprocessing is a single scikit-learn </w:t>
      </w:r>
      <w:r>
        <w:rPr>
          <w:rFonts w:ascii="Consolas" w:hAnsi="Consolas"/>
          <w:color w:val="9B2C2C"/>
          <w:sz w:val="18"/>
        </w:rPr>
        <w:t>Pipeline</w:t>
      </w:r>
      <w:r>
        <w:t>:</w:t>
      </w:r>
    </w:p>
    <w:p w14:paraId="2590C999" w14:textId="77777777" w:rsidR="00757066" w:rsidRDefault="00000000">
      <w:pPr>
        <w:pStyle w:val="ListNumber"/>
      </w:pPr>
      <w:r>
        <w:rPr>
          <w:rFonts w:ascii="Consolas" w:hAnsi="Consolas"/>
          <w:color w:val="9B2C2C"/>
          <w:sz w:val="18"/>
        </w:rPr>
        <w:t>HeartFeatureBuilder</w:t>
      </w:r>
      <w:r>
        <w:t xml:space="preserve"> (custom transformer) adds three derived features: </w:t>
      </w:r>
      <w:r>
        <w:rPr>
          <w:rFonts w:ascii="Consolas" w:hAnsi="Consolas"/>
          <w:color w:val="9B2C2C"/>
          <w:sz w:val="18"/>
        </w:rPr>
        <w:t>hr_reserve_pct = thalach / (220 − age)</w:t>
      </w:r>
      <w:r>
        <w:t xml:space="preserve"> (share of age-predicted maximum heart rate reached), </w:t>
      </w:r>
      <w:r>
        <w:rPr>
          <w:rFonts w:ascii="Consolas" w:hAnsi="Consolas"/>
          <w:color w:val="9B2C2C"/>
          <w:sz w:val="18"/>
        </w:rPr>
        <w:t>chol_per_age = chol / age</w:t>
      </w:r>
      <w:r>
        <w:t xml:space="preserve">, and </w:t>
      </w:r>
      <w:r>
        <w:rPr>
          <w:rFonts w:ascii="Consolas" w:hAnsi="Consolas"/>
          <w:color w:val="9B2C2C"/>
          <w:sz w:val="18"/>
        </w:rPr>
        <w:t>st_risk_flag = 1 if oldpeak ≥ 2 or exang = 1</w:t>
      </w:r>
      <w:r>
        <w:t>.</w:t>
      </w:r>
    </w:p>
    <w:p w14:paraId="3E92AFF3" w14:textId="77777777" w:rsidR="00757066" w:rsidRDefault="00000000">
      <w:pPr>
        <w:pStyle w:val="ListNumber"/>
      </w:pPr>
      <w:r>
        <w:rPr>
          <w:rFonts w:ascii="Consolas" w:hAnsi="Consolas"/>
          <w:color w:val="9B2C2C"/>
          <w:sz w:val="18"/>
        </w:rPr>
        <w:t>ColumnTransformer</w:t>
      </w:r>
      <w:r>
        <w:t xml:space="preserve">: continuous → median imputation + </w:t>
      </w:r>
      <w:r>
        <w:rPr>
          <w:rFonts w:ascii="Consolas" w:hAnsi="Consolas"/>
          <w:color w:val="9B2C2C"/>
          <w:sz w:val="18"/>
        </w:rPr>
        <w:t>StandardScaler</w:t>
      </w:r>
      <w:r>
        <w:t xml:space="preserve">; </w:t>
      </w:r>
      <w:r>
        <w:rPr>
          <w:rFonts w:ascii="Consolas" w:hAnsi="Consolas"/>
          <w:color w:val="9B2C2C"/>
          <w:sz w:val="18"/>
        </w:rPr>
        <w:t>cp</w:t>
      </w:r>
      <w:r>
        <w:t xml:space="preserve">, </w:t>
      </w:r>
      <w:r>
        <w:rPr>
          <w:rFonts w:ascii="Consolas" w:hAnsi="Consolas"/>
          <w:color w:val="9B2C2C"/>
          <w:sz w:val="18"/>
        </w:rPr>
        <w:t>restecg</w:t>
      </w:r>
      <w:r>
        <w:t xml:space="preserve">, </w:t>
      </w:r>
      <w:r>
        <w:rPr>
          <w:rFonts w:ascii="Consolas" w:hAnsi="Consolas"/>
          <w:color w:val="9B2C2C"/>
          <w:sz w:val="18"/>
        </w:rPr>
        <w:t>slope</w:t>
      </w:r>
      <w:r>
        <w:t xml:space="preserve">, </w:t>
      </w:r>
      <w:r>
        <w:rPr>
          <w:rFonts w:ascii="Consolas" w:hAnsi="Consolas"/>
          <w:color w:val="9B2C2C"/>
          <w:sz w:val="18"/>
        </w:rPr>
        <w:t>ca</w:t>
      </w:r>
      <w:r>
        <w:t xml:space="preserve">, </w:t>
      </w:r>
      <w:r>
        <w:rPr>
          <w:rFonts w:ascii="Consolas" w:hAnsi="Consolas"/>
          <w:color w:val="9B2C2C"/>
          <w:sz w:val="18"/>
        </w:rPr>
        <w:t>thal</w:t>
      </w:r>
      <w:r>
        <w:t xml:space="preserve"> → mode imputation + one-hot; </w:t>
      </w:r>
      <w:r>
        <w:rPr>
          <w:rFonts w:ascii="Consolas" w:hAnsi="Consolas"/>
          <w:color w:val="9B2C2C"/>
          <w:sz w:val="18"/>
        </w:rPr>
        <w:t>sex</w:t>
      </w:r>
      <w:r>
        <w:t xml:space="preserve">, </w:t>
      </w:r>
      <w:r>
        <w:rPr>
          <w:rFonts w:ascii="Consolas" w:hAnsi="Consolas"/>
          <w:color w:val="9B2C2C"/>
          <w:sz w:val="18"/>
        </w:rPr>
        <w:t>fbs</w:t>
      </w:r>
      <w:r>
        <w:t xml:space="preserve">, </w:t>
      </w:r>
      <w:r>
        <w:rPr>
          <w:rFonts w:ascii="Consolas" w:hAnsi="Consolas"/>
          <w:color w:val="9B2C2C"/>
          <w:sz w:val="18"/>
        </w:rPr>
        <w:t>exang</w:t>
      </w:r>
      <w:r>
        <w:t xml:space="preserve"> → mode imputation (already 0/1).</w:t>
      </w:r>
    </w:p>
    <w:p w14:paraId="1C74CE0D" w14:textId="77777777" w:rsidR="00757066" w:rsidRDefault="00000000">
      <w:pPr>
        <w:pStyle w:val="ListNumber"/>
      </w:pPr>
      <w:r>
        <w:t>Estimator.</w:t>
      </w:r>
    </w:p>
    <w:p w14:paraId="48119B38" w14:textId="77777777" w:rsidR="00757066" w:rsidRDefault="00000000">
      <w:pPr>
        <w:pStyle w:val="Heading2"/>
      </w:pPr>
      <w:r>
        <w:t>4.2 Candidate models and tuning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757066" w14:paraId="1F8F841A" w14:textId="77777777">
        <w:trPr>
          <w:jc w:val="center"/>
        </w:trPr>
        <w:tc>
          <w:tcPr>
            <w:tcW w:w="3137" w:type="dxa"/>
            <w:shd w:val="clear" w:color="auto" w:fill="264653"/>
          </w:tcPr>
          <w:p w14:paraId="667C8CA8" w14:textId="77777777" w:rsidR="00757066" w:rsidRDefault="00000000">
            <w:r>
              <w:rPr>
                <w:b/>
                <w:color w:val="FFFFFF"/>
                <w:sz w:val="18"/>
              </w:rPr>
              <w:t>Candidate</w:t>
            </w:r>
          </w:p>
        </w:tc>
        <w:tc>
          <w:tcPr>
            <w:tcW w:w="3137" w:type="dxa"/>
            <w:shd w:val="clear" w:color="auto" w:fill="264653"/>
          </w:tcPr>
          <w:p w14:paraId="532CF6A7" w14:textId="77777777" w:rsidR="00757066" w:rsidRDefault="00000000">
            <w:r>
              <w:rPr>
                <w:b/>
                <w:color w:val="FFFFFF"/>
                <w:sz w:val="18"/>
              </w:rPr>
              <w:t>Search space</w:t>
            </w:r>
          </w:p>
        </w:tc>
        <w:tc>
          <w:tcPr>
            <w:tcW w:w="3137" w:type="dxa"/>
            <w:shd w:val="clear" w:color="auto" w:fill="264653"/>
          </w:tcPr>
          <w:p w14:paraId="7EFF348A" w14:textId="77777777" w:rsidR="00757066" w:rsidRDefault="00000000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757066" w14:paraId="4617D901" w14:textId="77777777">
        <w:trPr>
          <w:jc w:val="center"/>
        </w:trPr>
        <w:tc>
          <w:tcPr>
            <w:tcW w:w="3137" w:type="dxa"/>
          </w:tcPr>
          <w:p w14:paraId="5FCB978F" w14:textId="77777777" w:rsidR="00757066" w:rsidRDefault="00000000">
            <w:r>
              <w:rPr>
                <w:sz w:val="18"/>
              </w:rPr>
              <w:t>logreg_baseline</w:t>
            </w:r>
          </w:p>
        </w:tc>
        <w:tc>
          <w:tcPr>
            <w:tcW w:w="3137" w:type="dxa"/>
          </w:tcPr>
          <w:p w14:paraId="2082390B" w14:textId="77777777" w:rsidR="00757066" w:rsidRDefault="00000000">
            <w:r>
              <w:rPr>
                <w:sz w:val="18"/>
              </w:rPr>
              <w:t xml:space="preserve">C ∈ {0.01…10}, L1/L2; </w:t>
            </w:r>
            <w:r>
              <w:rPr>
                <w:b/>
                <w:sz w:val="18"/>
              </w:rPr>
              <w:t>no engineered features</w:t>
            </w:r>
          </w:p>
        </w:tc>
        <w:tc>
          <w:tcPr>
            <w:tcW w:w="3137" w:type="dxa"/>
          </w:tcPr>
          <w:p w14:paraId="3ED32AA5" w14:textId="77777777" w:rsidR="00757066" w:rsidRDefault="00000000">
            <w:r>
              <w:rPr>
                <w:sz w:val="18"/>
              </w:rPr>
              <w:t>Ablation</w:t>
            </w:r>
          </w:p>
        </w:tc>
      </w:tr>
      <w:tr w:rsidR="00757066" w14:paraId="6AD17BD8" w14:textId="77777777">
        <w:trPr>
          <w:jc w:val="center"/>
        </w:trPr>
        <w:tc>
          <w:tcPr>
            <w:tcW w:w="3137" w:type="dxa"/>
            <w:shd w:val="clear" w:color="auto" w:fill="EEF4F3"/>
          </w:tcPr>
          <w:p w14:paraId="1BECC5C5" w14:textId="77777777" w:rsidR="00757066" w:rsidRDefault="00000000">
            <w:r>
              <w:rPr>
                <w:sz w:val="18"/>
              </w:rPr>
              <w:t>logreg</w:t>
            </w:r>
          </w:p>
        </w:tc>
        <w:tc>
          <w:tcPr>
            <w:tcW w:w="3137" w:type="dxa"/>
            <w:shd w:val="clear" w:color="auto" w:fill="EEF4F3"/>
          </w:tcPr>
          <w:p w14:paraId="656BD834" w14:textId="77777777" w:rsidR="00757066" w:rsidRDefault="00000000">
            <w:r>
              <w:rPr>
                <w:sz w:val="18"/>
              </w:rPr>
              <w:t>C ∈ {0.01…3}, L1/L2, class_weight ∈ {None, balanced} (24 combos)</w:t>
            </w:r>
          </w:p>
        </w:tc>
        <w:tc>
          <w:tcPr>
            <w:tcW w:w="3137" w:type="dxa"/>
            <w:shd w:val="clear" w:color="auto" w:fill="EEF4F3"/>
          </w:tcPr>
          <w:p w14:paraId="75522139" w14:textId="77777777" w:rsidR="00757066" w:rsidRDefault="00000000">
            <w:r>
              <w:rPr>
                <w:sz w:val="18"/>
              </w:rPr>
              <w:t>Interpretable linear model</w:t>
            </w:r>
          </w:p>
        </w:tc>
      </w:tr>
      <w:tr w:rsidR="00757066" w14:paraId="2FD205F1" w14:textId="77777777">
        <w:trPr>
          <w:jc w:val="center"/>
        </w:trPr>
        <w:tc>
          <w:tcPr>
            <w:tcW w:w="3137" w:type="dxa"/>
          </w:tcPr>
          <w:p w14:paraId="0188FC24" w14:textId="77777777" w:rsidR="00757066" w:rsidRDefault="00000000">
            <w:r>
              <w:rPr>
                <w:sz w:val="18"/>
              </w:rPr>
              <w:t>random_forest</w:t>
            </w:r>
          </w:p>
        </w:tc>
        <w:tc>
          <w:tcPr>
            <w:tcW w:w="3137" w:type="dxa"/>
          </w:tcPr>
          <w:p w14:paraId="7F3DAF7D" w14:textId="77777777" w:rsidR="00757066" w:rsidRDefault="00000000">
            <w:r>
              <w:rPr>
                <w:sz w:val="18"/>
              </w:rPr>
              <w:t>n_estimators, max_depth, min_samples_leaf, max_features (36 combos)</w:t>
            </w:r>
          </w:p>
        </w:tc>
        <w:tc>
          <w:tcPr>
            <w:tcW w:w="3137" w:type="dxa"/>
          </w:tcPr>
          <w:p w14:paraId="7C825A60" w14:textId="77777777" w:rsidR="00757066" w:rsidRDefault="00000000">
            <w:r>
              <w:rPr>
                <w:sz w:val="18"/>
              </w:rPr>
              <w:t>Non-linear bagging</w:t>
            </w:r>
          </w:p>
        </w:tc>
      </w:tr>
      <w:tr w:rsidR="00757066" w14:paraId="0634EFB2" w14:textId="77777777">
        <w:trPr>
          <w:jc w:val="center"/>
        </w:trPr>
        <w:tc>
          <w:tcPr>
            <w:tcW w:w="3137" w:type="dxa"/>
            <w:shd w:val="clear" w:color="auto" w:fill="EEF4F3"/>
          </w:tcPr>
          <w:p w14:paraId="273ACC23" w14:textId="77777777" w:rsidR="00757066" w:rsidRDefault="00000000">
            <w:r>
              <w:rPr>
                <w:sz w:val="18"/>
              </w:rPr>
              <w:t>gradient_boosting</w:t>
            </w:r>
          </w:p>
        </w:tc>
        <w:tc>
          <w:tcPr>
            <w:tcW w:w="3137" w:type="dxa"/>
            <w:shd w:val="clear" w:color="auto" w:fill="EEF4F3"/>
          </w:tcPr>
          <w:p w14:paraId="15B62F89" w14:textId="77777777" w:rsidR="00757066" w:rsidRDefault="00000000">
            <w:r>
              <w:rPr>
                <w:sz w:val="18"/>
              </w:rPr>
              <w:t>n_estimators, learning_rate, max_depth, subsample (16 combos)</w:t>
            </w:r>
          </w:p>
        </w:tc>
        <w:tc>
          <w:tcPr>
            <w:tcW w:w="3137" w:type="dxa"/>
            <w:shd w:val="clear" w:color="auto" w:fill="EEF4F3"/>
          </w:tcPr>
          <w:p w14:paraId="094A65ED" w14:textId="77777777" w:rsidR="00757066" w:rsidRDefault="00000000">
            <w:r>
              <w:rPr>
                <w:sz w:val="18"/>
              </w:rPr>
              <w:t>Non-linear boosting</w:t>
            </w:r>
          </w:p>
        </w:tc>
      </w:tr>
    </w:tbl>
    <w:p w14:paraId="37DC34CA" w14:textId="77777777" w:rsidR="00757066" w:rsidRDefault="00757066"/>
    <w:p w14:paraId="15E1FAE8" w14:textId="77777777" w:rsidR="00757066" w:rsidRDefault="00000000">
      <w:r>
        <w:t xml:space="preserve">Data is split 80/20 (stratified, seed 42). Each candidate is tuned with </w:t>
      </w:r>
      <w:r>
        <w:rPr>
          <w:rFonts w:ascii="Consolas" w:hAnsi="Consolas"/>
          <w:color w:val="9B2C2C"/>
          <w:sz w:val="18"/>
        </w:rPr>
        <w:t>GridSearchCV</w:t>
      </w:r>
      <w:r>
        <w:t xml:space="preserve"> on the training split using stratified 5-fold CV and ROC-AUC. The best configuration is then cross-validated again for accuracy, precision, </w:t>
      </w:r>
      <w:r>
        <w:lastRenderedPageBreak/>
        <w:t xml:space="preserve">recall, F1 and ROC-AUC (mean ± std), and finally scored once on the 61-patient hold-out set. </w:t>
      </w:r>
      <w:r>
        <w:rPr>
          <w:b/>
        </w:rPr>
        <w:t>Selection rule:</w:t>
      </w:r>
      <w:r>
        <w:t xml:space="preserve"> highest mean CV ROC-AUC; the hold-out set is never used for selection.</w:t>
      </w:r>
    </w:p>
    <w:p w14:paraId="196361BD" w14:textId="77777777" w:rsidR="00757066" w:rsidRDefault="00000000">
      <w:pPr>
        <w:pStyle w:val="Heading2"/>
      </w:pPr>
      <w:r>
        <w:t>4.3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07"/>
        <w:gridCol w:w="1175"/>
        <w:gridCol w:w="1175"/>
        <w:gridCol w:w="1174"/>
        <w:gridCol w:w="1174"/>
        <w:gridCol w:w="1175"/>
        <w:gridCol w:w="1174"/>
        <w:gridCol w:w="1174"/>
      </w:tblGrid>
      <w:tr w:rsidR="00757066" w14:paraId="08FA208A" w14:textId="77777777">
        <w:trPr>
          <w:jc w:val="center"/>
        </w:trPr>
        <w:tc>
          <w:tcPr>
            <w:tcW w:w="1176" w:type="dxa"/>
            <w:shd w:val="clear" w:color="auto" w:fill="264653"/>
          </w:tcPr>
          <w:p w14:paraId="14A93FC4" w14:textId="77777777" w:rsidR="00757066" w:rsidRDefault="00000000">
            <w:r>
              <w:rPr>
                <w:b/>
                <w:color w:val="FFFFFF"/>
                <w:sz w:val="16"/>
              </w:rPr>
              <w:t>Model</w:t>
            </w:r>
          </w:p>
        </w:tc>
        <w:tc>
          <w:tcPr>
            <w:tcW w:w="1176" w:type="dxa"/>
            <w:shd w:val="clear" w:color="auto" w:fill="264653"/>
          </w:tcPr>
          <w:p w14:paraId="3C000D35" w14:textId="77777777" w:rsidR="00757066" w:rsidRDefault="00000000">
            <w:r>
              <w:rPr>
                <w:b/>
                <w:color w:val="FFFFFF"/>
                <w:sz w:val="16"/>
              </w:rPr>
              <w:t>CV accuracy</w:t>
            </w:r>
          </w:p>
        </w:tc>
        <w:tc>
          <w:tcPr>
            <w:tcW w:w="1176" w:type="dxa"/>
            <w:shd w:val="clear" w:color="auto" w:fill="264653"/>
          </w:tcPr>
          <w:p w14:paraId="69077D46" w14:textId="77777777" w:rsidR="00757066" w:rsidRDefault="00000000">
            <w:r>
              <w:rPr>
                <w:b/>
                <w:color w:val="FFFFFF"/>
                <w:sz w:val="16"/>
              </w:rPr>
              <w:t>CV precision</w:t>
            </w:r>
          </w:p>
        </w:tc>
        <w:tc>
          <w:tcPr>
            <w:tcW w:w="1176" w:type="dxa"/>
            <w:shd w:val="clear" w:color="auto" w:fill="264653"/>
          </w:tcPr>
          <w:p w14:paraId="5F5DCA28" w14:textId="77777777" w:rsidR="00757066" w:rsidRDefault="00000000">
            <w:r>
              <w:rPr>
                <w:b/>
                <w:color w:val="FFFFFF"/>
                <w:sz w:val="16"/>
              </w:rPr>
              <w:t>CV recall</w:t>
            </w:r>
          </w:p>
        </w:tc>
        <w:tc>
          <w:tcPr>
            <w:tcW w:w="1176" w:type="dxa"/>
            <w:shd w:val="clear" w:color="auto" w:fill="264653"/>
          </w:tcPr>
          <w:p w14:paraId="2C2157AB" w14:textId="77777777" w:rsidR="00757066" w:rsidRDefault="00000000">
            <w:r>
              <w:rPr>
                <w:b/>
                <w:color w:val="FFFFFF"/>
                <w:sz w:val="16"/>
              </w:rPr>
              <w:t>CV ROC-AUC</w:t>
            </w:r>
          </w:p>
        </w:tc>
        <w:tc>
          <w:tcPr>
            <w:tcW w:w="1176" w:type="dxa"/>
            <w:shd w:val="clear" w:color="auto" w:fill="264653"/>
          </w:tcPr>
          <w:p w14:paraId="162D0D9F" w14:textId="77777777" w:rsidR="00757066" w:rsidRDefault="00000000">
            <w:r>
              <w:rPr>
                <w:b/>
                <w:color w:val="FFFFFF"/>
                <w:sz w:val="16"/>
              </w:rPr>
              <w:t>Test accuracy</w:t>
            </w:r>
          </w:p>
        </w:tc>
        <w:tc>
          <w:tcPr>
            <w:tcW w:w="1176" w:type="dxa"/>
            <w:shd w:val="clear" w:color="auto" w:fill="264653"/>
          </w:tcPr>
          <w:p w14:paraId="59703FB6" w14:textId="77777777" w:rsidR="00757066" w:rsidRDefault="00000000">
            <w:r>
              <w:rPr>
                <w:b/>
                <w:color w:val="FFFFFF"/>
                <w:sz w:val="16"/>
              </w:rPr>
              <w:t>Test recall</w:t>
            </w:r>
          </w:p>
        </w:tc>
        <w:tc>
          <w:tcPr>
            <w:tcW w:w="1176" w:type="dxa"/>
            <w:shd w:val="clear" w:color="auto" w:fill="264653"/>
          </w:tcPr>
          <w:p w14:paraId="424916BD" w14:textId="77777777" w:rsidR="00757066" w:rsidRDefault="00000000">
            <w:r>
              <w:rPr>
                <w:b/>
                <w:color w:val="FFFFFF"/>
                <w:sz w:val="16"/>
              </w:rPr>
              <w:t>Test ROC-AUC</w:t>
            </w:r>
          </w:p>
        </w:tc>
      </w:tr>
      <w:tr w:rsidR="00757066" w14:paraId="74361CDA" w14:textId="77777777">
        <w:trPr>
          <w:jc w:val="center"/>
        </w:trPr>
        <w:tc>
          <w:tcPr>
            <w:tcW w:w="1176" w:type="dxa"/>
          </w:tcPr>
          <w:p w14:paraId="7EBEF35E" w14:textId="77777777" w:rsidR="00757066" w:rsidRDefault="00000000">
            <w:r>
              <w:rPr>
                <w:sz w:val="16"/>
              </w:rPr>
              <w:t>logreg_baseline</w:t>
            </w:r>
          </w:p>
        </w:tc>
        <w:tc>
          <w:tcPr>
            <w:tcW w:w="1176" w:type="dxa"/>
          </w:tcPr>
          <w:p w14:paraId="7E8B67EA" w14:textId="77777777" w:rsidR="00757066" w:rsidRDefault="00000000">
            <w:r>
              <w:rPr>
                <w:sz w:val="16"/>
              </w:rPr>
              <w:t>0.847 ± 0.010</w:t>
            </w:r>
          </w:p>
        </w:tc>
        <w:tc>
          <w:tcPr>
            <w:tcW w:w="1176" w:type="dxa"/>
          </w:tcPr>
          <w:p w14:paraId="451E6522" w14:textId="77777777" w:rsidR="00757066" w:rsidRDefault="00000000">
            <w:r>
              <w:rPr>
                <w:sz w:val="16"/>
              </w:rPr>
              <w:t>0.877</w:t>
            </w:r>
          </w:p>
        </w:tc>
        <w:tc>
          <w:tcPr>
            <w:tcW w:w="1176" w:type="dxa"/>
          </w:tcPr>
          <w:p w14:paraId="3A1A9D32" w14:textId="77777777" w:rsidR="00757066" w:rsidRDefault="00000000">
            <w:r>
              <w:rPr>
                <w:sz w:val="16"/>
              </w:rPr>
              <w:t>0.783</w:t>
            </w:r>
          </w:p>
        </w:tc>
        <w:tc>
          <w:tcPr>
            <w:tcW w:w="1176" w:type="dxa"/>
          </w:tcPr>
          <w:p w14:paraId="2A0D6AD2" w14:textId="77777777" w:rsidR="00757066" w:rsidRDefault="00000000">
            <w:r>
              <w:rPr>
                <w:sz w:val="16"/>
              </w:rPr>
              <w:t>0.905 ± 0.015</w:t>
            </w:r>
          </w:p>
        </w:tc>
        <w:tc>
          <w:tcPr>
            <w:tcW w:w="1176" w:type="dxa"/>
          </w:tcPr>
          <w:p w14:paraId="5FC7C418" w14:textId="77777777" w:rsidR="00757066" w:rsidRDefault="00000000">
            <w:r>
              <w:rPr>
                <w:sz w:val="16"/>
              </w:rPr>
              <w:t>0.885</w:t>
            </w:r>
          </w:p>
        </w:tc>
        <w:tc>
          <w:tcPr>
            <w:tcW w:w="1176" w:type="dxa"/>
          </w:tcPr>
          <w:p w14:paraId="0DBAA357" w14:textId="77777777" w:rsidR="00757066" w:rsidRDefault="00000000">
            <w:r>
              <w:rPr>
                <w:sz w:val="16"/>
              </w:rPr>
              <w:t>0.929</w:t>
            </w:r>
          </w:p>
        </w:tc>
        <w:tc>
          <w:tcPr>
            <w:tcW w:w="1176" w:type="dxa"/>
          </w:tcPr>
          <w:p w14:paraId="4C18F32F" w14:textId="77777777" w:rsidR="00757066" w:rsidRDefault="00000000">
            <w:r>
              <w:rPr>
                <w:sz w:val="16"/>
              </w:rPr>
              <w:t>0.969</w:t>
            </w:r>
          </w:p>
        </w:tc>
      </w:tr>
      <w:tr w:rsidR="00757066" w14:paraId="1F4AC653" w14:textId="77777777">
        <w:trPr>
          <w:jc w:val="center"/>
        </w:trPr>
        <w:tc>
          <w:tcPr>
            <w:tcW w:w="1176" w:type="dxa"/>
            <w:shd w:val="clear" w:color="auto" w:fill="EEF4F3"/>
          </w:tcPr>
          <w:p w14:paraId="5AFDBBAC" w14:textId="77777777" w:rsidR="00757066" w:rsidRDefault="00000000">
            <w:r>
              <w:rPr>
                <w:b/>
                <w:sz w:val="16"/>
              </w:rPr>
              <w:t>logreg (selected)</w:t>
            </w:r>
          </w:p>
        </w:tc>
        <w:tc>
          <w:tcPr>
            <w:tcW w:w="1176" w:type="dxa"/>
            <w:shd w:val="clear" w:color="auto" w:fill="EEF4F3"/>
          </w:tcPr>
          <w:p w14:paraId="5315A5A7" w14:textId="77777777" w:rsidR="00757066" w:rsidRDefault="00000000">
            <w:r>
              <w:rPr>
                <w:sz w:val="16"/>
              </w:rPr>
              <w:t>0.839 ± 0.016</w:t>
            </w:r>
          </w:p>
        </w:tc>
        <w:tc>
          <w:tcPr>
            <w:tcW w:w="1176" w:type="dxa"/>
            <w:shd w:val="clear" w:color="auto" w:fill="EEF4F3"/>
          </w:tcPr>
          <w:p w14:paraId="0080CE4A" w14:textId="77777777" w:rsidR="00757066" w:rsidRDefault="00000000">
            <w:r>
              <w:rPr>
                <w:sz w:val="16"/>
              </w:rPr>
              <w:t>0.870</w:t>
            </w:r>
          </w:p>
        </w:tc>
        <w:tc>
          <w:tcPr>
            <w:tcW w:w="1176" w:type="dxa"/>
            <w:shd w:val="clear" w:color="auto" w:fill="EEF4F3"/>
          </w:tcPr>
          <w:p w14:paraId="68769F75" w14:textId="77777777" w:rsidR="00757066" w:rsidRDefault="00000000">
            <w:r>
              <w:rPr>
                <w:sz w:val="16"/>
              </w:rPr>
              <w:t>0.774</w:t>
            </w:r>
          </w:p>
        </w:tc>
        <w:tc>
          <w:tcPr>
            <w:tcW w:w="1176" w:type="dxa"/>
            <w:shd w:val="clear" w:color="auto" w:fill="EEF4F3"/>
          </w:tcPr>
          <w:p w14:paraId="29D03CA6" w14:textId="77777777" w:rsidR="00757066" w:rsidRDefault="00000000">
            <w:r>
              <w:rPr>
                <w:b/>
                <w:sz w:val="16"/>
              </w:rPr>
              <w:t>0.905 ± 0.013</w:t>
            </w:r>
          </w:p>
        </w:tc>
        <w:tc>
          <w:tcPr>
            <w:tcW w:w="1176" w:type="dxa"/>
            <w:shd w:val="clear" w:color="auto" w:fill="EEF4F3"/>
          </w:tcPr>
          <w:p w14:paraId="34B375E3" w14:textId="77777777" w:rsidR="00757066" w:rsidRDefault="00000000">
            <w:r>
              <w:rPr>
                <w:sz w:val="16"/>
              </w:rPr>
              <w:t>0.885</w:t>
            </w:r>
          </w:p>
        </w:tc>
        <w:tc>
          <w:tcPr>
            <w:tcW w:w="1176" w:type="dxa"/>
            <w:shd w:val="clear" w:color="auto" w:fill="EEF4F3"/>
          </w:tcPr>
          <w:p w14:paraId="63BE472D" w14:textId="77777777" w:rsidR="00757066" w:rsidRDefault="00000000">
            <w:r>
              <w:rPr>
                <w:sz w:val="16"/>
              </w:rPr>
              <w:t>0.929</w:t>
            </w:r>
          </w:p>
        </w:tc>
        <w:tc>
          <w:tcPr>
            <w:tcW w:w="1176" w:type="dxa"/>
            <w:shd w:val="clear" w:color="auto" w:fill="EEF4F3"/>
          </w:tcPr>
          <w:p w14:paraId="15BD6EA7" w14:textId="77777777" w:rsidR="00757066" w:rsidRDefault="00000000">
            <w:r>
              <w:rPr>
                <w:b/>
                <w:sz w:val="16"/>
              </w:rPr>
              <w:t>0.970</w:t>
            </w:r>
          </w:p>
        </w:tc>
      </w:tr>
      <w:tr w:rsidR="00757066" w14:paraId="321A33C3" w14:textId="77777777">
        <w:trPr>
          <w:jc w:val="center"/>
        </w:trPr>
        <w:tc>
          <w:tcPr>
            <w:tcW w:w="1176" w:type="dxa"/>
          </w:tcPr>
          <w:p w14:paraId="12A726D6" w14:textId="77777777" w:rsidR="00757066" w:rsidRDefault="00000000">
            <w:r>
              <w:rPr>
                <w:sz w:val="16"/>
              </w:rPr>
              <w:t>random_forest</w:t>
            </w:r>
          </w:p>
        </w:tc>
        <w:tc>
          <w:tcPr>
            <w:tcW w:w="1176" w:type="dxa"/>
          </w:tcPr>
          <w:p w14:paraId="31899A90" w14:textId="77777777" w:rsidR="00757066" w:rsidRDefault="00000000">
            <w:r>
              <w:rPr>
                <w:sz w:val="16"/>
              </w:rPr>
              <w:t>0.814 ± 0.029</w:t>
            </w:r>
          </w:p>
        </w:tc>
        <w:tc>
          <w:tcPr>
            <w:tcW w:w="1176" w:type="dxa"/>
          </w:tcPr>
          <w:p w14:paraId="06FB5058" w14:textId="77777777" w:rsidR="00757066" w:rsidRDefault="00000000">
            <w:r>
              <w:rPr>
                <w:sz w:val="16"/>
              </w:rPr>
              <w:t>0.819</w:t>
            </w:r>
          </w:p>
        </w:tc>
        <w:tc>
          <w:tcPr>
            <w:tcW w:w="1176" w:type="dxa"/>
          </w:tcPr>
          <w:p w14:paraId="72460520" w14:textId="77777777" w:rsidR="00757066" w:rsidRDefault="00000000">
            <w:r>
              <w:rPr>
                <w:sz w:val="16"/>
              </w:rPr>
              <w:t>0.765</w:t>
            </w:r>
          </w:p>
        </w:tc>
        <w:tc>
          <w:tcPr>
            <w:tcW w:w="1176" w:type="dxa"/>
          </w:tcPr>
          <w:p w14:paraId="033F8F92" w14:textId="77777777" w:rsidR="00757066" w:rsidRDefault="00000000">
            <w:r>
              <w:rPr>
                <w:sz w:val="16"/>
              </w:rPr>
              <w:t>0.895 ± 0.024</w:t>
            </w:r>
          </w:p>
        </w:tc>
        <w:tc>
          <w:tcPr>
            <w:tcW w:w="1176" w:type="dxa"/>
          </w:tcPr>
          <w:p w14:paraId="38737994" w14:textId="77777777" w:rsidR="00757066" w:rsidRDefault="00000000">
            <w:r>
              <w:rPr>
                <w:sz w:val="16"/>
              </w:rPr>
              <w:t>0.885</w:t>
            </w:r>
          </w:p>
        </w:tc>
        <w:tc>
          <w:tcPr>
            <w:tcW w:w="1176" w:type="dxa"/>
          </w:tcPr>
          <w:p w14:paraId="410BFCAF" w14:textId="77777777" w:rsidR="00757066" w:rsidRDefault="00000000">
            <w:r>
              <w:rPr>
                <w:sz w:val="16"/>
              </w:rPr>
              <w:t>0.929</w:t>
            </w:r>
          </w:p>
        </w:tc>
        <w:tc>
          <w:tcPr>
            <w:tcW w:w="1176" w:type="dxa"/>
          </w:tcPr>
          <w:p w14:paraId="03E98EDC" w14:textId="77777777" w:rsidR="00757066" w:rsidRDefault="00000000">
            <w:r>
              <w:rPr>
                <w:sz w:val="16"/>
              </w:rPr>
              <w:t>0.961</w:t>
            </w:r>
          </w:p>
        </w:tc>
      </w:tr>
      <w:tr w:rsidR="00757066" w14:paraId="4F6374F5" w14:textId="77777777">
        <w:trPr>
          <w:jc w:val="center"/>
        </w:trPr>
        <w:tc>
          <w:tcPr>
            <w:tcW w:w="1176" w:type="dxa"/>
            <w:shd w:val="clear" w:color="auto" w:fill="EEF4F3"/>
          </w:tcPr>
          <w:p w14:paraId="32408F44" w14:textId="77777777" w:rsidR="00757066" w:rsidRDefault="00000000">
            <w:r>
              <w:rPr>
                <w:sz w:val="16"/>
              </w:rPr>
              <w:t>gradient_boosting</w:t>
            </w:r>
          </w:p>
        </w:tc>
        <w:tc>
          <w:tcPr>
            <w:tcW w:w="1176" w:type="dxa"/>
            <w:shd w:val="clear" w:color="auto" w:fill="EEF4F3"/>
          </w:tcPr>
          <w:p w14:paraId="71C4EBDB" w14:textId="77777777" w:rsidR="00757066" w:rsidRDefault="00000000">
            <w:r>
              <w:rPr>
                <w:sz w:val="16"/>
              </w:rPr>
              <w:t>0.814 ± 0.028</w:t>
            </w:r>
          </w:p>
        </w:tc>
        <w:tc>
          <w:tcPr>
            <w:tcW w:w="1176" w:type="dxa"/>
            <w:shd w:val="clear" w:color="auto" w:fill="EEF4F3"/>
          </w:tcPr>
          <w:p w14:paraId="2A992DB1" w14:textId="77777777" w:rsidR="00757066" w:rsidRDefault="00000000">
            <w:r>
              <w:rPr>
                <w:sz w:val="16"/>
              </w:rPr>
              <w:t>0.822</w:t>
            </w:r>
          </w:p>
        </w:tc>
        <w:tc>
          <w:tcPr>
            <w:tcW w:w="1176" w:type="dxa"/>
            <w:shd w:val="clear" w:color="auto" w:fill="EEF4F3"/>
          </w:tcPr>
          <w:p w14:paraId="517A9FD0" w14:textId="77777777" w:rsidR="00757066" w:rsidRDefault="00000000">
            <w:r>
              <w:rPr>
                <w:sz w:val="16"/>
              </w:rPr>
              <w:t>0.774</w:t>
            </w:r>
          </w:p>
        </w:tc>
        <w:tc>
          <w:tcPr>
            <w:tcW w:w="1176" w:type="dxa"/>
            <w:shd w:val="clear" w:color="auto" w:fill="EEF4F3"/>
          </w:tcPr>
          <w:p w14:paraId="6851D776" w14:textId="77777777" w:rsidR="00757066" w:rsidRDefault="00000000">
            <w:r>
              <w:rPr>
                <w:sz w:val="16"/>
              </w:rPr>
              <w:t>0.881 ± 0.026</w:t>
            </w:r>
          </w:p>
        </w:tc>
        <w:tc>
          <w:tcPr>
            <w:tcW w:w="1176" w:type="dxa"/>
            <w:shd w:val="clear" w:color="auto" w:fill="EEF4F3"/>
          </w:tcPr>
          <w:p w14:paraId="26C3AF19" w14:textId="77777777" w:rsidR="00757066" w:rsidRDefault="00000000">
            <w:r>
              <w:rPr>
                <w:sz w:val="16"/>
              </w:rPr>
              <w:t>0.902</w:t>
            </w:r>
          </w:p>
        </w:tc>
        <w:tc>
          <w:tcPr>
            <w:tcW w:w="1176" w:type="dxa"/>
            <w:shd w:val="clear" w:color="auto" w:fill="EEF4F3"/>
          </w:tcPr>
          <w:p w14:paraId="3C2114C5" w14:textId="77777777" w:rsidR="00757066" w:rsidRDefault="00000000">
            <w:r>
              <w:rPr>
                <w:sz w:val="16"/>
              </w:rPr>
              <w:t>0.929</w:t>
            </w:r>
          </w:p>
        </w:tc>
        <w:tc>
          <w:tcPr>
            <w:tcW w:w="1176" w:type="dxa"/>
            <w:shd w:val="clear" w:color="auto" w:fill="EEF4F3"/>
          </w:tcPr>
          <w:p w14:paraId="5C26965E" w14:textId="77777777" w:rsidR="00757066" w:rsidRDefault="00000000">
            <w:r>
              <w:rPr>
                <w:sz w:val="16"/>
              </w:rPr>
              <w:t>0.958</w:t>
            </w:r>
          </w:p>
        </w:tc>
      </w:tr>
    </w:tbl>
    <w:p w14:paraId="358AA88E" w14:textId="77777777" w:rsidR="00757066" w:rsidRDefault="00757066"/>
    <w:p w14:paraId="2371295A" w14:textId="77777777" w:rsidR="00757066" w:rsidRDefault="00000000">
      <w:r>
        <w:t xml:space="preserve">Selected hyper-parameters: </w:t>
      </w:r>
      <w:r>
        <w:rPr>
          <w:rFonts w:ascii="Consolas" w:hAnsi="Consolas"/>
          <w:color w:val="9B2C2C"/>
          <w:sz w:val="18"/>
        </w:rPr>
        <w:t>C = 0.3</w:t>
      </w:r>
      <w:r>
        <w:t xml:space="preserve">, </w:t>
      </w:r>
      <w:r>
        <w:rPr>
          <w:rFonts w:ascii="Consolas" w:hAnsi="Consolas"/>
          <w:color w:val="9B2C2C"/>
          <w:sz w:val="18"/>
        </w:rPr>
        <w:t>penalty = l1</w:t>
      </w:r>
      <w:r>
        <w:t xml:space="preserve">, </w:t>
      </w:r>
      <w:r>
        <w:rPr>
          <w:rFonts w:ascii="Consolas" w:hAnsi="Consolas"/>
          <w:color w:val="9B2C2C"/>
          <w:sz w:val="18"/>
        </w:rPr>
        <w:t>class_weight = balanced</w:t>
      </w:r>
      <w:r>
        <w:t>.</w:t>
      </w:r>
    </w:p>
    <w:p w14:paraId="474C2C66" w14:textId="77777777" w:rsidR="00757066" w:rsidRDefault="00000000">
      <w:pPr>
        <w:jc w:val="center"/>
      </w:pPr>
      <w:r>
        <w:rPr>
          <w:noProof/>
        </w:rPr>
        <w:drawing>
          <wp:inline distT="0" distB="0" distL="0" distR="0" wp14:anchorId="74838CC7" wp14:editId="75BCAF9E">
            <wp:extent cx="3420000" cy="28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all_mod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8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2291" w14:textId="77777777" w:rsidR="00757066" w:rsidRDefault="00000000">
      <w:pPr>
        <w:jc w:val="center"/>
      </w:pPr>
      <w:r>
        <w:rPr>
          <w:i/>
          <w:sz w:val="18"/>
        </w:rPr>
        <w:t>Figure 6 – Hold-out ROC curves for all candidates</w:t>
      </w:r>
    </w:p>
    <w:p w14:paraId="2D4AE287" w14:textId="77777777" w:rsidR="00757066" w:rsidRDefault="00000000">
      <w:pPr>
        <w:jc w:val="center"/>
      </w:pPr>
      <w:r>
        <w:rPr>
          <w:noProof/>
        </w:rPr>
        <w:drawing>
          <wp:inline distT="0" distB="0" distL="0" distR="0" wp14:anchorId="62AA2DDE" wp14:editId="35AE8606">
            <wp:extent cx="5760000" cy="165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reg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12452" w14:textId="77777777" w:rsidR="00757066" w:rsidRDefault="00000000">
      <w:pPr>
        <w:jc w:val="center"/>
      </w:pPr>
      <w:r>
        <w:rPr>
          <w:i/>
          <w:sz w:val="18"/>
        </w:rPr>
        <w:t>Figure 7 – Selected model: confusion matrix, ROC and PR curves</w:t>
      </w:r>
    </w:p>
    <w:p w14:paraId="543B1802" w14:textId="77777777" w:rsidR="00757066" w:rsidRDefault="00000000">
      <w:r>
        <w:rPr>
          <w:b/>
        </w:rPr>
        <w:t>Discussion.</w:t>
      </w:r>
      <w:r>
        <w:t xml:space="preserve"> On 303 patients the linear models beat both tree ensembles in cross-validation and have lower variance across folds. The two logistic-regression variants are statistically indistinguishable (difference 0.001 AUC, well within one standard deviation), which means the engineered features add little on top of the raw codes; the L1 penalty in fact set </w:t>
      </w:r>
      <w:r>
        <w:rPr>
          <w:rFonts w:ascii="Consolas" w:hAnsi="Consolas"/>
          <w:color w:val="9B2C2C"/>
          <w:sz w:val="18"/>
        </w:rPr>
        <w:t>hr_reserve_pct</w:t>
      </w:r>
      <w:r>
        <w:t xml:space="preserve"> and </w:t>
      </w:r>
      <w:r>
        <w:rPr>
          <w:rFonts w:ascii="Consolas" w:hAnsi="Consolas"/>
          <w:color w:val="9B2C2C"/>
          <w:sz w:val="18"/>
        </w:rPr>
        <w:t>chol_per_age</w:t>
      </w:r>
      <w:r>
        <w:t xml:space="preserve"> to zero and kept only </w:t>
      </w:r>
      <w:r>
        <w:rPr>
          <w:rFonts w:ascii="Consolas" w:hAnsi="Consolas"/>
          <w:color w:val="9B2C2C"/>
          <w:sz w:val="18"/>
        </w:rPr>
        <w:t>st_risk_flag</w:t>
      </w:r>
      <w:r>
        <w:t xml:space="preserve">. The selected model was kept because it is the rule-based winner, is fully interpretable (largest coefficients: </w:t>
      </w:r>
      <w:r>
        <w:rPr>
          <w:rFonts w:ascii="Consolas" w:hAnsi="Consolas"/>
          <w:color w:val="9B2C2C"/>
          <w:sz w:val="18"/>
        </w:rPr>
        <w:t>cp = 4</w:t>
      </w:r>
      <w:r>
        <w:t xml:space="preserve">, </w:t>
      </w:r>
      <w:r>
        <w:rPr>
          <w:rFonts w:ascii="Consolas" w:hAnsi="Consolas"/>
          <w:color w:val="9B2C2C"/>
          <w:sz w:val="18"/>
        </w:rPr>
        <w:t>thal = 7</w:t>
      </w:r>
      <w:r>
        <w:t xml:space="preserve">, </w:t>
      </w:r>
      <w:r>
        <w:rPr>
          <w:rFonts w:ascii="Consolas" w:hAnsi="Consolas"/>
          <w:color w:val="9B2C2C"/>
          <w:sz w:val="18"/>
        </w:rPr>
        <w:t>sex</w:t>
      </w:r>
      <w:r>
        <w:t xml:space="preserve">, </w:t>
      </w:r>
      <w:r>
        <w:rPr>
          <w:rFonts w:ascii="Consolas" w:hAnsi="Consolas"/>
          <w:color w:val="9B2C2C"/>
          <w:sz w:val="18"/>
        </w:rPr>
        <w:t>ca = 0</w:t>
      </w:r>
      <w:r>
        <w:t xml:space="preserve"> with a negative sign), and its </w:t>
      </w:r>
      <w:r>
        <w:rPr>
          <w:rFonts w:ascii="Consolas" w:hAnsi="Consolas"/>
          <w:color w:val="9B2C2C"/>
          <w:sz w:val="18"/>
        </w:rPr>
        <w:t>balanced</w:t>
      </w:r>
      <w:r>
        <w:t xml:space="preserve"> class weight favours recall — on the hold-out set it misses only 2 of 28 disease cases. Hold-out scores are higher than CV scores because the test split is small (61 rows); the CV figures are the more reliable estimate.</w:t>
      </w:r>
    </w:p>
    <w:p w14:paraId="7A14E3BB" w14:textId="77777777" w:rsidR="00757066" w:rsidRDefault="00000000">
      <w:pPr>
        <w:pStyle w:val="Heading1"/>
      </w:pPr>
      <w:r>
        <w:lastRenderedPageBreak/>
        <w:t>5. Experiment tracking (MLflow)</w:t>
      </w:r>
    </w:p>
    <w:p w14:paraId="0E71896D" w14:textId="77777777" w:rsidR="00757066" w:rsidRDefault="00000000">
      <w:r>
        <w:t xml:space="preserve">Every execution of </w:t>
      </w:r>
      <w:r>
        <w:rPr>
          <w:rFonts w:ascii="Consolas" w:hAnsi="Consolas"/>
          <w:color w:val="9B2C2C"/>
          <w:sz w:val="18"/>
        </w:rPr>
        <w:t>python -m heart.train</w:t>
      </w:r>
      <w:r>
        <w:t xml:space="preserve"> creates one parent run (</w:t>
      </w:r>
      <w:r>
        <w:rPr>
          <w:rFonts w:ascii="Consolas" w:hAnsi="Consolas"/>
          <w:color w:val="9B2C2C"/>
          <w:sz w:val="18"/>
        </w:rPr>
        <w:t>session-&lt;timestamp&gt;</w:t>
      </w:r>
      <w:r>
        <w:t>) with dataset size, split and seed parameters and the cleaned dataset as an artifact. Each candidate is a nested child run that logs:</w:t>
      </w:r>
    </w:p>
    <w:p w14:paraId="34B1E441" w14:textId="77777777" w:rsidR="00757066" w:rsidRDefault="00000000">
      <w:pPr>
        <w:pStyle w:val="ListBullet"/>
      </w:pPr>
      <w:r>
        <w:rPr>
          <w:b/>
        </w:rPr>
        <w:t>params:</w:t>
      </w:r>
      <w:r>
        <w:t xml:space="preserve"> best hyper-parameters, grid size, whether engineered features were used;</w:t>
      </w:r>
    </w:p>
    <w:p w14:paraId="278E5A4C" w14:textId="77777777" w:rsidR="00757066" w:rsidRDefault="00000000">
      <w:pPr>
        <w:pStyle w:val="ListBullet"/>
      </w:pPr>
      <w:r>
        <w:rPr>
          <w:b/>
        </w:rPr>
        <w:t>metrics:</w:t>
      </w:r>
      <w:r>
        <w:t xml:space="preserve"> </w:t>
      </w:r>
      <w:r>
        <w:rPr>
          <w:rFonts w:ascii="Consolas" w:hAnsi="Consolas"/>
          <w:color w:val="9B2C2C"/>
          <w:sz w:val="18"/>
        </w:rPr>
        <w:t>cv_*_mean</w:t>
      </w:r>
      <w:r>
        <w:t>/</w:t>
      </w:r>
      <w:r>
        <w:rPr>
          <w:rFonts w:ascii="Consolas" w:hAnsi="Consolas"/>
          <w:color w:val="9B2C2C"/>
          <w:sz w:val="18"/>
        </w:rPr>
        <w:t>cv_*_std</w:t>
      </w:r>
      <w:r>
        <w:t xml:space="preserve"> for five metrics, </w:t>
      </w:r>
      <w:r>
        <w:rPr>
          <w:rFonts w:ascii="Consolas" w:hAnsi="Consolas"/>
          <w:color w:val="9B2C2C"/>
          <w:sz w:val="18"/>
        </w:rPr>
        <w:t>test_*</w:t>
      </w:r>
      <w:r>
        <w:t xml:space="preserve"> hold-out metrics, search time;</w:t>
      </w:r>
    </w:p>
    <w:p w14:paraId="1B2AD06E" w14:textId="77777777" w:rsidR="00757066" w:rsidRDefault="00000000">
      <w:pPr>
        <w:pStyle w:val="ListBullet"/>
      </w:pPr>
      <w:r>
        <w:rPr>
          <w:b/>
        </w:rPr>
        <w:t>artifacts:</w:t>
      </w:r>
      <w:r>
        <w:t xml:space="preserve"> full grid-search results CSV, evaluation plot, feature-importance plot, and the fitted pipeline as an MLflow model with an inferred signature and an input example.</w:t>
      </w:r>
    </w:p>
    <w:p w14:paraId="548AD5FD" w14:textId="77777777" w:rsidR="00757066" w:rsidRDefault="00000000">
      <w:r>
        <w:t xml:space="preserve">The parent run additionally stores the model comparison table, the ROC overlay and the exported </w:t>
      </w:r>
      <w:r>
        <w:rPr>
          <w:rFonts w:ascii="Consolas" w:hAnsi="Consolas"/>
          <w:color w:val="9B2C2C"/>
          <w:sz w:val="18"/>
        </w:rPr>
        <w:t>model_meta.json</w:t>
      </w:r>
      <w:r>
        <w:t xml:space="preserve">, and tags the selected model. The winner is registered as </w:t>
      </w:r>
      <w:r>
        <w:rPr>
          <w:rFonts w:ascii="Consolas" w:hAnsi="Consolas"/>
          <w:color w:val="9B2C2C"/>
          <w:sz w:val="18"/>
        </w:rPr>
        <w:t>heart-disease-classifier</w:t>
      </w:r>
      <w:r>
        <w:t xml:space="preserve"> in the MLflow model registry.</w:t>
      </w:r>
    </w:p>
    <w:p w14:paraId="53750CE6" w14:textId="796996D4" w:rsidR="00757066" w:rsidRDefault="00E81905">
      <w:pPr>
        <w:jc w:val="center"/>
      </w:pPr>
      <w:r>
        <w:rPr>
          <w:i/>
          <w:noProof/>
          <w:sz w:val="18"/>
        </w:rPr>
        <w:drawing>
          <wp:inline distT="0" distB="0" distL="0" distR="0" wp14:anchorId="62CC3DE5" wp14:editId="2986C17E">
            <wp:extent cx="5976620" cy="3712845"/>
            <wp:effectExtent l="0" t="0" r="5080" b="0"/>
            <wp:docPr id="751225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25566" name="Picture 75122556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i/>
          <w:sz w:val="18"/>
        </w:rPr>
        <w:t xml:space="preserve">Figure 8 – </w:t>
      </w:r>
      <w:proofErr w:type="spellStart"/>
      <w:r w:rsidR="00000000">
        <w:rPr>
          <w:i/>
          <w:sz w:val="18"/>
        </w:rPr>
        <w:t>MLflow</w:t>
      </w:r>
      <w:proofErr w:type="spellEnd"/>
      <w:r w:rsidR="00000000">
        <w:rPr>
          <w:i/>
          <w:sz w:val="18"/>
        </w:rPr>
        <w:t xml:space="preserve"> experiment with parent and nested runs</w:t>
      </w:r>
    </w:p>
    <w:p w14:paraId="69BDE333" w14:textId="25D831D4" w:rsidR="00757066" w:rsidRDefault="004D6381">
      <w:pPr>
        <w:jc w:val="center"/>
      </w:pPr>
      <w:r>
        <w:rPr>
          <w:i/>
          <w:noProof/>
          <w:sz w:val="18"/>
        </w:rPr>
        <w:lastRenderedPageBreak/>
        <w:drawing>
          <wp:inline distT="0" distB="0" distL="0" distR="0" wp14:anchorId="71FC4B7C" wp14:editId="6ED0250E">
            <wp:extent cx="5976620" cy="3712845"/>
            <wp:effectExtent l="0" t="0" r="5080" b="0"/>
            <wp:docPr id="10712415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41594" name="Picture 107124159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i/>
          <w:sz w:val="18"/>
        </w:rPr>
        <w:t xml:space="preserve">Figure 9 – </w:t>
      </w:r>
      <w:proofErr w:type="spellStart"/>
      <w:r w:rsidR="00000000">
        <w:rPr>
          <w:i/>
          <w:sz w:val="18"/>
        </w:rPr>
        <w:t>MLflow</w:t>
      </w:r>
      <w:proofErr w:type="spellEnd"/>
      <w:r w:rsidR="00000000">
        <w:rPr>
          <w:i/>
          <w:sz w:val="18"/>
        </w:rPr>
        <w:t xml:space="preserve"> run comparison</w:t>
      </w:r>
    </w:p>
    <w:p w14:paraId="34C21A88" w14:textId="77777777" w:rsidR="00757066" w:rsidRDefault="00000000">
      <w:pPr>
        <w:pStyle w:val="Heading1"/>
      </w:pPr>
      <w:r>
        <w:t>6. Model packaging and reproducibility</w:t>
      </w:r>
    </w:p>
    <w:p w14:paraId="1580A8AD" w14:textId="77777777" w:rsidR="00757066" w:rsidRDefault="00000000">
      <w:pPr>
        <w:pStyle w:val="ListBullet"/>
      </w:pPr>
      <w:r>
        <w:t xml:space="preserve">The complete pipeline (feature builder, imputers, scaler, encoder and classifier) is saved as one object in </w:t>
      </w:r>
      <w:r>
        <w:rPr>
          <w:rFonts w:ascii="Consolas" w:hAnsi="Consolas"/>
          <w:color w:val="9B2C2C"/>
          <w:sz w:val="18"/>
        </w:rPr>
        <w:t>models/model.joblib</w:t>
      </w:r>
      <w:r>
        <w:t>; the same model is also stored in MLflow format.</w:t>
      </w:r>
    </w:p>
    <w:p w14:paraId="03D3C374" w14:textId="77777777" w:rsidR="00757066" w:rsidRDefault="00000000">
      <w:pPr>
        <w:pStyle w:val="ListBullet"/>
      </w:pPr>
      <w:r>
        <w:rPr>
          <w:rFonts w:ascii="Consolas" w:hAnsi="Consolas"/>
          <w:color w:val="9B2C2C"/>
          <w:sz w:val="18"/>
        </w:rPr>
        <w:t>models/model_meta.json</w:t>
      </w:r>
      <w:r>
        <w:t xml:space="preserve"> records model name, version, MLflow run IDs, hyper-parameters, metrics, the input feature order, decision threshold and the scikit-learn version.</w:t>
      </w:r>
    </w:p>
    <w:p w14:paraId="6DFDDB01" w14:textId="77777777" w:rsidR="00757066" w:rsidRDefault="00000000">
      <w:pPr>
        <w:pStyle w:val="ListBullet"/>
      </w:pPr>
      <w:r>
        <w:t>All random seeds are fixed (</w:t>
      </w:r>
      <w:r>
        <w:rPr>
          <w:rFonts w:ascii="Consolas" w:hAnsi="Consolas"/>
          <w:color w:val="9B2C2C"/>
          <w:sz w:val="18"/>
        </w:rPr>
        <w:t>RANDOM_STATE = 42</w:t>
      </w:r>
      <w:r>
        <w:t xml:space="preserve">), library versions are pinned, and every stage runs from a clean environment with </w:t>
      </w:r>
      <w:r>
        <w:rPr>
          <w:rFonts w:ascii="Consolas" w:hAnsi="Consolas"/>
          <w:color w:val="9B2C2C"/>
          <w:sz w:val="18"/>
        </w:rPr>
        <w:t>make install data train</w:t>
      </w:r>
      <w:r>
        <w:t>.</w:t>
      </w:r>
    </w:p>
    <w:p w14:paraId="3EC7B976" w14:textId="77777777" w:rsidR="00757066" w:rsidRDefault="00000000">
      <w:pPr>
        <w:pStyle w:val="ListBullet"/>
      </w:pPr>
      <w:r>
        <w:rPr>
          <w:rFonts w:ascii="Consolas" w:hAnsi="Consolas"/>
          <w:color w:val="9B2C2C"/>
          <w:sz w:val="18"/>
        </w:rPr>
        <w:t>heart.predict.HeartRiskModel</w:t>
      </w:r>
      <w:r>
        <w:t xml:space="preserve"> is the only inference code path; the notebooks, CLI and API all use it.</w:t>
      </w:r>
    </w:p>
    <w:p w14:paraId="0F22C6B3" w14:textId="77777777" w:rsidR="00757066" w:rsidRDefault="00000000">
      <w:pPr>
        <w:pStyle w:val="Heading1"/>
      </w:pPr>
      <w:r>
        <w:t>7. CI/CD pipeline and automated testing</w:t>
      </w:r>
    </w:p>
    <w:p w14:paraId="442D8AE8" w14:textId="77777777" w:rsidR="00757066" w:rsidRDefault="00000000">
      <w:pPr>
        <w:pStyle w:val="Heading2"/>
      </w:pPr>
      <w:r>
        <w:t>7.1 Tests</w:t>
      </w:r>
    </w:p>
    <w:p w14:paraId="2236C3DE" w14:textId="77777777" w:rsidR="00757066" w:rsidRDefault="00000000">
      <w:r>
        <w:t xml:space="preserve">The </w:t>
      </w:r>
      <w:r>
        <w:rPr>
          <w:rFonts w:ascii="Consolas" w:hAnsi="Consolas"/>
          <w:color w:val="9B2C2C"/>
          <w:sz w:val="18"/>
        </w:rPr>
        <w:t>tests/</w:t>
      </w:r>
      <w:r>
        <w:t xml:space="preserve"> folder contains 37 pytest tests that need no network or real dataset (they use a synthetic fixture):</w:t>
      </w:r>
    </w:p>
    <w:p w14:paraId="2A04F078" w14:textId="77777777" w:rsidR="00757066" w:rsidRDefault="00000000">
      <w:pPr>
        <w:pStyle w:val="ListBullet"/>
      </w:pPr>
      <w:r>
        <w:rPr>
          <w:b/>
        </w:rPr>
        <w:t>data:</w:t>
      </w:r>
      <w:r>
        <w:t xml:space="preserve"> target binarisation, </w:t>
      </w:r>
      <w:r>
        <w:rPr>
          <w:rFonts w:ascii="Consolas" w:hAnsi="Consolas"/>
          <w:color w:val="9B2C2C"/>
          <w:sz w:val="18"/>
        </w:rPr>
        <w:t>?</w:t>
      </w:r>
      <w:r>
        <w:t xml:space="preserve"> handling, out-of-range nulling, duplicates, schema errors;</w:t>
      </w:r>
    </w:p>
    <w:p w14:paraId="1A89F6C0" w14:textId="77777777" w:rsidR="00757066" w:rsidRDefault="00000000">
      <w:pPr>
        <w:pStyle w:val="ListBullet"/>
      </w:pPr>
      <w:r>
        <w:rPr>
          <w:b/>
        </w:rPr>
        <w:t>features:</w:t>
      </w:r>
      <w:r>
        <w:t xml:space="preserve"> derived-feature formulas, no NaNs after preprocessing, scaling, unseen categories;</w:t>
      </w:r>
    </w:p>
    <w:p w14:paraId="39CBDE58" w14:textId="77777777" w:rsidR="00757066" w:rsidRDefault="00000000">
      <w:pPr>
        <w:pStyle w:val="ListBullet"/>
      </w:pPr>
      <w:r>
        <w:rPr>
          <w:b/>
        </w:rPr>
        <w:t>model:</w:t>
      </w:r>
      <w:r>
        <w:t xml:space="preserve"> pipeline fit/predict for LR and RF, learnability check, candidate registry, inference wrapper;</w:t>
      </w:r>
    </w:p>
    <w:p w14:paraId="5D1DB174" w14:textId="77777777" w:rsidR="00757066" w:rsidRDefault="00000000">
      <w:pPr>
        <w:pStyle w:val="ListBullet"/>
      </w:pPr>
      <w:r>
        <w:rPr>
          <w:b/>
        </w:rPr>
        <w:t>API:</w:t>
      </w:r>
      <w:r>
        <w:t xml:space="preserve"> health, prediction contract, optional fields, validation errors (422), batch, metrics, 503 without a model.</w:t>
      </w:r>
    </w:p>
    <w:p w14:paraId="572DA706" w14:textId="77777777" w:rsidR="00757066" w:rsidRDefault="00000000">
      <w:pPr>
        <w:pStyle w:val="Heading2"/>
      </w:pPr>
      <w:r>
        <w:t>7.2 GitHub Actions workflow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757066" w14:paraId="256F7B96" w14:textId="77777777">
        <w:trPr>
          <w:jc w:val="center"/>
        </w:trPr>
        <w:tc>
          <w:tcPr>
            <w:tcW w:w="3137" w:type="dxa"/>
            <w:shd w:val="clear" w:color="auto" w:fill="264653"/>
          </w:tcPr>
          <w:p w14:paraId="0D6D8300" w14:textId="77777777" w:rsidR="00757066" w:rsidRDefault="00000000">
            <w:r>
              <w:rPr>
                <w:b/>
                <w:color w:val="FFFFFF"/>
                <w:sz w:val="18"/>
              </w:rPr>
              <w:t>Job</w:t>
            </w:r>
          </w:p>
        </w:tc>
        <w:tc>
          <w:tcPr>
            <w:tcW w:w="3137" w:type="dxa"/>
            <w:shd w:val="clear" w:color="auto" w:fill="264653"/>
          </w:tcPr>
          <w:p w14:paraId="3D47471B" w14:textId="77777777" w:rsidR="00757066" w:rsidRDefault="00000000">
            <w:r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3137" w:type="dxa"/>
            <w:shd w:val="clear" w:color="auto" w:fill="264653"/>
          </w:tcPr>
          <w:p w14:paraId="727FA1CF" w14:textId="77777777" w:rsidR="00757066" w:rsidRDefault="00000000">
            <w:r>
              <w:rPr>
                <w:b/>
                <w:color w:val="FFFFFF"/>
                <w:sz w:val="18"/>
              </w:rPr>
              <w:t>Artifacts</w:t>
            </w:r>
          </w:p>
        </w:tc>
      </w:tr>
      <w:tr w:rsidR="00757066" w14:paraId="5B08A735" w14:textId="77777777">
        <w:trPr>
          <w:jc w:val="center"/>
        </w:trPr>
        <w:tc>
          <w:tcPr>
            <w:tcW w:w="3137" w:type="dxa"/>
          </w:tcPr>
          <w:p w14:paraId="40E4E6DC" w14:textId="77777777" w:rsidR="00757066" w:rsidRDefault="00000000">
            <w:r>
              <w:rPr>
                <w:sz w:val="18"/>
              </w:rPr>
              <w:t>lint</w:t>
            </w:r>
          </w:p>
        </w:tc>
        <w:tc>
          <w:tcPr>
            <w:tcW w:w="3137" w:type="dxa"/>
          </w:tcPr>
          <w:p w14:paraId="287956B2" w14:textId="77777777" w:rsidR="00757066" w:rsidRDefault="00000000">
            <w:r>
              <w:rPr>
                <w:sz w:val="18"/>
              </w:rPr>
              <w:t>flake8</w:t>
            </w:r>
          </w:p>
        </w:tc>
        <w:tc>
          <w:tcPr>
            <w:tcW w:w="3137" w:type="dxa"/>
          </w:tcPr>
          <w:p w14:paraId="51FFBD29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flake8-report.txt</w:t>
            </w:r>
          </w:p>
        </w:tc>
      </w:tr>
      <w:tr w:rsidR="00757066" w14:paraId="34FBFF9A" w14:textId="77777777">
        <w:trPr>
          <w:jc w:val="center"/>
        </w:trPr>
        <w:tc>
          <w:tcPr>
            <w:tcW w:w="3137" w:type="dxa"/>
            <w:shd w:val="clear" w:color="auto" w:fill="EEF4F3"/>
          </w:tcPr>
          <w:p w14:paraId="760389DF" w14:textId="77777777" w:rsidR="00757066" w:rsidRDefault="00000000">
            <w:r>
              <w:rPr>
                <w:sz w:val="18"/>
              </w:rPr>
              <w:t>k8s-validate</w:t>
            </w:r>
          </w:p>
        </w:tc>
        <w:tc>
          <w:tcPr>
            <w:tcW w:w="3137" w:type="dxa"/>
            <w:shd w:val="clear" w:color="auto" w:fill="EEF4F3"/>
          </w:tcPr>
          <w:p w14:paraId="00CD2641" w14:textId="77777777" w:rsidR="00757066" w:rsidRDefault="00000000">
            <w:r>
              <w:rPr>
                <w:sz w:val="18"/>
              </w:rPr>
              <w:t>kustomize build, kubeconform (k8s 1.31 schemas)</w:t>
            </w:r>
          </w:p>
        </w:tc>
        <w:tc>
          <w:tcPr>
            <w:tcW w:w="3137" w:type="dxa"/>
            <w:shd w:val="clear" w:color="auto" w:fill="EEF4F3"/>
          </w:tcPr>
          <w:p w14:paraId="594130DA" w14:textId="77777777" w:rsidR="00757066" w:rsidRDefault="00000000">
            <w:r>
              <w:rPr>
                <w:sz w:val="18"/>
              </w:rPr>
              <w:t>rendered manifests</w:t>
            </w:r>
          </w:p>
        </w:tc>
      </w:tr>
      <w:tr w:rsidR="00757066" w14:paraId="5E708818" w14:textId="77777777">
        <w:trPr>
          <w:jc w:val="center"/>
        </w:trPr>
        <w:tc>
          <w:tcPr>
            <w:tcW w:w="3137" w:type="dxa"/>
          </w:tcPr>
          <w:p w14:paraId="4289852C" w14:textId="77777777" w:rsidR="00757066" w:rsidRDefault="00000000">
            <w:r>
              <w:rPr>
                <w:sz w:val="18"/>
              </w:rPr>
              <w:t>test</w:t>
            </w:r>
          </w:p>
        </w:tc>
        <w:tc>
          <w:tcPr>
            <w:tcW w:w="3137" w:type="dxa"/>
          </w:tcPr>
          <w:p w14:paraId="30C6B4BD" w14:textId="77777777" w:rsidR="00757066" w:rsidRDefault="00000000">
            <w:r>
              <w:rPr>
                <w:sz w:val="18"/>
              </w:rPr>
              <w:t>pytest + coverage</w:t>
            </w:r>
          </w:p>
        </w:tc>
        <w:tc>
          <w:tcPr>
            <w:tcW w:w="3137" w:type="dxa"/>
          </w:tcPr>
          <w:p w14:paraId="521082A3" w14:textId="77777777" w:rsidR="00757066" w:rsidRDefault="00000000">
            <w:r>
              <w:rPr>
                <w:sz w:val="18"/>
              </w:rPr>
              <w:t>JUnit XML, coverage XML</w:t>
            </w:r>
          </w:p>
        </w:tc>
      </w:tr>
      <w:tr w:rsidR="00757066" w14:paraId="65E961D0" w14:textId="77777777">
        <w:trPr>
          <w:jc w:val="center"/>
        </w:trPr>
        <w:tc>
          <w:tcPr>
            <w:tcW w:w="3137" w:type="dxa"/>
            <w:shd w:val="clear" w:color="auto" w:fill="EEF4F3"/>
          </w:tcPr>
          <w:p w14:paraId="1E21FB9B" w14:textId="77777777" w:rsidR="00757066" w:rsidRDefault="00000000">
            <w:r>
              <w:rPr>
                <w:sz w:val="18"/>
              </w:rPr>
              <w:t>train</w:t>
            </w:r>
          </w:p>
        </w:tc>
        <w:tc>
          <w:tcPr>
            <w:tcW w:w="3137" w:type="dxa"/>
            <w:shd w:val="clear" w:color="auto" w:fill="EEF4F3"/>
          </w:tcPr>
          <w:p w14:paraId="18BE1897" w14:textId="77777777" w:rsidR="00757066" w:rsidRDefault="00000000">
            <w:r>
              <w:rPr>
                <w:sz w:val="18"/>
              </w:rPr>
              <w:t xml:space="preserve">download → EDA → train → quality </w:t>
            </w:r>
            <w:r>
              <w:rPr>
                <w:sz w:val="18"/>
              </w:rPr>
              <w:lastRenderedPageBreak/>
              <w:t>gate (CV AUC ≥ 0.85) → job summary</w:t>
            </w:r>
          </w:p>
        </w:tc>
        <w:tc>
          <w:tcPr>
            <w:tcW w:w="3137" w:type="dxa"/>
            <w:shd w:val="clear" w:color="auto" w:fill="EEF4F3"/>
          </w:tcPr>
          <w:p w14:paraId="4FC223EF" w14:textId="77777777" w:rsidR="00757066" w:rsidRDefault="00000000">
            <w:r>
              <w:rPr>
                <w:sz w:val="18"/>
              </w:rPr>
              <w:lastRenderedPageBreak/>
              <w:t>model, MLflow store, reports, logs</w:t>
            </w:r>
          </w:p>
        </w:tc>
      </w:tr>
      <w:tr w:rsidR="00757066" w14:paraId="41AA1F3A" w14:textId="77777777">
        <w:trPr>
          <w:jc w:val="center"/>
        </w:trPr>
        <w:tc>
          <w:tcPr>
            <w:tcW w:w="3137" w:type="dxa"/>
          </w:tcPr>
          <w:p w14:paraId="455A482C" w14:textId="77777777" w:rsidR="00757066" w:rsidRDefault="00000000">
            <w:r>
              <w:rPr>
                <w:sz w:val="18"/>
              </w:rPr>
              <w:t>docker</w:t>
            </w:r>
          </w:p>
        </w:tc>
        <w:tc>
          <w:tcPr>
            <w:tcW w:w="3137" w:type="dxa"/>
          </w:tcPr>
          <w:p w14:paraId="338F9122" w14:textId="77777777" w:rsidR="00757066" w:rsidRDefault="00000000">
            <w:r>
              <w:rPr>
                <w:sz w:val="18"/>
              </w:rPr>
              <w:t>build image with new model → run → smoke test → push to GHCR (main)</w:t>
            </w:r>
          </w:p>
        </w:tc>
        <w:tc>
          <w:tcPr>
            <w:tcW w:w="3137" w:type="dxa"/>
          </w:tcPr>
          <w:p w14:paraId="25BF9454" w14:textId="77777777" w:rsidR="00757066" w:rsidRDefault="00000000">
            <w:r>
              <w:rPr>
                <w:sz w:val="18"/>
              </w:rPr>
              <w:t>container logs</w:t>
            </w:r>
          </w:p>
        </w:tc>
      </w:tr>
    </w:tbl>
    <w:p w14:paraId="367CBD34" w14:textId="77777777" w:rsidR="00757066" w:rsidRDefault="00757066"/>
    <w:p w14:paraId="6A733227" w14:textId="77777777" w:rsidR="00757066" w:rsidRDefault="00000000">
      <w:r>
        <w:t xml:space="preserve">Jobs are chained with </w:t>
      </w:r>
      <w:r>
        <w:rPr>
          <w:rFonts w:ascii="Consolas" w:hAnsi="Consolas"/>
          <w:color w:val="9B2C2C"/>
          <w:sz w:val="18"/>
        </w:rPr>
        <w:t>needs</w:t>
      </w:r>
      <w:r>
        <w:t>, so a lint error, a failing test, a model below the quality gate or a failing smoke test stops the pipeline with a red status and clear logs.</w:t>
      </w:r>
    </w:p>
    <w:p w14:paraId="60580032" w14:textId="2C1FAF63" w:rsidR="00757066" w:rsidRDefault="00DB6EAC">
      <w:pPr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  <w:jc w:val="center"/>
      </w:pPr>
      <w:r>
        <w:rPr>
          <w:noProof/>
        </w:rPr>
        <w:drawing>
          <wp:inline distT="0" distB="0" distL="0" distR="0" wp14:anchorId="462EAE11" wp14:editId="7AAADF90">
            <wp:extent cx="5976620" cy="3829050"/>
            <wp:effectExtent l="0" t="0" r="5080" b="6350"/>
            <wp:docPr id="1206589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8932" name="Picture 12065893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6BF0" w14:textId="77777777" w:rsidR="00757066" w:rsidRDefault="00000000">
      <w:pPr>
        <w:jc w:val="center"/>
      </w:pPr>
      <w:r>
        <w:rPr>
          <w:i/>
          <w:sz w:val="18"/>
        </w:rPr>
        <w:t>Figure 10 – Successful GitHub Actions run</w:t>
      </w:r>
    </w:p>
    <w:p w14:paraId="16958DA3" w14:textId="56983431" w:rsidR="00757066" w:rsidRDefault="00DB6EAC">
      <w:pPr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  <w:jc w:val="center"/>
      </w:pPr>
      <w:r>
        <w:rPr>
          <w:noProof/>
        </w:rPr>
        <w:lastRenderedPageBreak/>
        <w:drawing>
          <wp:inline distT="0" distB="0" distL="0" distR="0" wp14:anchorId="71965E53" wp14:editId="4599D907">
            <wp:extent cx="5976620" cy="3829050"/>
            <wp:effectExtent l="0" t="0" r="5080" b="6350"/>
            <wp:docPr id="7103812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381216" name="Picture 71038121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6994" w14:textId="77777777" w:rsidR="00757066" w:rsidRDefault="00000000">
      <w:pPr>
        <w:jc w:val="center"/>
      </w:pPr>
      <w:r>
        <w:rPr>
          <w:i/>
          <w:sz w:val="18"/>
        </w:rPr>
        <w:t>Figure 11 – Failing run with clear logs</w:t>
      </w:r>
    </w:p>
    <w:p w14:paraId="544A118E" w14:textId="77777777" w:rsidR="00757066" w:rsidRDefault="00000000">
      <w:pPr>
        <w:pStyle w:val="Heading1"/>
      </w:pPr>
      <w:r>
        <w:t>8. Model containerisation</w:t>
      </w:r>
    </w:p>
    <w:p w14:paraId="389056AC" w14:textId="77777777" w:rsidR="00757066" w:rsidRDefault="00000000">
      <w:r>
        <w:t xml:space="preserve">The </w:t>
      </w:r>
      <w:r>
        <w:rPr>
          <w:rFonts w:ascii="Consolas" w:hAnsi="Consolas"/>
          <w:color w:val="9B2C2C"/>
          <w:sz w:val="18"/>
        </w:rPr>
        <w:t>Dockerfile</w:t>
      </w:r>
      <w:r>
        <w:t xml:space="preserve"> uses </w:t>
      </w:r>
      <w:r>
        <w:rPr>
          <w:rFonts w:ascii="Consolas" w:hAnsi="Consolas"/>
          <w:color w:val="9B2C2C"/>
          <w:sz w:val="18"/>
        </w:rPr>
        <w:t>python:3.11-slim</w:t>
      </w:r>
      <w:r>
        <w:t xml:space="preserve">, installs only </w:t>
      </w:r>
      <w:r>
        <w:rPr>
          <w:rFonts w:ascii="Consolas" w:hAnsi="Consolas"/>
          <w:color w:val="9B2C2C"/>
          <w:sz w:val="18"/>
        </w:rPr>
        <w:t>requirements-serve.txt</w:t>
      </w:r>
      <w:r>
        <w:t xml:space="preserve">, copies the package, API and model, runs as a non-root user (UID 1001) and defines a </w:t>
      </w:r>
      <w:r>
        <w:rPr>
          <w:rFonts w:ascii="Consolas" w:hAnsi="Consolas"/>
          <w:color w:val="9B2C2C"/>
          <w:sz w:val="18"/>
        </w:rPr>
        <w:t>HEALTHCHECK</w:t>
      </w:r>
      <w:r>
        <w:t xml:space="preserve"> on </w:t>
      </w:r>
      <w:r>
        <w:rPr>
          <w:rFonts w:ascii="Consolas" w:hAnsi="Consolas"/>
          <w:color w:val="9B2C2C"/>
          <w:sz w:val="18"/>
        </w:rPr>
        <w:t>/health</w:t>
      </w:r>
      <w:r>
        <w:t>. One Uvicorn worker runs per container so Prometheus counters stay consistent; scaling is done with Kubernetes replicas.</w:t>
      </w:r>
    </w:p>
    <w:p w14:paraId="1459C60D" w14:textId="77777777" w:rsidR="00757066" w:rsidRDefault="00000000">
      <w:r>
        <w:t>API contract: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757066" w14:paraId="6772E986" w14:textId="77777777">
        <w:trPr>
          <w:jc w:val="center"/>
        </w:trPr>
        <w:tc>
          <w:tcPr>
            <w:tcW w:w="4706" w:type="dxa"/>
            <w:shd w:val="clear" w:color="auto" w:fill="264653"/>
          </w:tcPr>
          <w:p w14:paraId="530F91BA" w14:textId="77777777" w:rsidR="00757066" w:rsidRDefault="00000000"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w="4706" w:type="dxa"/>
            <w:shd w:val="clear" w:color="auto" w:fill="264653"/>
          </w:tcPr>
          <w:p w14:paraId="17565E78" w14:textId="77777777" w:rsidR="00757066" w:rsidRDefault="00000000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757066" w14:paraId="0C18FC4F" w14:textId="77777777">
        <w:trPr>
          <w:jc w:val="center"/>
        </w:trPr>
        <w:tc>
          <w:tcPr>
            <w:tcW w:w="4706" w:type="dxa"/>
          </w:tcPr>
          <w:p w14:paraId="3E75A1E8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POST /predict</w:t>
            </w:r>
          </w:p>
        </w:tc>
        <w:tc>
          <w:tcPr>
            <w:tcW w:w="4706" w:type="dxa"/>
          </w:tcPr>
          <w:p w14:paraId="41D10E28" w14:textId="77777777" w:rsidR="00757066" w:rsidRDefault="00000000">
            <w:r>
              <w:rPr>
                <w:sz w:val="18"/>
              </w:rPr>
              <w:t xml:space="preserve">One patient JSON → </w:t>
            </w:r>
            <w:r>
              <w:rPr>
                <w:rFonts w:ascii="Consolas" w:hAnsi="Consolas"/>
                <w:color w:val="9B2C2C"/>
                <w:sz w:val="18"/>
              </w:rPr>
              <w:t>prediction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label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probability_disease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confidence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risk_band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model_version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request_id</w:t>
            </w:r>
          </w:p>
        </w:tc>
      </w:tr>
      <w:tr w:rsidR="00757066" w14:paraId="5EA3612B" w14:textId="77777777">
        <w:trPr>
          <w:jc w:val="center"/>
        </w:trPr>
        <w:tc>
          <w:tcPr>
            <w:tcW w:w="4706" w:type="dxa"/>
            <w:shd w:val="clear" w:color="auto" w:fill="EEF4F3"/>
          </w:tcPr>
          <w:p w14:paraId="35942C21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POST /predict/batch</w:t>
            </w:r>
          </w:p>
        </w:tc>
        <w:tc>
          <w:tcPr>
            <w:tcW w:w="4706" w:type="dxa"/>
            <w:shd w:val="clear" w:color="auto" w:fill="EEF4F3"/>
          </w:tcPr>
          <w:p w14:paraId="106DC821" w14:textId="77777777" w:rsidR="00757066" w:rsidRDefault="00000000">
            <w:r>
              <w:rPr>
                <w:sz w:val="18"/>
              </w:rPr>
              <w:t>Up to 500 records</w:t>
            </w:r>
          </w:p>
        </w:tc>
      </w:tr>
      <w:tr w:rsidR="00757066" w14:paraId="145E1C41" w14:textId="77777777">
        <w:trPr>
          <w:jc w:val="center"/>
        </w:trPr>
        <w:tc>
          <w:tcPr>
            <w:tcW w:w="4706" w:type="dxa"/>
          </w:tcPr>
          <w:p w14:paraId="3CD39DE4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GET /health</w:t>
            </w:r>
          </w:p>
        </w:tc>
        <w:tc>
          <w:tcPr>
            <w:tcW w:w="4706" w:type="dxa"/>
          </w:tcPr>
          <w:p w14:paraId="1D5D038E" w14:textId="77777777" w:rsidR="00757066" w:rsidRDefault="00000000">
            <w:r>
              <w:rPr>
                <w:sz w:val="18"/>
              </w:rPr>
              <w:t>200 when the model is loaded, 503 otherwise</w:t>
            </w:r>
          </w:p>
        </w:tc>
      </w:tr>
      <w:tr w:rsidR="00757066" w14:paraId="1DDAB191" w14:textId="77777777">
        <w:trPr>
          <w:jc w:val="center"/>
        </w:trPr>
        <w:tc>
          <w:tcPr>
            <w:tcW w:w="4706" w:type="dxa"/>
            <w:shd w:val="clear" w:color="auto" w:fill="EEF4F3"/>
          </w:tcPr>
          <w:p w14:paraId="796EAFE5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GET /metrics</w:t>
            </w:r>
          </w:p>
        </w:tc>
        <w:tc>
          <w:tcPr>
            <w:tcW w:w="4706" w:type="dxa"/>
            <w:shd w:val="clear" w:color="auto" w:fill="EEF4F3"/>
          </w:tcPr>
          <w:p w14:paraId="265ECC92" w14:textId="77777777" w:rsidR="00757066" w:rsidRDefault="00000000">
            <w:r>
              <w:rPr>
                <w:sz w:val="18"/>
              </w:rPr>
              <w:t>Prometheus exposition</w:t>
            </w:r>
          </w:p>
        </w:tc>
      </w:tr>
      <w:tr w:rsidR="00757066" w14:paraId="20523105" w14:textId="77777777">
        <w:trPr>
          <w:jc w:val="center"/>
        </w:trPr>
        <w:tc>
          <w:tcPr>
            <w:tcW w:w="4706" w:type="dxa"/>
          </w:tcPr>
          <w:p w14:paraId="69DAC7D0" w14:textId="77777777" w:rsidR="00757066" w:rsidRDefault="00000000">
            <w:r>
              <w:rPr>
                <w:rFonts w:ascii="Consolas" w:hAnsi="Consolas"/>
                <w:color w:val="9B2C2C"/>
                <w:sz w:val="18"/>
              </w:rPr>
              <w:t>GET /docs</w:t>
            </w:r>
          </w:p>
        </w:tc>
        <w:tc>
          <w:tcPr>
            <w:tcW w:w="4706" w:type="dxa"/>
          </w:tcPr>
          <w:p w14:paraId="093062FD" w14:textId="77777777" w:rsidR="00757066" w:rsidRDefault="00000000">
            <w:r>
              <w:rPr>
                <w:sz w:val="18"/>
              </w:rPr>
              <w:t>Swagger UI</w:t>
            </w:r>
          </w:p>
        </w:tc>
      </w:tr>
    </w:tbl>
    <w:p w14:paraId="0C2F4DA2" w14:textId="77777777" w:rsidR="00757066" w:rsidRDefault="00757066"/>
    <w:p w14:paraId="0DC1F7E7" w14:textId="77777777" w:rsidR="00757066" w:rsidRDefault="00000000">
      <w:r>
        <w:t xml:space="preserve">Inputs are validated by pydantic (ranges and allowed codes); invalid input returns 422. </w:t>
      </w:r>
      <w:r>
        <w:rPr>
          <w:rFonts w:ascii="Consolas" w:hAnsi="Consolas"/>
          <w:color w:val="9B2C2C"/>
          <w:sz w:val="18"/>
        </w:rPr>
        <w:t>ca</w:t>
      </w:r>
      <w:r>
        <w:t xml:space="preserve"> and </w:t>
      </w:r>
      <w:r>
        <w:rPr>
          <w:rFonts w:ascii="Consolas" w:hAnsi="Consolas"/>
          <w:color w:val="9B2C2C"/>
          <w:sz w:val="18"/>
        </w:rPr>
        <w:t>thal</w:t>
      </w:r>
      <w:r>
        <w:t xml:space="preserve"> are optional and imputed by the pipeline. </w:t>
      </w:r>
      <w:r>
        <w:rPr>
          <w:rFonts w:ascii="Consolas" w:hAnsi="Consolas"/>
          <w:color w:val="9B2C2C"/>
          <w:sz w:val="18"/>
        </w:rPr>
        <w:t>scripts/smoke_test.sh</w:t>
      </w:r>
      <w:r>
        <w:t xml:space="preserve"> verifies all of this against a running container.</w:t>
      </w:r>
    </w:p>
    <w:p w14:paraId="4A34D928" w14:textId="4791E2FB" w:rsidR="00757066" w:rsidRDefault="003E3761">
      <w:pPr>
        <w:jc w:val="center"/>
      </w:pPr>
      <w:r>
        <w:rPr>
          <w:i/>
          <w:noProof/>
          <w:sz w:val="18"/>
        </w:rPr>
        <w:lastRenderedPageBreak/>
        <w:drawing>
          <wp:inline distT="0" distB="0" distL="0" distR="0" wp14:anchorId="42BD86E8" wp14:editId="47825731">
            <wp:extent cx="5976620" cy="3829050"/>
            <wp:effectExtent l="0" t="0" r="5080" b="6350"/>
            <wp:docPr id="13994558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55820" name="Picture 1399455820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i/>
          <w:sz w:val="18"/>
        </w:rPr>
        <w:t>Figure 12 – Docker build, run and smoke test</w:t>
      </w:r>
    </w:p>
    <w:p w14:paraId="687BB89B" w14:textId="77777777" w:rsidR="00757066" w:rsidRDefault="00000000">
      <w:pPr>
        <w:pStyle w:val="Heading1"/>
      </w:pPr>
      <w:r>
        <w:t>9. Production deployment (Kubernetes / Minikube)</w:t>
      </w:r>
    </w:p>
    <w:p w14:paraId="6D6613C8" w14:textId="77777777" w:rsidR="00757066" w:rsidRDefault="00000000">
      <w:r>
        <w:t xml:space="preserve">Manifests in </w:t>
      </w:r>
      <w:r>
        <w:rPr>
          <w:rFonts w:ascii="Consolas" w:hAnsi="Consolas"/>
          <w:color w:val="9B2C2C"/>
          <w:sz w:val="18"/>
        </w:rPr>
        <w:t>k8s/</w:t>
      </w:r>
      <w:r>
        <w:t xml:space="preserve"> are applied with Kustomize (</w:t>
      </w:r>
      <w:r>
        <w:rPr>
          <w:rFonts w:ascii="Consolas" w:hAnsi="Consolas"/>
          <w:color w:val="9B2C2C"/>
          <w:sz w:val="18"/>
        </w:rPr>
        <w:t>kubectl apply -k k8s/</w:t>
      </w:r>
      <w:r>
        <w:t>):</w:t>
      </w:r>
    </w:p>
    <w:p w14:paraId="0011DB11" w14:textId="77777777" w:rsidR="00757066" w:rsidRDefault="00000000">
      <w:pPr>
        <w:pStyle w:val="ListBullet"/>
      </w:pPr>
      <w:r>
        <w:rPr>
          <w:b/>
        </w:rPr>
        <w:t>Namespace</w:t>
      </w:r>
      <w:r>
        <w:t xml:space="preserve"> </w:t>
      </w:r>
      <w:r>
        <w:rPr>
          <w:rFonts w:ascii="Consolas" w:hAnsi="Consolas"/>
          <w:color w:val="9B2C2C"/>
          <w:sz w:val="18"/>
        </w:rPr>
        <w:t>heart-mlops</w:t>
      </w:r>
      <w:r>
        <w:t>;</w:t>
      </w:r>
    </w:p>
    <w:p w14:paraId="480DD4F2" w14:textId="77777777" w:rsidR="00757066" w:rsidRDefault="00000000">
      <w:pPr>
        <w:pStyle w:val="ListBullet"/>
      </w:pPr>
      <w:r>
        <w:rPr>
          <w:b/>
        </w:rPr>
        <w:t>Deployment</w:t>
      </w:r>
      <w:r>
        <w:t xml:space="preserve"> – 2 replicas, rolling update with </w:t>
      </w:r>
      <w:r>
        <w:rPr>
          <w:rFonts w:ascii="Consolas" w:hAnsi="Consolas"/>
          <w:color w:val="9B2C2C"/>
          <w:sz w:val="18"/>
        </w:rPr>
        <w:t>maxUnavailable: 0</w:t>
      </w:r>
      <w:r>
        <w:t xml:space="preserve">, readiness and liveness probes on </w:t>
      </w:r>
      <w:r>
        <w:rPr>
          <w:rFonts w:ascii="Consolas" w:hAnsi="Consolas"/>
          <w:color w:val="9B2C2C"/>
          <w:sz w:val="18"/>
        </w:rPr>
        <w:t>/health</w:t>
      </w:r>
      <w:r>
        <w:t>, CPU/memory requests and limits, non-root security context, Prometheus scrape annotations;</w:t>
      </w:r>
    </w:p>
    <w:p w14:paraId="55AF237A" w14:textId="77777777" w:rsidR="00757066" w:rsidRDefault="00000000">
      <w:pPr>
        <w:pStyle w:val="ListBullet"/>
      </w:pPr>
      <w:r>
        <w:rPr>
          <w:b/>
        </w:rPr>
        <w:t>Service</w:t>
      </w:r>
      <w:r>
        <w:t xml:space="preserve"> of type </w:t>
      </w:r>
      <w:r>
        <w:rPr>
          <w:rFonts w:ascii="Consolas" w:hAnsi="Consolas"/>
          <w:color w:val="9B2C2C"/>
          <w:sz w:val="18"/>
        </w:rPr>
        <w:t>LoadBalancer</w:t>
      </w:r>
      <w:r>
        <w:t xml:space="preserve"> (external IP through </w:t>
      </w:r>
      <w:r>
        <w:rPr>
          <w:rFonts w:ascii="Consolas" w:hAnsi="Consolas"/>
          <w:color w:val="9B2C2C"/>
          <w:sz w:val="18"/>
        </w:rPr>
        <w:t>minikube tunnel</w:t>
      </w:r>
      <w:r>
        <w:t>);</w:t>
      </w:r>
    </w:p>
    <w:p w14:paraId="3AF0E573" w14:textId="77777777" w:rsidR="00757066" w:rsidRDefault="00000000">
      <w:pPr>
        <w:pStyle w:val="ListBullet"/>
      </w:pPr>
      <w:r>
        <w:rPr>
          <w:b/>
        </w:rPr>
        <w:t>Ingress</w:t>
      </w:r>
      <w:r>
        <w:t xml:space="preserve"> (NGINX) on host </w:t>
      </w:r>
      <w:r>
        <w:rPr>
          <w:rFonts w:ascii="Consolas" w:hAnsi="Consolas"/>
          <w:color w:val="9B2C2C"/>
          <w:sz w:val="18"/>
        </w:rPr>
        <w:t>heart-api.local</w:t>
      </w:r>
      <w:r>
        <w:t>;</w:t>
      </w:r>
    </w:p>
    <w:p w14:paraId="469F365B" w14:textId="77777777" w:rsidR="00757066" w:rsidRDefault="00000000">
      <w:pPr>
        <w:pStyle w:val="ListBullet"/>
      </w:pPr>
      <w:r>
        <w:rPr>
          <w:b/>
        </w:rPr>
        <w:t>HorizontalPodAutoscaler</w:t>
      </w:r>
      <w:r>
        <w:t xml:space="preserve"> 2–5 replicas at 70 % CPU.</w:t>
      </w:r>
    </w:p>
    <w:p w14:paraId="64F52922" w14:textId="77777777" w:rsidR="00757066" w:rsidRDefault="00000000">
      <w:r>
        <w:rPr>
          <w:rFonts w:ascii="Consolas" w:hAnsi="Consolas"/>
          <w:color w:val="9B2C2C"/>
          <w:sz w:val="18"/>
        </w:rPr>
        <w:t>scripts/deploy_minikube.sh</w:t>
      </w:r>
      <w:r>
        <w:t xml:space="preserve"> performs the whole flow: start Minikube, enable add-ons, build and load the image, apply manifests, wait for rollout and run the smoke test against the service URL.</w:t>
      </w:r>
    </w:p>
    <w:p w14:paraId="2C37E2A8" w14:textId="3653E094" w:rsidR="00757066" w:rsidRDefault="00000000">
      <w:pPr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  <w:jc w:val="center"/>
      </w:pPr>
      <w:r>
        <w:rPr>
          <w:i/>
          <w:color w:val="B03030"/>
        </w:rPr>
        <w:lastRenderedPageBreak/>
        <w:t>[</w:t>
      </w:r>
      <w:r w:rsidR="000E423F">
        <w:rPr>
          <w:noProof/>
        </w:rPr>
        <w:drawing>
          <wp:inline distT="0" distB="0" distL="0" distR="0" wp14:anchorId="166486E2" wp14:editId="6AA00544">
            <wp:extent cx="5976620" cy="3829050"/>
            <wp:effectExtent l="0" t="0" r="5080" b="6350"/>
            <wp:docPr id="16038654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65499" name="Picture 1603865499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F10AF" w14:textId="77777777" w:rsidR="00757066" w:rsidRDefault="00000000">
      <w:pPr>
        <w:jc w:val="center"/>
      </w:pPr>
      <w:r>
        <w:rPr>
          <w:i/>
          <w:sz w:val="18"/>
        </w:rPr>
        <w:t>Figure 13 – Kubernetes resources</w:t>
      </w:r>
    </w:p>
    <w:p w14:paraId="322FF89E" w14:textId="1FA8E7BF" w:rsidR="00757066" w:rsidRDefault="000E423F">
      <w:pPr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  <w:jc w:val="center"/>
      </w:pPr>
      <w:r>
        <w:rPr>
          <w:noProof/>
        </w:rPr>
        <w:drawing>
          <wp:inline distT="0" distB="0" distL="0" distR="0" wp14:anchorId="6385BCC0" wp14:editId="01C18CBE">
            <wp:extent cx="5976620" cy="3829050"/>
            <wp:effectExtent l="0" t="0" r="5080" b="6350"/>
            <wp:docPr id="10421970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97082" name="Picture 104219708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A694" w14:textId="77777777" w:rsidR="00757066" w:rsidRDefault="00000000">
      <w:pPr>
        <w:jc w:val="center"/>
      </w:pPr>
      <w:r>
        <w:rPr>
          <w:i/>
          <w:sz w:val="18"/>
        </w:rPr>
        <w:t>Figure 14 – Prediction through the Ingress</w:t>
      </w:r>
    </w:p>
    <w:p w14:paraId="3E406C29" w14:textId="77777777" w:rsidR="00757066" w:rsidRDefault="00000000">
      <w:pPr>
        <w:pStyle w:val="Heading1"/>
      </w:pPr>
      <w:r>
        <w:lastRenderedPageBreak/>
        <w:t>10. Monitoring and logging</w:t>
      </w:r>
    </w:p>
    <w:p w14:paraId="4882260E" w14:textId="77777777" w:rsidR="00757066" w:rsidRDefault="00000000">
      <w:pPr>
        <w:pStyle w:val="ListBullet"/>
      </w:pPr>
      <w:r>
        <w:rPr>
          <w:b/>
        </w:rPr>
        <w:t>Logging:</w:t>
      </w:r>
      <w:r>
        <w:t xml:space="preserve"> a middleware writes one JSON line per request (request ID, method, path, status, latency, client) and one per prediction (inputs, probability, label). The request ID is returned in the </w:t>
      </w:r>
      <w:r>
        <w:rPr>
          <w:rFonts w:ascii="Consolas" w:hAnsi="Consolas"/>
          <w:color w:val="9B2C2C"/>
          <w:sz w:val="18"/>
        </w:rPr>
        <w:t>x-request-id</w:t>
      </w:r>
      <w:r>
        <w:t xml:space="preserve"> header so a client can trace its call in </w:t>
      </w:r>
      <w:r>
        <w:rPr>
          <w:rFonts w:ascii="Consolas" w:hAnsi="Consolas"/>
          <w:color w:val="9B2C2C"/>
          <w:sz w:val="18"/>
        </w:rPr>
        <w:t>kubectl logs</w:t>
      </w:r>
      <w:r>
        <w:t>.</w:t>
      </w:r>
    </w:p>
    <w:p w14:paraId="43FAB3AA" w14:textId="77777777" w:rsidR="00757066" w:rsidRDefault="00000000">
      <w:pPr>
        <w:pStyle w:val="ListBullet"/>
      </w:pPr>
      <w:r>
        <w:rPr>
          <w:b/>
        </w:rPr>
        <w:t>Metrics:</w:t>
      </w:r>
      <w:r>
        <w:t xml:space="preserve"> </w:t>
      </w:r>
      <w:r>
        <w:rPr>
          <w:rFonts w:ascii="Consolas" w:hAnsi="Consolas"/>
          <w:color w:val="9B2C2C"/>
          <w:sz w:val="18"/>
        </w:rPr>
        <w:t>heart_api_requests_total{method,path,status}</w:t>
      </w:r>
      <w:r>
        <w:t xml:space="preserve">, </w:t>
      </w:r>
      <w:r>
        <w:rPr>
          <w:rFonts w:ascii="Consolas" w:hAnsi="Consolas"/>
          <w:color w:val="9B2C2C"/>
          <w:sz w:val="18"/>
        </w:rPr>
        <w:t>heart_api_request_latency_seconds</w:t>
      </w:r>
      <w:r>
        <w:t xml:space="preserve"> (histogram), </w:t>
      </w:r>
      <w:r>
        <w:rPr>
          <w:rFonts w:ascii="Consolas" w:hAnsi="Consolas"/>
          <w:color w:val="9B2C2C"/>
          <w:sz w:val="18"/>
        </w:rPr>
        <w:t>heart_api_predictions_total{label}</w:t>
      </w:r>
      <w:r>
        <w:t xml:space="preserve">, </w:t>
      </w:r>
      <w:r>
        <w:rPr>
          <w:rFonts w:ascii="Consolas" w:hAnsi="Consolas"/>
          <w:color w:val="9B2C2C"/>
          <w:sz w:val="18"/>
        </w:rPr>
        <w:t>heart_api_disease_probability</w:t>
      </w:r>
      <w:r>
        <w:t xml:space="preserve"> (histogram) and </w:t>
      </w:r>
      <w:r>
        <w:rPr>
          <w:rFonts w:ascii="Consolas" w:hAnsi="Consolas"/>
          <w:color w:val="9B2C2C"/>
          <w:sz w:val="18"/>
        </w:rPr>
        <w:t>heart_api_model_info{version}</w:t>
      </w:r>
      <w:r>
        <w:t>.</w:t>
      </w:r>
    </w:p>
    <w:p w14:paraId="03CB4CAA" w14:textId="77777777" w:rsidR="00757066" w:rsidRDefault="00000000">
      <w:pPr>
        <w:pStyle w:val="ListBullet"/>
      </w:pPr>
      <w:r>
        <w:rPr>
          <w:b/>
        </w:rPr>
        <w:t>Prometheus</w:t>
      </w:r>
      <w:r>
        <w:t xml:space="preserve"> discovers the API pods through their annotations (pod service discovery with RBAC); for local use, </w:t>
      </w:r>
      <w:r>
        <w:rPr>
          <w:rFonts w:ascii="Consolas" w:hAnsi="Consolas"/>
          <w:color w:val="9B2C2C"/>
          <w:sz w:val="18"/>
        </w:rPr>
        <w:t>docker-compose.yml</w:t>
      </w:r>
      <w:r>
        <w:t xml:space="preserve"> runs the same stack.</w:t>
      </w:r>
    </w:p>
    <w:p w14:paraId="2948C94F" w14:textId="77777777" w:rsidR="00757066" w:rsidRDefault="00000000">
      <w:pPr>
        <w:pStyle w:val="ListBullet"/>
      </w:pPr>
      <w:r>
        <w:rPr>
          <w:b/>
        </w:rPr>
        <w:t>Grafana</w:t>
      </w:r>
      <w:r>
        <w:t xml:space="preserve"> is provisioned automatically with a dashboard showing total predictions, request rate, p95 latency, error rate, latency percentiles, predictions per class, and the mean predicted probability as a simple drift signal — a sustained shift in that line means the incoming patient mix has changed and the model should be reviewed.</w:t>
      </w:r>
    </w:p>
    <w:p w14:paraId="685FB456" w14:textId="63CCF6EA" w:rsidR="00757066" w:rsidRDefault="004624BB">
      <w:pPr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  <w:jc w:val="center"/>
      </w:pPr>
      <w:r>
        <w:rPr>
          <w:noProof/>
        </w:rPr>
        <w:drawing>
          <wp:inline distT="0" distB="0" distL="0" distR="0" wp14:anchorId="05E7940F" wp14:editId="4365CC21">
            <wp:extent cx="5976620" cy="3829050"/>
            <wp:effectExtent l="0" t="0" r="5080" b="6350"/>
            <wp:docPr id="17572118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11824" name="Picture 1757211824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642E0" w14:textId="77777777" w:rsidR="00757066" w:rsidRDefault="00000000">
      <w:pPr>
        <w:jc w:val="center"/>
      </w:pPr>
      <w:r>
        <w:rPr>
          <w:i/>
          <w:sz w:val="18"/>
        </w:rPr>
        <w:t>Figure 15 – Grafana dashboard under load</w:t>
      </w:r>
    </w:p>
    <w:p w14:paraId="319059FA" w14:textId="77777777" w:rsidR="00757066" w:rsidRDefault="00000000">
      <w:pPr>
        <w:pStyle w:val="Heading1"/>
      </w:pPr>
      <w:r>
        <w:t>11. Conclusions and future work</w:t>
      </w:r>
    </w:p>
    <w:p w14:paraId="09D8940E" w14:textId="77777777" w:rsidR="00757066" w:rsidRDefault="00000000">
      <w:r>
        <w:t>The project delivers a reproducible pipeline from raw data to a monitored API on Kubernetes, with a regularised logistic regression reaching 0.905 CV ROC-AUC and 93 % hold-out recall. Possible next steps: probability calibration and a recall-oriented decision threshold, data-drift tests (e.g. PSI per feature) on logged requests, a remote MLflow tracking server with a model promotion workflow, and a Helm chart with separate environments.</w:t>
      </w:r>
    </w:p>
    <w:p w14:paraId="54B49475" w14:textId="77777777" w:rsidR="00757066" w:rsidRDefault="00000000">
      <w:pPr>
        <w:pStyle w:val="Heading1"/>
      </w:pPr>
      <w:r>
        <w:lastRenderedPageBreak/>
        <w:t>12. Links</w:t>
      </w:r>
    </w:p>
    <w:p w14:paraId="2EB02F43" w14:textId="77777777" w:rsidR="00757066" w:rsidRDefault="00000000">
      <w:pPr>
        <w:pStyle w:val="ListBullet"/>
      </w:pPr>
      <w:r>
        <w:t xml:space="preserve">Code repository: </w:t>
      </w:r>
      <w:r>
        <w:rPr>
          <w:color w:val="1D4E89"/>
        </w:rPr>
        <w:t>https://github.com/your-username/heart-mlops</w:t>
      </w:r>
    </w:p>
    <w:p w14:paraId="3811E040" w14:textId="77777777" w:rsidR="00757066" w:rsidRDefault="00000000">
      <w:pPr>
        <w:pStyle w:val="ListBullet"/>
      </w:pPr>
      <w:r>
        <w:t xml:space="preserve">API access: see README §6–7 (local Docker on port 8000, or Minikube service / Ingress </w:t>
      </w:r>
      <w:r>
        <w:rPr>
          <w:rFonts w:ascii="Consolas" w:hAnsi="Consolas"/>
          <w:color w:val="9B2C2C"/>
          <w:sz w:val="18"/>
        </w:rPr>
        <w:t>heart-api.local</w:t>
      </w:r>
      <w:r>
        <w:t>)</w:t>
      </w:r>
    </w:p>
    <w:p w14:paraId="20D4D8F5" w14:textId="77777777" w:rsidR="00757066" w:rsidRDefault="00000000">
      <w:pPr>
        <w:pStyle w:val="ListBullet"/>
      </w:pPr>
      <w:r>
        <w:t xml:space="preserve">Demo video: </w:t>
      </w:r>
      <w:r>
        <w:rPr>
          <w:color w:val="1D4E89"/>
        </w:rPr>
        <w:t>link to your recording</w:t>
      </w:r>
    </w:p>
    <w:sectPr w:rsidR="00757066" w:rsidSect="00034616">
      <w:footerReference w:type="default" r:id="rId23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0DC30B" w14:textId="77777777" w:rsidR="00F5332A" w:rsidRDefault="00F5332A">
      <w:pPr>
        <w:spacing w:after="0" w:line="240" w:lineRule="auto"/>
      </w:pPr>
      <w:r>
        <w:separator/>
      </w:r>
    </w:p>
  </w:endnote>
  <w:endnote w:type="continuationSeparator" w:id="0">
    <w:p w14:paraId="63EB1A1D" w14:textId="77777777" w:rsidR="00F5332A" w:rsidRDefault="00F53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542DE1" w14:textId="77777777" w:rsidR="00757066" w:rsidRDefault="00000000">
    <w:pPr>
      <w:pStyle w:val="Footer"/>
      <w:jc w:val="center"/>
    </w:pPr>
    <w:r>
      <w:rPr>
        <w:sz w:val="16"/>
      </w:rPr>
      <w:t xml:space="preserve">AIMLCZG523 · Assignment 01 · Heart Disease </w:t>
    </w:r>
    <w:proofErr w:type="spellStart"/>
    <w:r>
      <w:rPr>
        <w:sz w:val="16"/>
      </w:rPr>
      <w:t>MLOps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2A21F4" w14:textId="77777777" w:rsidR="00F5332A" w:rsidRDefault="00F5332A">
      <w:pPr>
        <w:spacing w:after="0" w:line="240" w:lineRule="auto"/>
      </w:pPr>
      <w:r>
        <w:separator/>
      </w:r>
    </w:p>
  </w:footnote>
  <w:footnote w:type="continuationSeparator" w:id="0">
    <w:p w14:paraId="215859B3" w14:textId="77777777" w:rsidR="00F5332A" w:rsidRDefault="00F533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1640065">
    <w:abstractNumId w:val="8"/>
  </w:num>
  <w:num w:numId="2" w16cid:durableId="944386288">
    <w:abstractNumId w:val="6"/>
  </w:num>
  <w:num w:numId="3" w16cid:durableId="973490241">
    <w:abstractNumId w:val="5"/>
  </w:num>
  <w:num w:numId="4" w16cid:durableId="1728602395">
    <w:abstractNumId w:val="4"/>
  </w:num>
  <w:num w:numId="5" w16cid:durableId="1738169579">
    <w:abstractNumId w:val="7"/>
  </w:num>
  <w:num w:numId="6" w16cid:durableId="276496560">
    <w:abstractNumId w:val="3"/>
  </w:num>
  <w:num w:numId="7" w16cid:durableId="951668563">
    <w:abstractNumId w:val="2"/>
  </w:num>
  <w:num w:numId="8" w16cid:durableId="1339305605">
    <w:abstractNumId w:val="1"/>
  </w:num>
  <w:num w:numId="9" w16cid:durableId="174040235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23F"/>
    <w:rsid w:val="0015074B"/>
    <w:rsid w:val="001E1373"/>
    <w:rsid w:val="001F4A61"/>
    <w:rsid w:val="0029639D"/>
    <w:rsid w:val="00326F90"/>
    <w:rsid w:val="003E3761"/>
    <w:rsid w:val="004624BB"/>
    <w:rsid w:val="004D6381"/>
    <w:rsid w:val="00757066"/>
    <w:rsid w:val="007A1EA8"/>
    <w:rsid w:val="00AA1D8D"/>
    <w:rsid w:val="00B47730"/>
    <w:rsid w:val="00CB0664"/>
    <w:rsid w:val="00DB6EAC"/>
    <w:rsid w:val="00E674D9"/>
    <w:rsid w:val="00E81905"/>
    <w:rsid w:val="00E95D54"/>
    <w:rsid w:val="00F5332A"/>
    <w:rsid w:val="00F543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173C086-FB83-624D-912A-F7CA02AA6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6465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465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465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c5d9ee-a951-451e-8432-642c23d40071}" enabled="0" method="" siteId="{e1c5d9ee-a951-451e-8432-642c23d4007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14</Pages>
  <Words>1812</Words>
  <Characters>10824</Characters>
  <Application>Microsoft Office Word</Application>
  <DocSecurity>0</DocSecurity>
  <Lines>284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BALA GANGADHARA TILAK .</cp:lastModifiedBy>
  <cp:revision>14</cp:revision>
  <dcterms:created xsi:type="dcterms:W3CDTF">2013-12-23T23:15:00Z</dcterms:created>
  <dcterms:modified xsi:type="dcterms:W3CDTF">2026-10-11T17:03:00Z</dcterms:modified>
  <cp:category/>
</cp:coreProperties>
</file>