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Arial" w:hAnsi="Arial"/>
          <w:b/>
          <w:i w:val="0"/>
          <w:color w:val="2E4057"/>
          <w:sz w:val="44"/>
        </w:rPr>
        <w:t>IT Asset Allocation Form</w:t>
      </w:r>
    </w:p>
    <w:p>
      <w:pPr>
        <w:spacing w:after="120"/>
      </w:pPr>
      <w:r>
        <w:rPr>
          <w:rFonts w:ascii="Arial" w:hAnsi="Arial"/>
          <w:b w:val="0"/>
          <w:i w:val="0"/>
          <w:color w:val="888888"/>
          <w:sz w:val="20"/>
        </w:rPr>
        <w:t>turabit  ·  IT  ·  Technology / SaaS  ·  India</w:t>
      </w:r>
    </w:p>
    <w:p>
      <w:pPr>
        <w:spacing w:after="320"/>
        <w:pBdr>
          <w:bottom w:val="single" w:sz="6" w:space="1" w:color="2E4057"/>
        </w:pBdr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Document Version 1.0, effective 01 April 2026. Policy owner: Human Resources Manager. Maintains accuracy and updates asset allocation procedures regularly.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Employee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Employee Name: Rahul Mehta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Employee ID: EMP-IT-10245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Job Title: Senior Systems Engineer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Department: IT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Company: turabit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Region: India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Industry: Technology / SaaS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Department Information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Information Technology Department, led by the IT Asset Manager, supports 25 employees requiring IT assets.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Asset Details</w:t>
      </w:r>
    </w:p>
    <w:p>
      <w:pPr>
        <w:spacing w:after="80"/>
        <w:ind w:left="360"/>
      </w:pPr>
      <w:r>
        <w:rPr>
          <w:rFonts w:ascii="Arial" w:hAnsi="Arial"/>
          <w:b w:val="0"/>
          <w:i w:val="0"/>
          <w:color w:val="222222"/>
          <w:sz w:val="22"/>
        </w:rPr>
        <w:t>1. Asset Tag ID 2. Serial Number 3. Device Model and Configuration 4. MAC Address for network devices 5.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Asset Identification Number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The Asset Identification Number uses the format TUR-IT-[AssetTypeCode]-[Year]-[SequentialNumber] for unique asset tracking and departmental identification.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Asset Condition at Allocation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Asset condition must be classified as new, refurbished, good, fair, damaged, or faulty. Physical, functional, and software status verified before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Purpose of Asset Assignment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 for formal approval and confirmation of IT asset assignment.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Asset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Department Head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Usage Responsibilities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Users must ensure proper care, secure usage, timely reporting of issues, and comply with company IT policies. Misuse may lead to consequences.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Asset Return Conditions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All IT assets must be returned within seven days of request, in good working condition, subject to IT department verification and approval.</w:t>
      </w: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Employee Acknowledgment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Asset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Department Head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before="240" w:after="100"/>
        <w:pBdr>
          <w:bottom w:val="single" w:sz="6" w:space="1" w:color="2E4057"/>
        </w:pBdr>
      </w:pPr>
      <w:r>
        <w:rPr>
          <w:rFonts w:ascii="Arial" w:hAnsi="Arial"/>
          <w:b/>
          <w:i w:val="0"/>
          <w:color w:val="2E4057"/>
          <w:sz w:val="26"/>
        </w:rPr>
        <w:t>IT Department Authorization</w:t>
      </w:r>
    </w:p>
    <w:p>
      <w:pPr>
        <w:spacing w:after="120"/>
      </w:pPr>
      <w:r>
        <w:rPr>
          <w:rFonts w:ascii="Arial" w:hAnsi="Arial"/>
          <w:b w:val="0"/>
          <w:i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Asset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Security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IT Department Head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Asset Control Coordinator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i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i w:val="0"/>
          <w:color w:val="888888"/>
          <w:sz w:val="16"/>
        </w:rPr>
        <w:t>IT Asset Allocation Form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888888"/>
        <w:sz w:val="16"/>
      </w:rPr>
      <w:t>turabit  |  IT Asset Allocation 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