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Intellectual Property Assignment</w:t>
      </w:r>
    </w:p>
    <w:p>
      <w:pPr>
        <w:spacing w:after="240"/>
      </w:pPr>
      <w:r>
        <w:rPr>
          <w:rFonts w:ascii="Arial" w:hAnsi="Arial"/>
          <w:b w:val="0"/>
          <w:color w:val="888888"/>
          <w:sz w:val="20"/>
        </w:rPr>
        <w:t>turabit  ·  Legal  ·  India</w:t>
      </w:r>
    </w:p>
    <w:p>
      <w:pPr>
        <w:spacing w:after="280"/>
        <w:pBdr>
          <w:bottom w:val="single" w:sz="6" w:space="1" w:color="2E4057"/>
        </w:pBdr>
      </w:pPr>
    </w:p>
    <w:p>
      <w:pPr>
        <w:spacing w:before="280" w:after="120"/>
      </w:pPr>
      <w:r>
        <w:rPr>
          <w:rFonts w:ascii="Arial" w:hAnsi="Arial"/>
          <w:b/>
          <w:color w:val="2E4057"/>
          <w:sz w:val="26"/>
        </w:rPr>
        <w:t>Agreement Title and Date</w:t>
      </w:r>
    </w:p>
    <w:p>
      <w:pPr>
        <w:spacing w:after="120"/>
      </w:pPr>
      <w:r>
        <w:rPr>
          <w:rFonts w:ascii="Arial" w:hAnsi="Arial"/>
          <w:b w:val="0"/>
          <w:color w:val="222222"/>
          <w:sz w:val="22"/>
        </w:rPr>
        <w:t>This Intellectual Property Assignment and Confidentiality Agreement (the "Agreement") is entered into and made effective as of 01 April 2026, by and between turabit, a company organized and existing under the laws of India, with its principal place of business in the Technology / SaaS sector, and the Assignor. The Agreement governs the assignment of intellectual property rights and associated confidentiality obligations between the parties. All references to dates herein are subject to this effective date.</w:t>
      </w:r>
    </w:p>
    <w:p>
      <w:pPr>
        <w:spacing w:after="160"/>
      </w:pPr>
    </w:p>
    <w:p>
      <w:pPr>
        <w:spacing w:before="280" w:after="120"/>
      </w:pPr>
      <w:r>
        <w:rPr>
          <w:rFonts w:ascii="Arial" w:hAnsi="Arial"/>
          <w:b/>
          <w:color w:val="2E4057"/>
          <w:sz w:val="26"/>
        </w:rPr>
        <w:t>Parties to the Agreement</w:t>
      </w:r>
    </w:p>
    <w:p>
      <w:pPr>
        <w:spacing w:after="120"/>
      </w:pPr>
      <w:r>
        <w:rPr>
          <w:rFonts w:ascii="Arial" w:hAnsi="Arial"/>
          <w:b w:val="0"/>
          <w:color w:val="222222"/>
          <w:sz w:val="22"/>
        </w:rPr>
        <w:t>This Intellectual Property Assignment Agreement is entered into between Arjun Patel, hereinafter referred to as the Assignor, an individual residing in India, and Turabit Technologies Private Limited, a company incorporated under the laws of India, having its registered office in India, hereinafter referred to as the Assignee. Both parties agree to the terms and conditions set forth herein regarding the assignment of intellectual property rights as detailed in this Agreement.</w:t>
      </w:r>
    </w:p>
    <w:p>
      <w:pPr>
        <w:spacing w:after="160"/>
      </w:pPr>
    </w:p>
    <w:p>
      <w:pPr>
        <w:spacing w:before="280" w:after="120"/>
      </w:pPr>
      <w:r>
        <w:rPr>
          <w:rFonts w:ascii="Arial" w:hAnsi="Arial"/>
          <w:b/>
          <w:color w:val="2E4057"/>
          <w:sz w:val="26"/>
        </w:rPr>
        <w:t>Purpose of the Assignment</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Counsel</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Intellectual Property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Legal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160"/>
      </w:pPr>
    </w:p>
    <w:p>
      <w:pPr>
        <w:spacing w:before="280" w:after="120"/>
      </w:pPr>
      <w:r>
        <w:rPr>
          <w:rFonts w:ascii="Arial" w:hAnsi="Arial"/>
          <w:b/>
          <w:color w:val="2E4057"/>
          <w:sz w:val="26"/>
        </w:rPr>
        <w:t>Description of Intellectual Property</w:t>
      </w:r>
    </w:p>
    <w:p>
      <w:pPr>
        <w:spacing w:after="120"/>
      </w:pPr>
      <w:r>
        <w:rPr>
          <w:rFonts w:ascii="Arial" w:hAnsi="Arial"/>
          <w:b w:val="0"/>
          <w:color w:val="222222"/>
          <w:sz w:val="22"/>
        </w:rPr>
        <w:t>The assignment includes intellectual property related to the Turabit SaaS platform as of 01 April 2026.</w:t>
      </w:r>
    </w:p>
    <w:p>
      <w:pPr>
        <w:spacing w:after="80"/>
      </w:pPr>
    </w:p>
    <w:p>
      <w:pPr>
        <w:spacing w:after="80"/>
        <w:ind w:left="360"/>
      </w:pPr>
      <w:r>
        <w:rPr>
          <w:rFonts w:ascii="Arial" w:hAnsi="Arial"/>
          <w:b w:val="0"/>
          <w:color w:val="222222"/>
          <w:sz w:val="22"/>
        </w:rPr>
        <w:t>1. Software source code and application modules (Copyright IN-SW-2025-118472)</w:t>
      </w:r>
    </w:p>
    <w:p>
      <w:pPr>
        <w:spacing w:after="80"/>
        <w:ind w:left="360"/>
      </w:pPr>
      <w:r>
        <w:rPr>
          <w:rFonts w:ascii="Arial" w:hAnsi="Arial"/>
          <w:b w:val="0"/>
          <w:color w:val="222222"/>
          <w:sz w:val="22"/>
        </w:rPr>
        <w:t>2. Registered trademark for the Turabit brand (TM-A-5421987)</w:t>
      </w:r>
    </w:p>
    <w:p>
      <w:pPr>
        <w:spacing w:after="80"/>
        <w:ind w:left="360"/>
      </w:pPr>
      <w:r>
        <w:rPr>
          <w:rFonts w:ascii="Arial" w:hAnsi="Arial"/>
          <w:b w:val="0"/>
          <w:color w:val="222222"/>
          <w:sz w:val="22"/>
        </w:rPr>
        <w:t>3. Technical documentation and system architecture (Copyright IN-DOC-2025-118901)</w:t>
      </w:r>
    </w:p>
    <w:p>
      <w:pPr>
        <w:spacing w:after="80"/>
        <w:ind w:left="360"/>
      </w:pPr>
      <w:r>
        <w:rPr>
          <w:rFonts w:ascii="Arial" w:hAnsi="Arial"/>
          <w:b w:val="0"/>
          <w:color w:val="222222"/>
          <w:sz w:val="22"/>
        </w:rPr>
        <w:t>4. Proprietary workflow automation trade secrets (TS-INT-2025-004)</w:t>
      </w:r>
    </w:p>
    <w:p>
      <w:pPr>
        <w:spacing w:after="80"/>
        <w:ind w:left="360"/>
      </w:pPr>
      <w:r>
        <w:rPr>
          <w:rFonts w:ascii="Arial" w:hAnsi="Arial"/>
          <w:b w:val="0"/>
          <w:color w:val="222222"/>
          <w:sz w:val="22"/>
        </w:rPr>
        <w:t>5. Graphical user interface designs (Copyright IN-UI-2025-119054)</w:t>
      </w:r>
    </w:p>
    <w:p>
      <w:pPr>
        <w:spacing w:after="160"/>
      </w:pPr>
    </w:p>
    <w:p>
      <w:pPr>
        <w:spacing w:before="280" w:after="120"/>
      </w:pPr>
      <w:r>
        <w:rPr>
          <w:rFonts w:ascii="Arial" w:hAnsi="Arial"/>
          <w:b/>
          <w:color w:val="2E4057"/>
          <w:sz w:val="26"/>
        </w:rPr>
        <w:t>Assignment of Ownership Rights</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Counsel</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Legal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Intellectual Property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160"/>
      </w:pPr>
    </w:p>
    <w:p>
      <w:pPr>
        <w:spacing w:before="280" w:after="120"/>
      </w:pPr>
      <w:r>
        <w:rPr>
          <w:rFonts w:ascii="Arial" w:hAnsi="Arial"/>
          <w:b/>
          <w:color w:val="2E4057"/>
          <w:sz w:val="26"/>
        </w:rPr>
        <w:t>Consideration or Compensation</w:t>
      </w:r>
    </w:p>
    <w:p>
      <w:pPr>
        <w:spacing w:after="120"/>
      </w:pPr>
      <w:r>
        <w:rPr>
          <w:rFonts w:ascii="Arial" w:hAnsi="Arial"/>
          <w:b w:val="0"/>
          <w:color w:val="222222"/>
          <w:sz w:val="22"/>
        </w:rPr>
        <w:t>The assignor shall receive a lump sum monetary payment of INR 1,500,000 (One Million Five Hundred Thousand Indian Rupees) for the full assignment of intellectual property rights. Payment shall be made as follows:</w:t>
      </w:r>
    </w:p>
    <w:p>
      <w:pPr>
        <w:spacing w:after="80"/>
      </w:pPr>
    </w:p>
    <w:p>
      <w:pPr>
        <w:spacing w:after="80"/>
        <w:ind w:left="360"/>
      </w:pPr>
      <w:r>
        <w:rPr>
          <w:rFonts w:ascii="Arial" w:hAnsi="Arial"/>
          <w:b w:val="0"/>
          <w:color w:val="222222"/>
          <w:sz w:val="22"/>
        </w:rPr>
        <w:t>1. 50% upon execution of this Agreement.</w:t>
      </w:r>
    </w:p>
    <w:p>
      <w:pPr>
        <w:spacing w:after="80"/>
        <w:ind w:left="360"/>
      </w:pPr>
      <w:r>
        <w:rPr>
          <w:rFonts w:ascii="Arial" w:hAnsi="Arial"/>
          <w:b w:val="0"/>
          <w:color w:val="222222"/>
          <w:sz w:val="22"/>
        </w:rPr>
        <w:t>2. 30% after verification and transfer of all intellectual property assets and related materials.</w:t>
      </w:r>
    </w:p>
    <w:p>
      <w:pPr>
        <w:spacing w:after="80"/>
        <w:ind w:left="360"/>
      </w:pPr>
      <w:r>
        <w:rPr>
          <w:rFonts w:ascii="Arial" w:hAnsi="Arial"/>
          <w:b w:val="0"/>
          <w:color w:val="222222"/>
          <w:sz w:val="22"/>
        </w:rPr>
        <w:t>3. 20% upon completion of technical validation and ownership confirmation by the Legal and Compliance Team.</w:t>
      </w:r>
    </w:p>
    <w:p>
      <w:pPr>
        <w:spacing w:after="80"/>
      </w:pPr>
    </w:p>
    <w:p>
      <w:pPr>
        <w:spacing w:after="120"/>
      </w:pPr>
      <w:r>
        <w:rPr>
          <w:rFonts w:ascii="Arial" w:hAnsi="Arial"/>
          <w:b w:val="0"/>
          <w:color w:val="222222"/>
          <w:sz w:val="22"/>
        </w:rPr>
        <w:t>All payments are contingent upon full rights transfer.</w:t>
      </w:r>
    </w:p>
    <w:p>
      <w:pPr>
        <w:spacing w:after="160"/>
      </w:pPr>
    </w:p>
    <w:p>
      <w:pPr>
        <w:spacing w:before="280" w:after="120"/>
      </w:pPr>
      <w:r>
        <w:rPr>
          <w:rFonts w:ascii="Arial" w:hAnsi="Arial"/>
          <w:b/>
          <w:color w:val="2E4057"/>
          <w:sz w:val="26"/>
        </w:rPr>
        <w:t>Representations and Warranties</w:t>
      </w:r>
    </w:p>
    <w:p>
      <w:pPr>
        <w:spacing w:after="120"/>
      </w:pPr>
      <w:r>
        <w:rPr>
          <w:rFonts w:ascii="Arial" w:hAnsi="Arial"/>
          <w:b w:val="0"/>
          <w:color w:val="222222"/>
          <w:sz w:val="22"/>
        </w:rPr>
        <w:t>Turabit Technologies Private Limited represents and warrants that it owns and has full authority to assign the intellectual property rights. The intellectual property is original or lawfully acquired and free from undisclosed liens, claims, licenses, or encumbrances. Assignment does not violate any agreements or third-party rights. All contributors have validly assigned their rights. Turabit agrees to indemnify the assignee for verified breaches, limited to the total consideration received, subject to prompt claim notification.</w:t>
      </w:r>
    </w:p>
    <w:p>
      <w:pPr>
        <w:spacing w:after="160"/>
      </w:pPr>
    </w:p>
    <w:p>
      <w:pPr>
        <w:spacing w:before="280" w:after="120"/>
      </w:pPr>
      <w:r>
        <w:rPr>
          <w:rFonts w:ascii="Arial" w:hAnsi="Arial"/>
          <w:b/>
          <w:color w:val="2E4057"/>
          <w:sz w:val="26"/>
        </w:rPr>
        <w:t>Confidentiality Obligations</w:t>
      </w:r>
    </w:p>
    <w:p>
      <w:pPr>
        <w:spacing w:after="120"/>
      </w:pPr>
      <w:r>
        <w:rPr>
          <w:rFonts w:ascii="Arial" w:hAnsi="Arial"/>
          <w:b w:val="0"/>
          <w:color w:val="222222"/>
          <w:sz w:val="22"/>
        </w:rPr>
        <w:t>The assignee shall maintain the confidentiality of all assigned intellectual property and related information with the highest degree of care. Confidentiality obligations shall continue for a period of five years following the assignment's completion or until such information becomes publicly known through no fault of the assignee. Disclosures required by law or authorized in writing by turabit are exceptions. The assignee shall restrict access to authorized personnel only and implement appropriate safeguards to prevent unauthorized use or disclosure.</w:t>
      </w:r>
    </w:p>
    <w:p>
      <w:pPr>
        <w:spacing w:after="160"/>
      </w:pPr>
    </w:p>
    <w:p>
      <w:pPr>
        <w:spacing w:before="280" w:after="120"/>
      </w:pPr>
      <w:r>
        <w:rPr>
          <w:rFonts w:ascii="Arial" w:hAnsi="Arial"/>
          <w:b/>
          <w:color w:val="2E4057"/>
          <w:sz w:val="26"/>
        </w:rPr>
        <w:t>Future Cooperation Clause</w:t>
      </w:r>
    </w:p>
    <w:p>
      <w:pPr>
        <w:spacing w:after="120"/>
      </w:pPr>
      <w:r>
        <w:rPr>
          <w:rFonts w:ascii="Arial" w:hAnsi="Arial"/>
          <w:b w:val="0"/>
          <w:color w:val="222222"/>
          <w:sz w:val="22"/>
        </w:rPr>
        <w:t>The Assignor agrees to reasonably cooperate with the Company, at the Company’s request and expense, to assist in securing, maintaining, enforcing, or defending the assigned intellectual property rights. Such cooperation may include providing information, executing documents, or giving testimony. This obligation shall commence upon execution of this Agreement and continue for a period of two years thereafter, or for as long as reasonably necessary to effectuate the purposes of this assignment.</w:t>
      </w:r>
    </w:p>
    <w:p>
      <w:pPr>
        <w:spacing w:after="160"/>
      </w:pPr>
    </w:p>
    <w:p>
      <w:pPr>
        <w:spacing w:before="280" w:after="120"/>
      </w:pPr>
      <w:r>
        <w:rPr>
          <w:rFonts w:ascii="Arial" w:hAnsi="Arial"/>
          <w:b/>
          <w:color w:val="2E4057"/>
          <w:sz w:val="26"/>
        </w:rPr>
        <w:t>Governing Law</w:t>
      </w:r>
    </w:p>
    <w:p>
      <w:pPr>
        <w:spacing w:after="120"/>
      </w:pPr>
      <w:r>
        <w:rPr>
          <w:rFonts w:ascii="Arial" w:hAnsi="Arial"/>
          <w:b w:val="0"/>
          <w:color w:val="222222"/>
          <w:sz w:val="22"/>
        </w:rPr>
        <w:t>This Intellectual Property Assignment shall be governed by and construed in accordance with the laws of the jurisdiction mutually agreed upon by the parties prior to execution. In the absence of such agreement, the laws of the Republic of India shall apply. The parties consent to the exclusive jurisdiction of the courts located within India for the resolution of any disputes arising out of or relating to this agreement, without regard to conflict of law principles.</w:t>
      </w:r>
    </w:p>
    <w:p>
      <w:pPr>
        <w:spacing w:after="160"/>
      </w:pPr>
    </w:p>
    <w:p>
      <w:pPr>
        <w:spacing w:before="280" w:after="120"/>
      </w:pPr>
      <w:r>
        <w:rPr>
          <w:rFonts w:ascii="Arial" w:hAnsi="Arial"/>
          <w:b/>
          <w:color w:val="2E4057"/>
          <w:sz w:val="26"/>
        </w:rPr>
        <w:t>Signatures of Assignor and Assignee</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Assignor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Assignee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Counsel</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Legal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Intellectual Property Assignment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Intellectual Property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