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Legal Notice Letter</w:t>
      </w:r>
    </w:p>
    <w:p>
      <w:pPr>
        <w:spacing w:after="240"/>
      </w:pPr>
      <w:r>
        <w:rPr>
          <w:rFonts w:ascii="Arial" w:hAnsi="Arial"/>
          <w:b w:val="0"/>
          <w:color w:val="888888"/>
          <w:sz w:val="20"/>
        </w:rPr>
        <w:t>turabit  ·  Legal  ·  India</w:t>
      </w:r>
    </w:p>
    <w:p>
      <w:pPr>
        <w:spacing w:after="280"/>
        <w:pBdr>
          <w:bottom w:val="single" w:sz="6" w:space="1" w:color="2E4057"/>
        </w:pBdr>
      </w:pPr>
    </w:p>
    <w:p>
      <w:pPr>
        <w:spacing w:before="280" w:after="120"/>
      </w:pPr>
      <w:r>
        <w:rPr>
          <w:rFonts w:ascii="Arial" w:hAnsi="Arial"/>
          <w:b/>
          <w:color w:val="2E4057"/>
          <w:sz w:val="26"/>
        </w:rPr>
        <w:t>Sender Information</w:t>
      </w:r>
    </w:p>
    <w:p>
      <w:pPr>
        <w:spacing w:after="120"/>
      </w:pPr>
      <w:r>
        <w:rPr>
          <w:rFonts w:ascii="Arial" w:hAnsi="Arial"/>
          <w:b w:val="0"/>
          <w:color w:val="222222"/>
          <w:sz w:val="22"/>
        </w:rPr>
        <w:t>Turabit Technologies Private Limited, Block B, 5th Floor, Business Hub Tower, SG Highway, Prahladnagar, Ahmedabad, Gujarat 380015, India.</w:t>
      </w:r>
    </w:p>
    <w:p>
      <w:pPr>
        <w:spacing w:after="80"/>
      </w:pPr>
    </w:p>
    <w:p>
      <w:pPr>
        <w:spacing w:after="120"/>
      </w:pPr>
      <w:r>
        <w:rPr>
          <w:rFonts w:ascii="Arial" w:hAnsi="Arial"/>
          <w:b w:val="0"/>
          <w:color w:val="222222"/>
          <w:sz w:val="22"/>
        </w:rPr>
        <w:t>Amit Shah, Legal and Compliance Manager. Phone: +91 79 4032 1185. Email: legal@turabit.com.</w:t>
      </w:r>
    </w:p>
    <w:p>
      <w:pPr>
        <w:spacing w:after="160"/>
      </w:pPr>
    </w:p>
    <w:p>
      <w:pPr>
        <w:spacing w:before="280" w:after="120"/>
      </w:pPr>
      <w:r>
        <w:rPr>
          <w:rFonts w:ascii="Arial" w:hAnsi="Arial"/>
          <w:b/>
          <w:color w:val="2E4057"/>
          <w:sz w:val="26"/>
        </w:rPr>
        <w:t>Recipient Information</w:t>
      </w:r>
    </w:p>
    <w:p>
      <w:pPr>
        <w:spacing w:after="120"/>
      </w:pPr>
      <w:r>
        <w:rPr>
          <w:rFonts w:ascii="Arial" w:hAnsi="Arial"/>
          <w:b w:val="0"/>
          <w:color w:val="222222"/>
          <w:sz w:val="22"/>
        </w:rPr>
        <w:t>Rahul Mehta</w:t>
      </w:r>
    </w:p>
    <w:p>
      <w:pPr>
        <w:spacing w:after="120"/>
      </w:pPr>
      <w:r>
        <w:rPr>
          <w:rFonts w:ascii="Arial" w:hAnsi="Arial"/>
          <w:b w:val="0"/>
          <w:color w:val="222222"/>
          <w:sz w:val="22"/>
        </w:rPr>
        <w:t>Chief Technology Officer</w:t>
      </w:r>
    </w:p>
    <w:p>
      <w:pPr>
        <w:spacing w:after="120"/>
      </w:pPr>
      <w:r>
        <w:rPr>
          <w:rFonts w:ascii="Arial" w:hAnsi="Arial"/>
          <w:b w:val="0"/>
          <w:color w:val="222222"/>
          <w:sz w:val="22"/>
        </w:rPr>
        <w:t>Orion Digital Solutions Pvt. Ltd.</w:t>
      </w:r>
    </w:p>
    <w:p>
      <w:pPr>
        <w:spacing w:after="120"/>
      </w:pPr>
      <w:r>
        <w:rPr>
          <w:rFonts w:ascii="Arial" w:hAnsi="Arial"/>
          <w:b w:val="0"/>
          <w:color w:val="222222"/>
          <w:sz w:val="22"/>
        </w:rPr>
        <w:t>402, Skyline Business Center</w:t>
      </w:r>
    </w:p>
    <w:p>
      <w:pPr>
        <w:spacing w:after="120"/>
      </w:pPr>
      <w:r>
        <w:rPr>
          <w:rFonts w:ascii="Arial" w:hAnsi="Arial"/>
          <w:b w:val="0"/>
          <w:color w:val="222222"/>
          <w:sz w:val="22"/>
        </w:rPr>
        <w:t>Bandra Kurla Complex</w:t>
      </w:r>
    </w:p>
    <w:p>
      <w:pPr>
        <w:spacing w:after="120"/>
      </w:pPr>
      <w:r>
        <w:rPr>
          <w:rFonts w:ascii="Arial" w:hAnsi="Arial"/>
          <w:b w:val="0"/>
          <w:color w:val="222222"/>
          <w:sz w:val="22"/>
        </w:rPr>
        <w:t>Mumbai, Maharashtra 400051</w:t>
      </w:r>
    </w:p>
    <w:p>
      <w:pPr>
        <w:spacing w:after="120"/>
      </w:pPr>
      <w:r>
        <w:rPr>
          <w:rFonts w:ascii="Arial" w:hAnsi="Arial"/>
          <w:b w:val="0"/>
          <w:color w:val="222222"/>
          <w:sz w:val="22"/>
        </w:rPr>
        <w:t>India</w:t>
      </w:r>
    </w:p>
    <w:p>
      <w:pPr>
        <w:spacing w:after="160"/>
      </w:pPr>
    </w:p>
    <w:p>
      <w:pPr>
        <w:spacing w:before="280" w:after="120"/>
      </w:pPr>
      <w:r>
        <w:rPr>
          <w:rFonts w:ascii="Arial" w:hAnsi="Arial"/>
          <w:b/>
          <w:color w:val="2E4057"/>
          <w:sz w:val="26"/>
        </w:rPr>
        <w:t>Date and Notice Reference</w:t>
      </w:r>
    </w:p>
    <w:p>
      <w:pPr>
        <w:spacing w:after="120"/>
      </w:pPr>
      <w:r>
        <w:rPr>
          <w:rFonts w:ascii="Arial" w:hAnsi="Arial"/>
          <w:b w:val="0"/>
          <w:color w:val="222222"/>
          <w:sz w:val="22"/>
        </w:rPr>
        <w:t>Date of issue: 16 March 2026</w:t>
      </w:r>
    </w:p>
    <w:p>
      <w:pPr>
        <w:spacing w:after="80"/>
      </w:pPr>
    </w:p>
    <w:p>
      <w:pPr>
        <w:spacing w:after="120"/>
      </w:pPr>
      <w:r>
        <w:rPr>
          <w:rFonts w:ascii="Arial" w:hAnsi="Arial"/>
          <w:b w:val="0"/>
          <w:color w:val="222222"/>
          <w:sz w:val="22"/>
        </w:rPr>
        <w:t>Reference number: TN-LN-2026-0316-001</w:t>
      </w:r>
    </w:p>
    <w:p>
      <w:pPr>
        <w:spacing w:after="80"/>
      </w:pPr>
    </w:p>
    <w:p>
      <w:pPr>
        <w:spacing w:after="120"/>
      </w:pPr>
      <w:r>
        <w:rPr>
          <w:rFonts w:ascii="Arial" w:hAnsi="Arial"/>
          <w:b w:val="0"/>
          <w:color w:val="222222"/>
          <w:sz w:val="22"/>
        </w:rPr>
        <w:t>Please quote this date and reference in all future correspondence related to this legal notice.</w:t>
      </w:r>
    </w:p>
    <w:p>
      <w:pPr>
        <w:spacing w:after="160"/>
      </w:pPr>
    </w:p>
    <w:p>
      <w:pPr>
        <w:spacing w:before="280" w:after="120"/>
      </w:pPr>
      <w:r>
        <w:rPr>
          <w:rFonts w:ascii="Arial" w:hAnsi="Arial"/>
          <w:b/>
          <w:color w:val="2E4057"/>
          <w:sz w:val="26"/>
        </w:rPr>
        <w:t>Subject of the Notice</w:t>
      </w:r>
    </w:p>
    <w:p>
      <w:pPr>
        <w:spacing w:after="120"/>
      </w:pPr>
      <w:r>
        <w:rPr>
          <w:rFonts w:ascii="Arial" w:hAnsi="Arial"/>
          <w:b w:val="0"/>
          <w:color w:val="222222"/>
          <w:sz w:val="22"/>
        </w:rPr>
        <w:t>Unauthorized use and distribution of turabit’s proprietary software and intellectual property without valid licensing authorization, demanding immediate cessation and strict compliance with applicable contractual and intellectual property laws.</w:t>
      </w:r>
    </w:p>
    <w:p>
      <w:pPr>
        <w:spacing w:after="160"/>
      </w:pPr>
    </w:p>
    <w:p>
      <w:pPr>
        <w:spacing w:before="280" w:after="120"/>
      </w:pPr>
      <w:r>
        <w:rPr>
          <w:rFonts w:ascii="Arial" w:hAnsi="Arial"/>
          <w:b/>
          <w:color w:val="2E4057"/>
          <w:sz w:val="26"/>
        </w:rPr>
        <w:t>Statement of Legal Concern</w:t>
      </w:r>
    </w:p>
    <w:p>
      <w:pPr>
        <w:spacing w:after="120"/>
      </w:pPr>
      <w:r>
        <w:rPr>
          <w:rFonts w:ascii="Arial" w:hAnsi="Arial"/>
          <w:b w:val="0"/>
          <w:color w:val="222222"/>
          <w:sz w:val="22"/>
        </w:rPr>
        <w:t>Turabit legal department addresses unauthorized use, duplication, and distribution of proprietary software and intellectual property from January 1 to March 10, 2026, demanding immediate cessation and compliance with licensing terms.</w:t>
      </w:r>
    </w:p>
    <w:p>
      <w:pPr>
        <w:spacing w:after="160"/>
      </w:pPr>
    </w:p>
    <w:p>
      <w:pPr>
        <w:spacing w:before="280" w:after="120"/>
      </w:pPr>
      <w:r>
        <w:rPr>
          <w:rFonts w:ascii="Arial" w:hAnsi="Arial"/>
          <w:b/>
          <w:color w:val="2E4057"/>
          <w:sz w:val="26"/>
        </w:rPr>
        <w:t>Description of Issue or Dispute</w:t>
      </w:r>
    </w:p>
    <w:p>
      <w:pPr>
        <w:spacing w:after="120"/>
      </w:pPr>
      <w:r>
        <w:rPr>
          <w:rFonts w:ascii="Arial" w:hAnsi="Arial"/>
          <w:b w:val="0"/>
          <w:color w:val="222222"/>
          <w:sz w:val="22"/>
        </w:rPr>
        <w:t>Turabit Technologies Private Limited alleges unauthorized use and distribution of its proprietary software by Orion Digital Solutions Pvt. Ltd., violating intellectual property rights and licensing terms without valid authorization or compliance.</w:t>
      </w:r>
    </w:p>
    <w:p>
      <w:pPr>
        <w:spacing w:after="160"/>
      </w:pPr>
    </w:p>
    <w:p>
      <w:pPr>
        <w:spacing w:before="280" w:after="120"/>
      </w:pPr>
      <w:r>
        <w:rPr>
          <w:rFonts w:ascii="Arial" w:hAnsi="Arial"/>
          <w:b/>
          <w:color w:val="2E4057"/>
          <w:sz w:val="26"/>
        </w:rPr>
        <w:t>Relevant Legal Provisions or Contract Clauses</w:t>
      </w:r>
    </w:p>
    <w:p>
      <w:pPr>
        <w:spacing w:after="120"/>
      </w:pPr>
      <w:r>
        <w:rPr>
          <w:rFonts w:ascii="Arial" w:hAnsi="Arial"/>
          <w:b w:val="0"/>
          <w:color w:val="222222"/>
          <w:sz w:val="22"/>
        </w:rPr>
        <w:t>Applicable laws include Copyright Act 1957, Information Technology Act 2000, Indian Contract Act 1872, Trade Marks Act 1999, and Intellectual Property Rights Enforcement Guidelines.</w:t>
      </w:r>
    </w:p>
    <w:p>
      <w:pPr>
        <w:spacing w:after="160"/>
      </w:pPr>
    </w:p>
    <w:p>
      <w:pPr>
        <w:spacing w:before="280" w:after="120"/>
      </w:pPr>
      <w:r>
        <w:rPr>
          <w:rFonts w:ascii="Arial" w:hAnsi="Arial"/>
          <w:b/>
          <w:color w:val="2E4057"/>
          <w:sz w:val="26"/>
        </w:rPr>
        <w:t>Required Corrective Action</w:t>
      </w:r>
    </w:p>
    <w:p>
      <w:pPr>
        <w:spacing w:after="80"/>
        <w:ind w:left="360"/>
      </w:pPr>
      <w:r>
        <w:rPr>
          <w:rFonts w:ascii="Arial" w:hAnsi="Arial"/>
          <w:b w:val="0"/>
          <w:color w:val="222222"/>
          <w:sz w:val="22"/>
        </w:rPr>
        <w:t>1. Cease the infringing activity immediately.</w:t>
      </w:r>
    </w:p>
    <w:p>
      <w:pPr>
        <w:spacing w:after="80"/>
        <w:ind w:left="360"/>
      </w:pPr>
      <w:r>
        <w:rPr>
          <w:rFonts w:ascii="Arial" w:hAnsi="Arial"/>
          <w:b w:val="0"/>
          <w:color w:val="222222"/>
          <w:sz w:val="22"/>
        </w:rPr>
        <w:t>2. Provide written confirmation of compliance.</w:t>
      </w:r>
    </w:p>
    <w:p>
      <w:pPr>
        <w:spacing w:after="80"/>
        <w:ind w:left="360"/>
      </w:pPr>
      <w:r>
        <w:rPr>
          <w:rFonts w:ascii="Arial" w:hAnsi="Arial"/>
          <w:b w:val="0"/>
          <w:color w:val="222222"/>
          <w:sz w:val="22"/>
        </w:rPr>
        <w:t>3. Remove all unauthorized materials within seven business days.</w:t>
      </w:r>
    </w:p>
    <w:p>
      <w:pPr>
        <w:spacing w:after="80"/>
        <w:ind w:left="360"/>
      </w:pPr>
      <w:r>
        <w:rPr>
          <w:rFonts w:ascii="Arial" w:hAnsi="Arial"/>
          <w:b w:val="0"/>
          <w:color w:val="222222"/>
          <w:sz w:val="22"/>
        </w:rPr>
        <w:t>4. Cooperate fully with turabit’s legal team upon request.</w:t>
      </w:r>
    </w:p>
    <w:p>
      <w:pPr>
        <w:spacing w:after="160"/>
      </w:pPr>
    </w:p>
    <w:p>
      <w:pPr>
        <w:spacing w:before="280" w:after="120"/>
      </w:pPr>
      <w:r>
        <w:rPr>
          <w:rFonts w:ascii="Arial" w:hAnsi="Arial"/>
          <w:b/>
          <w:color w:val="2E4057"/>
          <w:sz w:val="26"/>
        </w:rPr>
        <w:t>Response Deadline</w:t>
      </w:r>
    </w:p>
    <w:p>
      <w:pPr>
        <w:spacing w:after="120"/>
      </w:pPr>
      <w:r>
        <w:rPr>
          <w:rFonts w:ascii="Arial" w:hAnsi="Arial"/>
          <w:b w:val="0"/>
          <w:color w:val="222222"/>
          <w:sz w:val="22"/>
        </w:rPr>
        <w:t>The recipient is required to respond within a reasonable timeframe, typically 15 days from receipt of this notice. Failure to respond may result in further legal action without additional notice.</w:t>
      </w:r>
    </w:p>
    <w:p>
      <w:pPr>
        <w:spacing w:after="160"/>
      </w:pPr>
    </w:p>
    <w:p>
      <w:pPr>
        <w:spacing w:before="280" w:after="120"/>
      </w:pPr>
      <w:r>
        <w:rPr>
          <w:rFonts w:ascii="Arial" w:hAnsi="Arial"/>
          <w:b/>
          <w:color w:val="2E4057"/>
          <w:sz w:val="26"/>
        </w:rPr>
        <w:t>Consequences of Non-Compliance</w:t>
      </w:r>
    </w:p>
    <w:p>
      <w:pPr>
        <w:spacing w:after="120"/>
      </w:pPr>
      <w:r>
        <w:rPr>
          <w:rFonts w:ascii="Arial" w:hAnsi="Arial"/>
          <w:b w:val="0"/>
          <w:color w:val="222222"/>
          <w:sz w:val="22"/>
        </w:rPr>
        <w:t>Non-compliance with turabit policies may result in disciplinary actions, including suspension or termination. Legal remedies and financial penalties may apply. All incidents will be addressed promptly per company protocols.</w:t>
      </w:r>
    </w:p>
    <w:p>
      <w:pPr>
        <w:spacing w:after="160"/>
      </w:pPr>
    </w:p>
    <w:p>
      <w:pPr>
        <w:spacing w:before="280" w:after="120"/>
      </w:pPr>
      <w:r>
        <w:rPr>
          <w:rFonts w:ascii="Arial" w:hAnsi="Arial"/>
          <w:b/>
          <w:color w:val="2E4057"/>
          <w:sz w:val="26"/>
        </w:rPr>
        <w:t>Closing Statement</w:t>
      </w:r>
    </w:p>
    <w:p>
      <w:pPr>
        <w:spacing w:after="120"/>
      </w:pPr>
      <w:r>
        <w:rPr>
          <w:rFonts w:ascii="Arial" w:hAnsi="Arial"/>
          <w:b w:val="0"/>
          <w:color w:val="222222"/>
          <w:sz w:val="22"/>
        </w:rPr>
        <w:t>We trust you will give this matter your immediate attention and provide a response within 15 days from receipt of this notice to avoid further legal consequences.</w:t>
      </w:r>
    </w:p>
    <w:p>
      <w:pPr>
        <w:spacing w:after="80"/>
      </w:pPr>
    </w:p>
    <w:p>
      <w:pPr>
        <w:spacing w:after="120"/>
      </w:pPr>
      <w:r>
        <w:rPr>
          <w:rFonts w:ascii="Arial" w:hAnsi="Arial"/>
          <w:b w:val="0"/>
          <w:color w:val="222222"/>
          <w:sz w:val="22"/>
        </w:rPr>
        <w:t>Sincerely,</w:t>
      </w:r>
    </w:p>
    <w:p>
      <w:pPr>
        <w:spacing w:after="80"/>
      </w:pPr>
    </w:p>
    <w:p>
      <w:pPr>
        <w:spacing w:after="120"/>
      </w:pPr>
      <w:r>
        <w:rPr>
          <w:rFonts w:ascii="Arial" w:hAnsi="Arial"/>
          <w:b w:val="0"/>
          <w:color w:val="222222"/>
          <w:sz w:val="22"/>
        </w:rPr>
        <w:t>[Full Name]</w:t>
      </w:r>
    </w:p>
    <w:p>
      <w:pPr>
        <w:spacing w:after="120"/>
      </w:pPr>
      <w:r>
        <w:rPr>
          <w:rFonts w:ascii="Arial" w:hAnsi="Arial"/>
          <w:b w:val="0"/>
          <w:color w:val="222222"/>
          <w:sz w:val="22"/>
        </w:rPr>
        <w:t>[Designation]</w:t>
      </w:r>
    </w:p>
    <w:p>
      <w:pPr>
        <w:spacing w:after="120"/>
      </w:pPr>
      <w:r>
        <w:rPr>
          <w:rFonts w:ascii="Arial" w:hAnsi="Arial"/>
          <w:b w:val="0"/>
          <w:color w:val="222222"/>
          <w:sz w:val="22"/>
        </w:rPr>
        <w:t>Legal Department</w:t>
      </w:r>
    </w:p>
    <w:p>
      <w:pPr>
        <w:spacing w:after="120"/>
      </w:pPr>
      <w:r>
        <w:rPr>
          <w:rFonts w:ascii="Arial" w:hAnsi="Arial"/>
          <w:b w:val="0"/>
          <w:color w:val="222222"/>
          <w:sz w:val="22"/>
        </w:rPr>
        <w:t>turabit</w:t>
      </w:r>
    </w:p>
    <w:p>
      <w:pPr>
        <w:spacing w:after="160"/>
      </w:pPr>
    </w:p>
    <w:p>
      <w:pPr>
        <w:spacing w:before="280" w:after="120"/>
      </w:pPr>
      <w:r>
        <w:rPr>
          <w:rFonts w:ascii="Arial" w:hAnsi="Arial"/>
          <w:b/>
          <w:color w:val="2E4057"/>
          <w:sz w:val="26"/>
        </w:rPr>
        <w:t>Authorized Signature</w:t>
      </w:r>
    </w:p>
    <w:p>
      <w:pPr>
        <w:spacing w:after="120"/>
      </w:pPr>
      <w:r>
        <w:rPr>
          <w:rFonts w:ascii="Arial" w:hAnsi="Arial"/>
          <w:b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Senior Legal Advisor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Head of Legal Department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__________</w:t>
            </w:r>
          </w:p>
        </w:tc>
      </w:tr>
    </w:tbl>
    <w:p>
      <w:pPr>
        <w:spacing w:after="120"/>
      </w:pPr>
    </w:p>
    <w:p>
      <w:pPr>
        <w:spacing w:after="400"/>
      </w:pPr>
    </w:p>
    <w:p>
      <w:pPr>
        <w:jc w:val="center"/>
      </w:pPr>
      <w:r>
        <w:rPr>
          <w:rFonts w:ascii="Arial" w:hAnsi="Arial"/>
          <w:b w:val="0"/>
          <w:color w:val="888888"/>
          <w:sz w:val="16"/>
        </w:rPr>
        <w:t>Legal Notice Letter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Legal Notice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