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Content Strategy Document</w:t>
      </w:r>
    </w:p>
    <w:p>
      <w:pPr>
        <w:spacing w:after="120"/>
      </w:pPr>
      <w:r>
        <w:rPr>
          <w:rFonts w:ascii="Arial" w:hAnsi="Arial"/>
          <w:b w:val="0"/>
          <w:i w:val="0"/>
          <w:color w:val="888888"/>
          <w:sz w:val="20"/>
        </w:rPr>
        <w:t>turabit  ·  Marketing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Effective Date: 01 April 2026</w:t>
      </w:r>
    </w:p>
    <w:p>
      <w:pPr>
        <w:spacing w:after="80"/>
      </w:pPr>
    </w:p>
    <w:p>
      <w:pPr>
        <w:spacing w:after="120"/>
      </w:pPr>
      <w:r>
        <w:rPr>
          <w:rFonts w:ascii="Arial" w:hAnsi="Arial"/>
          <w:b w:val="0"/>
          <w:i w:val="0"/>
          <w:color w:val="222222"/>
          <w:sz w:val="22"/>
        </w:rPr>
        <w:t>Document Owner: Head of Marketing Strategy, turabit Marketing Department</w:t>
      </w:r>
    </w:p>
    <w:p>
      <w:pPr>
        <w:spacing w:after="80"/>
      </w:pPr>
    </w:p>
    <w:p>
      <w:pPr>
        <w:spacing w:after="120"/>
      </w:pPr>
      <w:r>
        <w:rPr>
          <w:rFonts w:ascii="Arial" w:hAnsi="Arial"/>
          <w:b w:val="0"/>
          <w:i w:val="0"/>
          <w:color w:val="222222"/>
          <w:sz w:val="22"/>
        </w:rPr>
        <w:t>Purpose: To outline the content strategy framework for technology-driven SaaS marketing initiatives across India.</w:t>
      </w:r>
    </w:p>
    <w:p>
      <w:pPr>
        <w:spacing w:after="80"/>
      </w:pPr>
    </w:p>
    <w:p>
      <w:pPr>
        <w:spacing w:after="120"/>
      </w:pPr>
      <w:r>
        <w:rPr>
          <w:rFonts w:ascii="Arial" w:hAnsi="Arial"/>
          <w:b w:val="0"/>
          <w:i w:val="0"/>
          <w:color w:val="222222"/>
          <w:sz w:val="22"/>
        </w:rPr>
        <w:t>Review Cycle: Annual or as required to align with evolving business goals and market trends.</w:t>
      </w:r>
    </w:p>
    <w:p>
      <w:pPr>
        <w:spacing w:after="80"/>
      </w:pPr>
    </w:p>
    <w:p>
      <w:pPr>
        <w:spacing w:after="120"/>
      </w:pPr>
      <w:r>
        <w:rPr>
          <w:rFonts w:ascii="Arial" w:hAnsi="Arial"/>
          <w:b w:val="0"/>
          <w:i w:val="0"/>
          <w:color w:val="222222"/>
          <w:sz w:val="22"/>
        </w:rPr>
        <w:t>Confidentiality: Internal use only.</w:t>
      </w:r>
    </w:p>
    <w:p>
      <w:pPr>
        <w:spacing w:after="120"/>
      </w:pPr>
    </w:p>
    <w:p>
      <w:pPr>
        <w:spacing w:before="240" w:after="100"/>
        <w:pBdr>
          <w:bottom w:val="single" w:sz="6" w:space="1" w:color="2E4057"/>
        </w:pBdr>
      </w:pPr>
      <w:r>
        <w:rPr>
          <w:rFonts w:ascii="Arial" w:hAnsi="Arial"/>
          <w:b/>
          <w:i w:val="0"/>
          <w:color w:val="2E4057"/>
          <w:sz w:val="26"/>
        </w:rPr>
        <w:t>Content Strategy Overview</w:t>
      </w:r>
    </w:p>
    <w:p>
      <w:pPr>
        <w:spacing w:after="120"/>
      </w:pPr>
      <w:r>
        <w:rPr>
          <w:rFonts w:ascii="Arial" w:hAnsi="Arial"/>
          <w:b w:val="0"/>
          <w:i w:val="0"/>
          <w:color w:val="222222"/>
          <w:sz w:val="22"/>
        </w:rPr>
        <w:t>turabit’s content strategy focuses on enhancing brand visibility, generating qualified leads, and establishing thought leadership in AI-driven enterprise automation. Key channels include the corporate website, LinkedIn, and webinars. Content formats emphasize educational articles, whitepapers, case studies, and tutorials to engage technology decision-makers and drive product adoption effectively.</w:t>
      </w:r>
    </w:p>
    <w:p>
      <w:pPr>
        <w:spacing w:after="120"/>
      </w:pPr>
    </w:p>
    <w:p>
      <w:pPr>
        <w:spacing w:before="240" w:after="100"/>
        <w:pBdr>
          <w:bottom w:val="single" w:sz="6" w:space="1" w:color="2E4057"/>
        </w:pBdr>
      </w:pPr>
      <w:r>
        <w:rPr>
          <w:rFonts w:ascii="Arial" w:hAnsi="Arial"/>
          <w:b/>
          <w:i w:val="0"/>
          <w:color w:val="2E4057"/>
          <w:sz w:val="26"/>
        </w:rPr>
        <w:t>Business Objectives for Content</w:t>
      </w:r>
    </w:p>
    <w:p>
      <w:pPr>
        <w:spacing w:after="120"/>
      </w:pPr>
      <w:r>
        <w:rPr>
          <w:rFonts w:ascii="Arial" w:hAnsi="Arial"/>
          <w:b w:val="0"/>
          <w:i w:val="0"/>
          <w:color w:val="222222"/>
          <w:sz w:val="22"/>
        </w:rPr>
        <w:t>turabit’s content strategy focuses on lead generation, brand awareness, customer acquisition, thought leadership, customer retention, and sales enablement. Targets include 500+ qualified leads quarterly, 30% annual organic traffic growth, 8–12% content-to-trial conversion, and a 25% increase in customer engagement with educational resources.</w:t>
      </w:r>
    </w:p>
    <w:p>
      <w:pPr>
        <w:spacing w:after="120"/>
      </w:pPr>
    </w:p>
    <w:p>
      <w:pPr>
        <w:spacing w:before="240" w:after="100"/>
        <w:pBdr>
          <w:bottom w:val="single" w:sz="6" w:space="1" w:color="2E4057"/>
        </w:pBdr>
      </w:pPr>
      <w:r>
        <w:rPr>
          <w:rFonts w:ascii="Arial" w:hAnsi="Arial"/>
          <w:b/>
          <w:i w:val="0"/>
          <w:color w:val="2E4057"/>
          <w:sz w:val="26"/>
        </w:rPr>
        <w:t>Target Audience Personas</w:t>
      </w:r>
    </w:p>
    <w:p>
      <w:pPr>
        <w:spacing w:after="120"/>
      </w:pPr>
      <w:r>
        <w:rPr>
          <w:rFonts w:ascii="Arial" w:hAnsi="Arial"/>
          <w:b w:val="0"/>
          <w:i w:val="0"/>
          <w:color w:val="222222"/>
          <w:sz w:val="22"/>
        </w:rPr>
        <w:t>turabit targets five personas: Technology Decision-Makers aged 35-55, Operations and Process Leaders 30-50, Product and Platform Teams 28-45, Startup Founders 25-45, and Enterprise IT and Compliance Teams 32-55. They are primarily located in India, North America, Europe, and Asia-Pacific with mixed gender representation.</w:t>
      </w:r>
    </w:p>
    <w:p>
      <w:pPr>
        <w:spacing w:after="120"/>
      </w:pPr>
    </w:p>
    <w:p>
      <w:pPr>
        <w:spacing w:before="240" w:after="100"/>
        <w:pBdr>
          <w:bottom w:val="single" w:sz="6" w:space="1" w:color="2E4057"/>
        </w:pBdr>
      </w:pPr>
      <w:r>
        <w:rPr>
          <w:rFonts w:ascii="Arial" w:hAnsi="Arial"/>
          <w:b/>
          <w:i w:val="0"/>
          <w:color w:val="2E4057"/>
          <w:sz w:val="26"/>
        </w:rPr>
        <w:t>Content Goals and Success Criteria</w:t>
      </w:r>
    </w:p>
    <w:p>
      <w:pPr>
        <w:spacing w:after="120"/>
      </w:pPr>
      <w:r>
        <w:rPr>
          <w:rFonts w:ascii="Arial" w:hAnsi="Arial"/>
          <w:b w:val="0"/>
          <w:i w:val="0"/>
          <w:color w:val="222222"/>
          <w:sz w:val="22"/>
        </w:rPr>
        <w:t>turabit aims to increase organic website traffic by 40%, generate over 2,000 MQLs, and maintain consistent publishing with 8–10 blogs monthly. Success is measured through KPIs like traffic growth, lead volume, engagement rates, and webinar participation. The Head of Marketing Strategy oversees progress with analytics and operations teams.</w:t>
      </w:r>
    </w:p>
    <w:p>
      <w:pPr>
        <w:spacing w:after="120"/>
      </w:pPr>
    </w:p>
    <w:p>
      <w:pPr>
        <w:spacing w:before="240" w:after="100"/>
        <w:pBdr>
          <w:bottom w:val="single" w:sz="6" w:space="1" w:color="2E4057"/>
        </w:pBdr>
      </w:pPr>
      <w:r>
        <w:rPr>
          <w:rFonts w:ascii="Arial" w:hAnsi="Arial"/>
          <w:b/>
          <w:i w:val="0"/>
          <w:color w:val="2E4057"/>
          <w:sz w:val="26"/>
        </w:rPr>
        <w:t>Content Themes and Messaging Pillars</w:t>
      </w:r>
    </w:p>
    <w:p>
      <w:pPr>
        <w:spacing w:after="120"/>
      </w:pPr>
      <w:r>
        <w:rPr>
          <w:rFonts w:ascii="Arial" w:hAnsi="Arial"/>
          <w:b w:val="0"/>
          <w:i w:val="0"/>
          <w:color w:val="222222"/>
          <w:sz w:val="22"/>
        </w:rPr>
        <w:t>turabit’s content centers on AI-driven documentation automation, enterprise workflow automation, SaaS product development with AI, knowledge management best practices, digital transformation, and compliance. Messaging targets technology leaders, operations managers, product teams, executives, and IT governance professionals to demonstrate innovation, drive engagement, and establish thought leadership aligned with enterprise needs.</w:t>
      </w:r>
    </w:p>
    <w:p>
      <w:pPr>
        <w:spacing w:after="120"/>
      </w:pPr>
    </w:p>
    <w:p>
      <w:pPr>
        <w:spacing w:before="240" w:after="100"/>
        <w:pBdr>
          <w:bottom w:val="single" w:sz="6" w:space="1" w:color="2E4057"/>
        </w:pBdr>
      </w:pPr>
      <w:r>
        <w:rPr>
          <w:rFonts w:ascii="Arial" w:hAnsi="Arial"/>
          <w:b/>
          <w:i w:val="0"/>
          <w:color w:val="2E4057"/>
          <w:sz w:val="26"/>
        </w:rPr>
        <w:t>Content Types and Formats</w:t>
      </w:r>
    </w:p>
    <w:p>
      <w:pPr>
        <w:spacing w:after="120"/>
      </w:pPr>
      <w:r>
        <w:rPr>
          <w:rFonts w:ascii="Arial" w:hAnsi="Arial"/>
          <w:b w:val="0"/>
          <w:i w:val="0"/>
          <w:color w:val="222222"/>
          <w:sz w:val="22"/>
        </w:rPr>
        <w:t>turabit prioritizes blog articles, whitepapers, case studies, product tutorials, webinars, technical guides, and social media content. Formats include long-form articles, PDFs, videos, and infographics. Distribution channels span website, LinkedIn, email, webinars, and developer portals. Content follows professional tone, brand consistency, data accuracy, structured layout, and compliance review.</w:t>
      </w:r>
    </w:p>
    <w:p>
      <w:pPr>
        <w:spacing w:after="120"/>
      </w:pPr>
    </w:p>
    <w:p>
      <w:pPr>
        <w:spacing w:before="240" w:after="100"/>
        <w:pBdr>
          <w:bottom w:val="single" w:sz="6" w:space="1" w:color="2E4057"/>
        </w:pBdr>
      </w:pPr>
      <w:r>
        <w:rPr>
          <w:rFonts w:ascii="Arial" w:hAnsi="Arial"/>
          <w:b/>
          <w:i w:val="0"/>
          <w:color w:val="2E4057"/>
          <w:sz w:val="26"/>
        </w:rPr>
        <w:t>Content Creation Workflow</w:t>
      </w:r>
    </w:p>
    <w:p>
      <w:pPr>
        <w:spacing w:after="120"/>
      </w:pPr>
      <w:r>
        <w:rPr>
          <w:rFonts w:ascii="Arial" w:hAnsi="Arial"/>
          <w:b w:val="0"/>
          <w:i w:val="0"/>
          <w:color w:val="222222"/>
          <w:sz w:val="22"/>
        </w:rPr>
        <w:t>The Content Creation Workflow at turabit Marketing involves a structured sequence of planning, research, creation, review, approval, design, publishing, and performance monitoring to ensure strategic, compliant, and high-quality content delivery.</w:t>
      </w:r>
    </w:p>
    <w:p>
      <w:pPr>
        <w:spacing w:after="80"/>
      </w:pPr>
    </w:p>
    <w:p>
      <w:pPr>
        <w:spacing w:before="160" w:after="80"/>
        <w:jc w:val="center"/>
      </w:pPr>
      <w:r>
        <w:drawing>
          <wp:inline xmlns:a="http://schemas.openxmlformats.org/drawingml/2006/main" xmlns:pic="http://schemas.openxmlformats.org/drawingml/2006/picture">
            <wp:extent cx="5669280" cy="4704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470450"/>
                    </a:xfrm>
                    <a:prstGeom prst="rect"/>
                  </pic:spPr>
                </pic:pic>
              </a:graphicData>
            </a:graphic>
          </wp:inline>
        </w:drawing>
      </w:r>
    </w:p>
    <w:p>
      <w:pPr>
        <w:spacing w:after="200"/>
        <w:jc w:val="center"/>
      </w:pPr>
      <w:r>
        <w:rPr>
          <w:rFonts w:ascii="Arial" w:hAnsi="Arial"/>
          <w:b w:val="0"/>
          <w:i/>
          <w:color w:val="888888"/>
          <w:sz w:val="16"/>
        </w:rPr>
        <w:t>Figure: Content Creation Workflow — Process Flow Diagram</w:t>
      </w:r>
    </w:p>
    <w:p>
      <w:pPr>
        <w:spacing w:after="80"/>
      </w:pPr>
    </w:p>
    <w:p>
      <w:pPr>
        <w:spacing w:after="120"/>
      </w:pPr>
    </w:p>
    <w:p>
      <w:pPr>
        <w:spacing w:before="240" w:after="100"/>
        <w:pBdr>
          <w:bottom w:val="single" w:sz="6" w:space="1" w:color="2E4057"/>
        </w:pBdr>
      </w:pPr>
      <w:r>
        <w:rPr>
          <w:rFonts w:ascii="Arial" w:hAnsi="Arial"/>
          <w:b/>
          <w:i w:val="0"/>
          <w:color w:val="2E4057"/>
          <w:sz w:val="26"/>
        </w:rPr>
        <w:t>Editorial Calendar Planning</w:t>
      </w:r>
    </w:p>
    <w:p>
      <w:pPr>
        <w:spacing w:after="120"/>
      </w:pPr>
      <w:r>
        <w:rPr>
          <w:rFonts w:ascii="Arial" w:hAnsi="Arial"/>
          <w:b w:val="0"/>
          <w:i w:val="0"/>
          <w:color w:val="222222"/>
          <w:sz w:val="22"/>
        </w:rPr>
        <w:t>The editorial calendar will schedule content biweekly, including blogs, case studies, and social media posts targeting the SaaS market in India. The Marketing Content Manager is responsible for maintaining and updating the calendar, ensuring alignment with company goals, deadlines, and campaign launches to optimize audience engagement and brand consistency.</w:t>
      </w:r>
    </w:p>
    <w:p>
      <w:pPr>
        <w:spacing w:after="120"/>
      </w:pPr>
    </w:p>
    <w:p>
      <w:pPr>
        <w:spacing w:before="240" w:after="100"/>
        <w:pBdr>
          <w:bottom w:val="single" w:sz="6" w:space="1" w:color="2E4057"/>
        </w:pBdr>
      </w:pPr>
      <w:r>
        <w:rPr>
          <w:rFonts w:ascii="Arial" w:hAnsi="Arial"/>
          <w:b/>
          <w:i w:val="0"/>
          <w:color w:val="2E4057"/>
          <w:sz w:val="26"/>
        </w:rPr>
        <w:t>Content Distribution Channels</w:t>
      </w:r>
    </w:p>
    <w:p>
      <w:pPr>
        <w:spacing w:after="120"/>
      </w:pPr>
      <w:r>
        <w:rPr>
          <w:rFonts w:ascii="Arial" w:hAnsi="Arial"/>
          <w:b w:val="0"/>
          <w:i w:val="0"/>
          <w:color w:val="222222"/>
          <w:sz w:val="22"/>
        </w:rPr>
        <w:t>turabit leverages multiple content distribution channels including social media, email marketing, and industry blogs to maximize reach. Budget allocation varies by channel based on campaign goals. Dedicated marketing specialists manage each channel, focusing on continuous optimization to enhance engagement, lead generation, and brand visibility within India’s technology SaaS market.</w:t>
      </w:r>
    </w:p>
    <w:p>
      <w:pPr>
        <w:spacing w:after="120"/>
      </w:pPr>
    </w:p>
    <w:p>
      <w:pPr>
        <w:spacing w:before="240" w:after="100"/>
        <w:pBdr>
          <w:bottom w:val="single" w:sz="6" w:space="1" w:color="2E4057"/>
        </w:pBdr>
      </w:pPr>
      <w:r>
        <w:rPr>
          <w:rFonts w:ascii="Arial" w:hAnsi="Arial"/>
          <w:b/>
          <w:i w:val="0"/>
          <w:color w:val="2E4057"/>
          <w:sz w:val="26"/>
        </w:rPr>
        <w:t>SEO Considerations</w:t>
      </w:r>
    </w:p>
    <w:p>
      <w:pPr>
        <w:spacing w:after="120"/>
      </w:pPr>
      <w:r>
        <w:rPr>
          <w:rFonts w:ascii="Arial" w:hAnsi="Arial"/>
          <w:b w:val="0"/>
          <w:i w:val="0"/>
          <w:color w:val="222222"/>
          <w:sz w:val="22"/>
        </w:rPr>
        <w:t>SEO efforts will focus on increasing organic traffic, improving search rankings, and boosting lead generation. Priority keywords include technology SaaS, cloud solutions, and digital transformation. Tools such as Google Analytics, SEMrush, and Ahrefs will be utilized to optimize content and monitor performance against established KPIs regularly.</w:t>
      </w:r>
    </w:p>
    <w:p>
      <w:pPr>
        <w:spacing w:after="120"/>
      </w:pPr>
    </w:p>
    <w:p>
      <w:pPr>
        <w:spacing w:before="240" w:after="100"/>
        <w:pBdr>
          <w:bottom w:val="single" w:sz="6" w:space="1" w:color="2E4057"/>
        </w:pBdr>
      </w:pPr>
      <w:r>
        <w:rPr>
          <w:rFonts w:ascii="Arial" w:hAnsi="Arial"/>
          <w:b/>
          <w:i w:val="0"/>
          <w:color w:val="2E4057"/>
          <w:sz w:val="26"/>
        </w:rPr>
        <w:t>Content Governance and Quality Standards</w:t>
      </w:r>
    </w:p>
    <w:p>
      <w:pPr>
        <w:spacing w:after="120"/>
      </w:pPr>
      <w:r>
        <w:rPr>
          <w:rFonts w:ascii="Arial" w:hAnsi="Arial"/>
          <w:b w:val="0"/>
          <w:i w:val="0"/>
          <w:color w:val="222222"/>
          <w:sz w:val="22"/>
        </w:rPr>
        <w:t>Content governance is managed by the Marketing Content Team, ensuring alignment with brand guidelines and compliance standards. Quality standards focus on accuracy, clarity, and relevance. Key metrics include engagement rates, conversion rates, SEO performance, and content consistency. Regular audits and feedback loops maintain continuous improvement and strategic alignment.</w:t>
      </w:r>
    </w:p>
    <w:p>
      <w:pPr>
        <w:spacing w:after="120"/>
      </w:pPr>
    </w:p>
    <w:p>
      <w:pPr>
        <w:spacing w:before="240" w:after="100"/>
        <w:pBdr>
          <w:bottom w:val="single" w:sz="6" w:space="1" w:color="2E4057"/>
        </w:pBdr>
      </w:pPr>
      <w:r>
        <w:rPr>
          <w:rFonts w:ascii="Arial" w:hAnsi="Arial"/>
          <w:b/>
          <w:i w:val="0"/>
          <w:color w:val="2E4057"/>
          <w:sz w:val="26"/>
        </w:rPr>
        <w:t>Content Performance Metrics</w:t>
      </w:r>
    </w:p>
    <w:p>
      <w:pPr>
        <w:spacing w:after="120"/>
      </w:pPr>
      <w:r>
        <w:rPr>
          <w:rFonts w:ascii="Arial" w:hAnsi="Arial"/>
          <w:b w:val="0"/>
          <w:i w:val="0"/>
          <w:color w:val="222222"/>
          <w:sz w:val="22"/>
        </w:rPr>
        <w:t>Content performance is measured using key metrics including page views, engagement rate, conversion rate, and lead generation. Target benchmarks align with industry standards and company goals. The Marketing Analytics team is responsible for monitoring, analyzing, and reporting these metrics regularly to optimize content strategy and maximize ROI.</w:t>
      </w:r>
    </w:p>
    <w:p>
      <w:pPr>
        <w:spacing w:after="120"/>
      </w:pPr>
    </w:p>
    <w:p>
      <w:pPr>
        <w:spacing w:before="240" w:after="100"/>
        <w:pBdr>
          <w:bottom w:val="single" w:sz="6" w:space="1" w:color="2E4057"/>
        </w:pBdr>
      </w:pPr>
      <w:r>
        <w:rPr>
          <w:rFonts w:ascii="Arial" w:hAnsi="Arial"/>
          <w:b/>
          <w:i w:val="0"/>
          <w:color w:val="2E4057"/>
          <w:sz w:val="26"/>
        </w:rPr>
        <w:t>Content Optimization Strategy</w:t>
      </w:r>
    </w:p>
    <w:p>
      <w:pPr>
        <w:spacing w:after="120"/>
      </w:pPr>
      <w:r>
        <w:rPr>
          <w:rFonts w:ascii="Arial" w:hAnsi="Arial"/>
          <w:b w:val="0"/>
          <w:i w:val="0"/>
          <w:color w:val="222222"/>
          <w:sz w:val="22"/>
        </w:rPr>
        <w:t>Content optimization at turabit focuses on enhancing engagement, improving search rankings, and increasing conversion rates. The Marketing team oversees implementation and monitoring. Key tools include SEO platforms, analytics software, and A/B testing tools. Regular audits and data-driven adjustments ensure continuous performance improvement aligned with business goals.</w:t>
      </w:r>
    </w:p>
    <w:p>
      <w:pPr>
        <w:spacing w:after="120"/>
      </w:pPr>
    </w:p>
    <w:p>
      <w:pPr>
        <w:spacing w:before="240" w:after="100"/>
        <w:pBdr>
          <w:bottom w:val="single" w:sz="6" w:space="1" w:color="2E4057"/>
        </w:pBdr>
      </w:pPr>
      <w:r>
        <w:rPr>
          <w:rFonts w:ascii="Arial" w:hAnsi="Arial"/>
          <w:b/>
          <w:i w:val="0"/>
          <w:color w:val="2E4057"/>
          <w:sz w:val="26"/>
        </w:rPr>
        <w:t>Roles and Responsibilities</w:t>
      </w:r>
    </w:p>
    <w:p>
      <w:pPr>
        <w:spacing w:after="120"/>
      </w:pPr>
      <w:r>
        <w:rPr>
          <w:rFonts w:ascii="Arial" w:hAnsi="Arial"/>
          <w:b w:val="0"/>
          <w:i w:val="0"/>
          <w:color w:val="222222"/>
          <w:sz w:val="22"/>
        </w:rPr>
        <w:t>The Marketing Content Manager is accountable for ensuring the effective execution of the content strategy process, with clear responsibilities assigned to each role to support collaboration and alignment.</w:t>
      </w:r>
    </w:p>
    <w:p>
      <w:pPr>
        <w:spacing w:after="80"/>
      </w:pP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Activity</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Head of Marketing Strategy</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Marketing Content Manager</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Content Strategist</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Content Writer</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Senior Editor</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SEO Specialist</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Graphic Designer</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Marketing Operations Manager</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Marketing Analytics Manager</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IT Compliance Officer</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Product Marketing Manager</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Social Media Manager</w:t>
            </w:r>
          </w:p>
        </w:tc>
      </w:tr>
      <w:tr>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Content Strategy Planning</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Audience Research and Persona Development</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Content Topic Ideation</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Content Calendar Management</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Content Creation</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Editorial Review and Quality Assurance</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SEO Optimization</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Design and Visual Content Development</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Compliance and Policy Review</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Content Publishing and Distribution</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r>
      <w:tr>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Performance Monitoring and Reporting</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bl>
    <w:p>
      <w:pPr>
        <w:spacing w:after="120"/>
      </w:pPr>
    </w:p>
    <w:p>
      <w:pPr>
        <w:spacing w:after="80"/>
      </w:pPr>
    </w:p>
    <w:p>
      <w:pPr>
        <w:spacing w:after="120"/>
      </w:pPr>
      <w:r>
        <w:rPr>
          <w:rFonts w:ascii="Arial" w:hAnsi="Arial"/>
          <w:b w:val="0"/>
          <w:i w:val="0"/>
          <w:color w:val="222222"/>
          <w:sz w:val="22"/>
        </w:rPr>
        <w:t>RACI KEY (add this after the table):</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 = Responsible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 = Accountable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 = Consulted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 = Informed</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Content Review and Approval Process</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Marketing Director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Content Manager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Legal Advisor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Brand Manager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Content Strategy Document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Content Strategy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