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Arial" w:hAnsi="Arial"/>
          <w:b/>
          <w:i w:val="0"/>
          <w:color w:val="2E4057"/>
          <w:sz w:val="44"/>
        </w:rPr>
        <w:t>Procurement Plan</w:t>
      </w:r>
    </w:p>
    <w:p>
      <w:pPr>
        <w:spacing w:after="120"/>
      </w:pPr>
      <w:r>
        <w:rPr>
          <w:rFonts w:ascii="Arial" w:hAnsi="Arial"/>
          <w:b w:val="0"/>
          <w:i w:val="0"/>
          <w:color w:val="888888"/>
          <w:sz w:val="20"/>
        </w:rPr>
        <w:t>turabit  ·  Procurement  ·  Technology / SaaS  ·  India</w:t>
      </w:r>
    </w:p>
    <w:p>
      <w:pPr>
        <w:spacing w:after="320"/>
        <w:pBdr>
          <w:bottom w:val="single" w:sz="6" w:space="1" w:color="2E4057"/>
        </w:pBdr>
      </w:pPr>
    </w:p>
    <w:p>
      <w:pPr>
        <w:spacing w:before="240" w:after="100"/>
        <w:pBdr>
          <w:bottom w:val="single" w:sz="6" w:space="1" w:color="2E4057"/>
        </w:pBdr>
      </w:pPr>
      <w:r>
        <w:rPr>
          <w:rFonts w:ascii="Arial" w:hAnsi="Arial"/>
          <w:b/>
          <w:i w:val="0"/>
          <w:color w:val="2E4057"/>
          <w:sz w:val="26"/>
        </w:rPr>
        <w:t>Document Information</w:t>
      </w:r>
    </w:p>
    <w:p>
      <w:pPr>
        <w:spacing w:after="120"/>
      </w:pPr>
      <w:r>
        <w:rPr>
          <w:rFonts w:ascii="Arial" w:hAnsi="Arial"/>
          <w:b w:val="0"/>
          <w:i w:val="0"/>
          <w:color w:val="222222"/>
          <w:sz w:val="22"/>
        </w:rPr>
        <w:t>The Procurement Plan for turabit, Technology / SaaS industry, effective from 01 April 2026, outlines procurement strategies and processes. The document is owned and approved by the Head of Procurement. It serves as a guiding framework for sourcing activities within the India region, ensuring compliance and operational efficiency.</w:t>
      </w:r>
    </w:p>
    <w:p>
      <w:pPr>
        <w:spacing w:after="120"/>
      </w:pPr>
    </w:p>
    <w:p>
      <w:pPr>
        <w:spacing w:before="240" w:after="100"/>
        <w:pBdr>
          <w:bottom w:val="single" w:sz="6" w:space="1" w:color="2E4057"/>
        </w:pBdr>
      </w:pPr>
      <w:r>
        <w:rPr>
          <w:rFonts w:ascii="Arial" w:hAnsi="Arial"/>
          <w:b/>
          <w:i w:val="0"/>
          <w:color w:val="2E4057"/>
          <w:sz w:val="26"/>
        </w:rPr>
        <w:t>Procurement Objectives</w:t>
      </w:r>
    </w:p>
    <w:p>
      <w:pPr>
        <w:spacing w:after="120"/>
      </w:pPr>
      <w:r>
        <w:rPr>
          <w:rFonts w:ascii="Arial" w:hAnsi="Arial"/>
          <w:b w:val="0"/>
          <w:i w:val="0"/>
          <w:color w:val="222222"/>
          <w:sz w:val="22"/>
        </w:rPr>
        <w:t>Procurement objectives focus on reducing overall costs by 12% through vendor negotiation and consolidation. Cycle time will decrease by 20% via automation and streamlined approvals. Contract compliance targets 95%, vendor performance aims for 90% SLA adherence, and 30% of workflows will be automated to enhance efficiency, prioritizing key technology vendors.</w:t>
      </w:r>
    </w:p>
    <w:p>
      <w:pPr>
        <w:spacing w:after="120"/>
      </w:pPr>
    </w:p>
    <w:p>
      <w:pPr>
        <w:spacing w:before="240" w:after="100"/>
        <w:pBdr>
          <w:bottom w:val="single" w:sz="6" w:space="1" w:color="2E4057"/>
        </w:pBdr>
      </w:pPr>
      <w:r>
        <w:rPr>
          <w:rFonts w:ascii="Arial" w:hAnsi="Arial"/>
          <w:b/>
          <w:i w:val="0"/>
          <w:color w:val="2E4057"/>
          <w:sz w:val="26"/>
        </w:rPr>
        <w:t>Scope of Procurement Activities</w:t>
      </w:r>
    </w:p>
    <w:p>
      <w:pPr>
        <w:spacing w:after="120"/>
      </w:pPr>
      <w:r>
        <w:rPr>
          <w:rFonts w:ascii="Arial" w:hAnsi="Arial"/>
          <w:b w:val="0"/>
          <w:i w:val="0"/>
          <w:color w:val="222222"/>
          <w:sz w:val="22"/>
        </w:rPr>
        <w:t>Procurement covers software, SaaS, cloud infrastructure, IT hardware, cybersecurity, API solutions, professional services, and office supplies supporting technology operations. Activities apply across all Indian locations and may include global vendors. Thresholds mandate formal evaluation above USD 5,000, competitive bidding above USD 25,000, and approvals for contracts over 12 months.</w:t>
      </w:r>
    </w:p>
    <w:p>
      <w:pPr>
        <w:spacing w:after="120"/>
      </w:pPr>
    </w:p>
    <w:p>
      <w:pPr>
        <w:spacing w:before="240" w:after="100"/>
        <w:pBdr>
          <w:bottom w:val="single" w:sz="6" w:space="1" w:color="2E4057"/>
        </w:pBdr>
      </w:pPr>
      <w:r>
        <w:rPr>
          <w:rFonts w:ascii="Arial" w:hAnsi="Arial"/>
          <w:b/>
          <w:i w:val="0"/>
          <w:color w:val="2E4057"/>
          <w:sz w:val="26"/>
        </w:rPr>
        <w:t>Procurement Strategy</w:t>
      </w:r>
    </w:p>
    <w:p>
      <w:pPr>
        <w:spacing w:after="120"/>
      </w:pPr>
      <w:r>
        <w:rPr>
          <w:rFonts w:ascii="Arial" w:hAnsi="Arial"/>
          <w:b w:val="0"/>
          <w:i w:val="0"/>
          <w:color w:val="222222"/>
          <w:sz w:val="22"/>
        </w:rPr>
        <w:t>turabit’s procurement strategy focuses on optimizing costs through strategic sourcing and vendor consolidation, enhancing efficiency via automation, and ensuring high-quality vendor performance with defined SLAs. Supplier relationships will be strengthened for innovation and scalability, while strict compliance with regulatory, security, and governance standards will be maintained throughout procurement activities.</w:t>
      </w:r>
    </w:p>
    <w:p>
      <w:pPr>
        <w:spacing w:after="120"/>
      </w:pPr>
    </w:p>
    <w:p>
      <w:pPr>
        <w:spacing w:before="240" w:after="100"/>
        <w:pBdr>
          <w:bottom w:val="single" w:sz="6" w:space="1" w:color="2E4057"/>
        </w:pBdr>
      </w:pPr>
      <w:r>
        <w:rPr>
          <w:rFonts w:ascii="Arial" w:hAnsi="Arial"/>
          <w:b/>
          <w:i w:val="0"/>
          <w:color w:val="2E4057"/>
          <w:sz w:val="26"/>
        </w:rPr>
        <w:t>Budget Allocation</w:t>
      </w:r>
    </w:p>
    <w:p>
      <w:pPr>
        <w:spacing w:after="120"/>
      </w:pPr>
      <w:r>
        <w:rPr>
          <w:rFonts w:ascii="Arial" w:hAnsi="Arial"/>
          <w:b w:val="0"/>
          <w:i w:val="0"/>
          <w:color w:val="222222"/>
          <w:sz w:val="22"/>
        </w:rPr>
        <w:t>The following table details the budget allocations for the procurement activities at turabit for fiscal year 2026, including the responsible teams and any relevant notes or special conditions.</w:t>
      </w:r>
    </w:p>
    <w:p>
      <w:pPr>
        <w:spacing w:after="80"/>
      </w:pPr>
    </w:p>
    <w:tbl>
      <w:tblPr>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Fiscal Quarter</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Budget Category</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Allocated Amount (USD)</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Responsible Team / Individual</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Notes / Special Conditions</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Q1 2026</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Software Licenses</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25,000</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IT Procurement Team</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Annual license renewals included</w:t>
            </w:r>
          </w:p>
        </w:tc>
      </w:tr>
      <w:tr>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Q1 2026</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Cloud Infrastructure</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40,000</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Cloud Operations Team</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Scalable based on usage requirements</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Q2 2026</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SaaS Subscriptions</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30,000</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IT Procurement Team</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Includes new tool onboarding</w:t>
            </w:r>
          </w:p>
        </w:tc>
      </w:tr>
      <w:tr>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Q2 2026</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Cybersecurity Tools</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20,000</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IT Security Team</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Compliance-driven upgrades required</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Q3 2026</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Hardware Procurement</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35,000</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Infrastructure Team</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Bulk procurement discounts applicable</w:t>
            </w:r>
          </w:p>
        </w:tc>
      </w:tr>
      <w:tr>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Q3 2026</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Consulting Services</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15,000</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Procurement Manager</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Subject to project-specific approvals</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Q4 2026</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Maintenance &amp; Support</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20,000</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IT Support Team</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Includes annual maintenance contracts (AMC)</w:t>
            </w:r>
          </w:p>
        </w:tc>
      </w:tr>
      <w:tr>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Q4 2026</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System Upgrades</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25,000</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Engineering Team</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Planned upgrades aligned with system roadmap</w:t>
            </w:r>
          </w:p>
        </w:tc>
      </w:tr>
    </w:tbl>
    <w:p>
      <w:pPr>
        <w:spacing w:after="120"/>
      </w:pPr>
    </w:p>
    <w:p>
      <w:pPr>
        <w:spacing w:after="120"/>
      </w:pPr>
    </w:p>
    <w:p>
      <w:pPr>
        <w:spacing w:before="240" w:after="100"/>
        <w:pBdr>
          <w:bottom w:val="single" w:sz="6" w:space="1" w:color="2E4057"/>
        </w:pBdr>
      </w:pPr>
      <w:r>
        <w:rPr>
          <w:rFonts w:ascii="Arial" w:hAnsi="Arial"/>
          <w:b/>
          <w:i w:val="0"/>
          <w:color w:val="2E4057"/>
          <w:sz w:val="26"/>
        </w:rPr>
        <w:t>Supplier Selection Criteria</w:t>
      </w:r>
    </w:p>
    <w:p>
      <w:pPr>
        <w:spacing w:after="120"/>
      </w:pPr>
      <w:r>
        <w:rPr>
          <w:rFonts w:ascii="Arial" w:hAnsi="Arial"/>
          <w:b w:val="0"/>
          <w:i w:val="0"/>
          <w:color w:val="222222"/>
          <w:sz w:val="22"/>
        </w:rPr>
        <w:t>Supplier evaluation prioritizes technical capability and scalability (25%), security and compliance (20%), cost efficiency (15%), vendor experience (10%), integration ease (10%), service support (10%), innovation (5%), and customer references (5%). Mandatory certifications include ISO/IEC 27001, ISO 9001, SOC 2 Type II, data protection compliance, and OWASP standards.</w:t>
      </w:r>
    </w:p>
    <w:p>
      <w:pPr>
        <w:spacing w:after="120"/>
      </w:pPr>
    </w:p>
    <w:p>
      <w:pPr>
        <w:spacing w:before="240" w:after="100"/>
        <w:pBdr>
          <w:bottom w:val="single" w:sz="6" w:space="1" w:color="2E4057"/>
        </w:pBdr>
      </w:pPr>
      <w:r>
        <w:rPr>
          <w:rFonts w:ascii="Arial" w:hAnsi="Arial"/>
          <w:b/>
          <w:i w:val="0"/>
          <w:color w:val="2E4057"/>
          <w:sz w:val="26"/>
        </w:rPr>
        <w:t>Procurement Schedule</w:t>
      </w:r>
    </w:p>
    <w:p>
      <w:pPr>
        <w:spacing w:after="120"/>
      </w:pPr>
      <w:r>
        <w:rPr>
          <w:rFonts w:ascii="Arial" w:hAnsi="Arial"/>
          <w:b w:val="0"/>
          <w:i w:val="0"/>
          <w:color w:val="222222"/>
          <w:sz w:val="22"/>
        </w:rPr>
        <w:t>The following table outlines the detailed procurement schedule, including planned purchase dates, responsible teams, and current status for each procurement item.</w:t>
      </w:r>
    </w:p>
    <w:p>
      <w:pPr>
        <w:spacing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Procurement Item</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Planned Purchase Date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Responsible Team</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Status</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AI Workflow Automation Platform</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2026-04-10</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IT Procurement Team</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Planned</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Cloud Infrastructure Services</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2026-04-20</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Cloud Operations Team</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Planned</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Cybersecurity Software Suite</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2026-05-05</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IT Security Team</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 Progress</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SaaS Subscription Tools</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2026-05-15</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IT Procurement Team</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Planned</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Hardware Equipment (Servers &amp; Networking)</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2026-06-01</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Infrastructure Team</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Planned</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API Integration Services</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2026-06-10</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Engineering Team</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Planned</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Consulting Services</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2026-06-20</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Procurement Manager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Planned</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Maintenance &amp; Support Contracts</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2026-07-01</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IT Support Team</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Planned</w:t>
            </w:r>
          </w:p>
        </w:tc>
      </w:tr>
    </w:tbl>
    <w:p>
      <w:pPr>
        <w:spacing w:after="120"/>
      </w:pPr>
    </w:p>
    <w:p>
      <w:pPr>
        <w:spacing w:after="120"/>
      </w:pPr>
    </w:p>
    <w:p>
      <w:pPr>
        <w:spacing w:before="240" w:after="100"/>
        <w:pBdr>
          <w:bottom w:val="single" w:sz="6" w:space="1" w:color="2E4057"/>
        </w:pBdr>
      </w:pPr>
      <w:r>
        <w:rPr>
          <w:rFonts w:ascii="Arial" w:hAnsi="Arial"/>
          <w:b/>
          <w:i w:val="0"/>
          <w:color w:val="2E4057"/>
          <w:sz w:val="26"/>
        </w:rPr>
        <w:t>Contracting Approach</w:t>
      </w:r>
    </w:p>
    <w:p>
      <w:pPr>
        <w:spacing w:after="120"/>
      </w:pPr>
      <w:r>
        <w:rPr>
          <w:rFonts w:ascii="Arial" w:hAnsi="Arial"/>
          <w:b w:val="0"/>
          <w:i w:val="0"/>
          <w:color w:val="222222"/>
          <w:sz w:val="22"/>
        </w:rPr>
        <w:t>turabit employs fixed-price, time and materials, service level agreements, subscription-based, and master service agreements with statements of work for technology procurements. The Procurement Manager leads negotiations, with final approval by the Head of Procurement alongside Legal and Finance. All contracts comply with internal policies, legal standards, and data protection requirements.</w:t>
      </w:r>
    </w:p>
    <w:p>
      <w:pPr>
        <w:spacing w:after="120"/>
      </w:pPr>
    </w:p>
    <w:p>
      <w:pPr>
        <w:spacing w:before="240" w:after="100"/>
        <w:pBdr>
          <w:bottom w:val="single" w:sz="6" w:space="1" w:color="2E4057"/>
        </w:pBdr>
      </w:pPr>
      <w:r>
        <w:rPr>
          <w:rFonts w:ascii="Arial" w:hAnsi="Arial"/>
          <w:b/>
          <w:i w:val="0"/>
          <w:color w:val="2E4057"/>
          <w:sz w:val="26"/>
        </w:rPr>
        <w:t>Risk Assessment</w:t>
      </w:r>
    </w:p>
    <w:p>
      <w:pPr>
        <w:spacing w:after="120"/>
      </w:pPr>
      <w:r>
        <w:rPr>
          <w:rFonts w:ascii="Arial" w:hAnsi="Arial"/>
          <w:b w:val="0"/>
          <w:i w:val="0"/>
          <w:color w:val="222222"/>
          <w:sz w:val="22"/>
        </w:rPr>
        <w:t>Key procurement risks include supplier reliability, cost fluctuations, compliance issues, and data security. Mitigation strategies involve vendor evaluations, fixed-price contracts, adherence to regulatory standards, and stringent access controls. Continuous monitoring and risk audits ensure early detection and resolution, supporting turabit’s commitment to efficient and secure procurement processes aligned with business goals.</w:t>
      </w:r>
    </w:p>
    <w:p>
      <w:pPr>
        <w:spacing w:after="120"/>
      </w:pPr>
    </w:p>
    <w:p>
      <w:pPr>
        <w:spacing w:before="240" w:after="100"/>
        <w:pBdr>
          <w:bottom w:val="single" w:sz="6" w:space="1" w:color="2E4057"/>
        </w:pBdr>
      </w:pPr>
      <w:r>
        <w:rPr>
          <w:rFonts w:ascii="Arial" w:hAnsi="Arial"/>
          <w:b/>
          <w:i w:val="0"/>
          <w:color w:val="2E4057"/>
          <w:sz w:val="26"/>
        </w:rPr>
        <w:t>Compliance and Policy Requirements</w:t>
      </w:r>
    </w:p>
    <w:p>
      <w:pPr>
        <w:spacing w:after="120"/>
      </w:pPr>
      <w:r>
        <w:rPr>
          <w:rFonts w:ascii="Arial" w:hAnsi="Arial"/>
          <w:b w:val="0"/>
          <w:i w:val="0"/>
          <w:color w:val="222222"/>
          <w:sz w:val="22"/>
        </w:rPr>
        <w:t>turabit complies with applicable Indian technology and SaaS procurement regulations, including IT Act and data protection laws. The Chief Procurement Officer owns policy maintenance and updates. Internal audits occur biannually to ensure adherence. Compliance reviews are scheduled quarterly, supporting risk management and continuous improvement across procurement processes and vendor engagements.</w:t>
      </w:r>
    </w:p>
    <w:p>
      <w:pPr>
        <w:spacing w:after="120"/>
      </w:pPr>
    </w:p>
    <w:p>
      <w:pPr>
        <w:spacing w:before="240" w:after="100"/>
        <w:pBdr>
          <w:bottom w:val="single" w:sz="6" w:space="1" w:color="2E4057"/>
        </w:pBdr>
      </w:pPr>
      <w:r>
        <w:rPr>
          <w:rFonts w:ascii="Arial" w:hAnsi="Arial"/>
          <w:b/>
          <w:i w:val="0"/>
          <w:color w:val="2E4057"/>
          <w:sz w:val="26"/>
        </w:rPr>
        <w:t>Roles and Responsibilities</w:t>
      </w:r>
    </w:p>
    <w:p>
      <w:pPr>
        <w:spacing w:after="120"/>
      </w:pPr>
      <w:r>
        <w:rPr>
          <w:rFonts w:ascii="Arial" w:hAnsi="Arial"/>
          <w:b w:val="0"/>
          <w:i w:val="0"/>
          <w:color w:val="222222"/>
          <w:sz w:val="22"/>
        </w:rPr>
        <w:t>The Procurement Department at turabit is accountable for ensuring all procurement activities are executed efficiently, transparently, and in alignment with company policies and regulatory requirements.</w:t>
      </w:r>
    </w:p>
    <w:p>
      <w:pPr>
        <w:spacing w:after="80"/>
      </w:pPr>
    </w:p>
    <w:tbl>
      <w:tblPr>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Activity</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Procurement Manager</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Procurement Analyst</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Legal Advisor</w:t>
            </w:r>
          </w:p>
        </w:tc>
        <w:tc>
          <w:tcPr>
            <w:tcW w:type="dxa" w:w="1872"/>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Finance Manager</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Requirement Identification</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r>
      <w:tr>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Supplier Evaluation and Selection</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Contract Negotiation</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w:t>
            </w:r>
          </w:p>
        </w:tc>
      </w:tr>
      <w:tr>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Purchase Order Processing</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Invoice Verification and Payment Approval</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r>
      <w:tr>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Risk Assessment and Compliance Monitoring</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r>
      <w:tr>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Vendor Relationship Management</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187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r>
      <w:tr>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Procurement Reporting and Documentation</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1872"/>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r>
    </w:tbl>
    <w:p>
      <w:pPr>
        <w:spacing w:after="120"/>
      </w:pPr>
    </w:p>
    <w:p>
      <w:pPr>
        <w:spacing w:after="80"/>
      </w:pPr>
    </w:p>
    <w:p>
      <w:pPr>
        <w:spacing w:after="120"/>
      </w:pPr>
      <w:r>
        <w:rPr>
          <w:rFonts w:ascii="Arial" w:hAnsi="Arial"/>
          <w:b w:val="0"/>
          <w:i w:val="0"/>
          <w:color w:val="222222"/>
          <w:sz w:val="22"/>
        </w:rPr>
        <w:t>RACI KEY (add this after the table):</w:t>
      </w: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 = Responsible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A = Accountable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C = Consulted</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I = Informed</w:t>
            </w:r>
          </w:p>
        </w:tc>
      </w:tr>
    </w:tbl>
    <w:p>
      <w:pPr>
        <w:spacing w:after="120"/>
      </w:pPr>
    </w:p>
    <w:p>
      <w:pPr>
        <w:spacing w:after="120"/>
      </w:pPr>
    </w:p>
    <w:p>
      <w:pPr>
        <w:spacing w:before="240" w:after="100"/>
        <w:pBdr>
          <w:bottom w:val="single" w:sz="6" w:space="1" w:color="2E4057"/>
        </w:pBdr>
      </w:pPr>
      <w:r>
        <w:rPr>
          <w:rFonts w:ascii="Arial" w:hAnsi="Arial"/>
          <w:b/>
          <w:i w:val="0"/>
          <w:color w:val="2E4057"/>
          <w:sz w:val="26"/>
        </w:rPr>
        <w:t>Monitoring and Reporting Mechanisms</w:t>
      </w:r>
    </w:p>
    <w:p>
      <w:pPr>
        <w:spacing w:after="120"/>
      </w:pPr>
      <w:r>
        <w:rPr>
          <w:rFonts w:ascii="Arial" w:hAnsi="Arial"/>
          <w:b w:val="0"/>
          <w:i w:val="0"/>
          <w:color w:val="222222"/>
          <w:sz w:val="22"/>
        </w:rPr>
        <w:t>Procurement activities will be monitored using KPIs such as cost savings, supplier performance, and purchase order cycle time, measured monthly. The Procurement Manager is responsible for compiling and reviewing reports. Reporting will occur quarterly to ensure alignment with organizational goals and continuous improvement in procurement processes.</w:t>
      </w:r>
    </w:p>
    <w:p>
      <w:pPr>
        <w:spacing w:after="120"/>
      </w:pPr>
    </w:p>
    <w:p>
      <w:pPr>
        <w:spacing w:before="240" w:after="100"/>
        <w:pBdr>
          <w:bottom w:val="single" w:sz="6" w:space="1" w:color="2E4057"/>
        </w:pBdr>
      </w:pPr>
      <w:r>
        <w:rPr>
          <w:rFonts w:ascii="Arial" w:hAnsi="Arial"/>
          <w:b/>
          <w:i w:val="0"/>
          <w:color w:val="2E4057"/>
          <w:sz w:val="26"/>
        </w:rPr>
        <w:t>Approval and Authorization</w:t>
      </w:r>
    </w:p>
    <w:p>
      <w:pPr>
        <w:spacing w:after="120"/>
      </w:pPr>
      <w:r>
        <w:rPr>
          <w:rFonts w:ascii="Arial" w:hAnsi="Arial"/>
          <w:b w:val="0"/>
          <w:i w:val="0"/>
          <w:color w:val="222222"/>
          <w:sz w:val="22"/>
        </w:rPr>
        <w:t>This document requires the following authorised signatures.</w:t>
      </w:r>
    </w:p>
    <w:p>
      <w:pPr>
        <w:spacing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Role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Name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Signature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Date</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Procurement Manager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Finance Director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Legal Counsel</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Chief Operations Officer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bl>
    <w:p>
      <w:pPr>
        <w:spacing w:after="120"/>
      </w:pPr>
    </w:p>
    <w:p>
      <w:pPr>
        <w:spacing w:after="400"/>
      </w:pPr>
    </w:p>
    <w:p>
      <w:pPr>
        <w:jc w:val="center"/>
      </w:pPr>
      <w:r>
        <w:rPr>
          <w:rFonts w:ascii="Arial" w:hAnsi="Arial"/>
          <w:b w:val="0"/>
          <w:i w:val="0"/>
          <w:color w:val="888888"/>
          <w:sz w:val="16"/>
        </w:rPr>
        <w:t>Procurement Plan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888888"/>
        <w:sz w:val="16"/>
      </w:rPr>
      <w:t>turabit  |  Procurement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