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Competitive Analysis Report</w:t>
      </w:r>
    </w:p>
    <w:p>
      <w:pPr>
        <w:spacing w:after="120"/>
      </w:pPr>
      <w:r>
        <w:rPr>
          <w:rFonts w:ascii="Arial" w:hAnsi="Arial"/>
          <w:b w:val="0"/>
          <w:i w:val="0"/>
          <w:color w:val="888888"/>
          <w:sz w:val="20"/>
        </w:rPr>
        <w:t>turabit  ·  Product Management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Competitive Analysis Report for turabit’s Product Management department is effective as of 01 April 2026. The primary author and owner responsible for the report is the Product Strategy Manager. This document provides strategic insights to support product decisions within the Technology / SaaS industry, focusing on the India region and market dynamics.</w:t>
      </w:r>
    </w:p>
    <w:p>
      <w:pPr>
        <w:spacing w:after="120"/>
      </w:pPr>
    </w:p>
    <w:p>
      <w:pPr>
        <w:spacing w:before="240" w:after="100"/>
        <w:pBdr>
          <w:bottom w:val="single" w:sz="6" w:space="1" w:color="2E4057"/>
        </w:pBdr>
      </w:pPr>
      <w:r>
        <w:rPr>
          <w:rFonts w:ascii="Arial" w:hAnsi="Arial"/>
          <w:b/>
          <w:i w:val="0"/>
          <w:color w:val="2E4057"/>
          <w:sz w:val="26"/>
        </w:rPr>
        <w:t>Purpose of Competitive Analysis</w:t>
      </w:r>
    </w:p>
    <w:p>
      <w:pPr>
        <w:spacing w:after="120"/>
      </w:pPr>
      <w:r>
        <w:rPr>
          <w:rFonts w:ascii="Arial" w:hAnsi="Arial"/>
          <w:b w:val="0"/>
          <w:i w:val="0"/>
          <w:color w:val="222222"/>
          <w:sz w:val="22"/>
        </w:rPr>
        <w:t>turabit conducts competitive analysis to identify market positioning and differentiation opportunities. The process evaluates competitor strengths, weaknesses, and strategic initiatives to support data-driven product and business decisions. It uncovers gaps in current offerings, enabling innovation. Focus areas include direct AI-driven documentation competitors, emerging startups, established SaaS providers, and key market segments such as SMEs and large enterprises.</w:t>
      </w:r>
    </w:p>
    <w:p>
      <w:pPr>
        <w:spacing w:after="120"/>
      </w:pPr>
    </w:p>
    <w:p>
      <w:pPr>
        <w:spacing w:before="240" w:after="100"/>
        <w:pBdr>
          <w:bottom w:val="single" w:sz="6" w:space="1" w:color="2E4057"/>
        </w:pBdr>
      </w:pPr>
      <w:r>
        <w:rPr>
          <w:rFonts w:ascii="Arial" w:hAnsi="Arial"/>
          <w:b/>
          <w:i w:val="0"/>
          <w:color w:val="2E4057"/>
          <w:sz w:val="26"/>
        </w:rPr>
        <w:t>Market Overview</w:t>
      </w:r>
    </w:p>
    <w:p>
      <w:pPr>
        <w:spacing w:after="120"/>
      </w:pPr>
      <w:r>
        <w:rPr>
          <w:rFonts w:ascii="Arial" w:hAnsi="Arial"/>
          <w:b w:val="0"/>
          <w:i w:val="0"/>
          <w:color w:val="222222"/>
          <w:sz w:val="22"/>
        </w:rPr>
        <w:t>The Indian SaaS market is valued at USD 13-15 billion, growing at 18-27% CAGR, projected to reach USD 37 billion by 2030. Key competitors include Zoho, Freshworks, and Tally Solutions, with fragmented market shares. Trends driving growth include AI integration, automation, SMB cloud adoption, subscription models, data security, and expanding digital transformation across sectors.</w:t>
      </w:r>
    </w:p>
    <w:p>
      <w:pPr>
        <w:spacing w:after="120"/>
      </w:pPr>
    </w:p>
    <w:p>
      <w:pPr>
        <w:spacing w:before="240" w:after="100"/>
        <w:pBdr>
          <w:bottom w:val="single" w:sz="6" w:space="1" w:color="2E4057"/>
        </w:pBdr>
      </w:pPr>
      <w:r>
        <w:rPr>
          <w:rFonts w:ascii="Arial" w:hAnsi="Arial"/>
          <w:b/>
          <w:i w:val="0"/>
          <w:color w:val="2E4057"/>
          <w:sz w:val="26"/>
        </w:rPr>
        <w:t>List of Key Competitors</w:t>
      </w:r>
    </w:p>
    <w:p>
      <w:pPr>
        <w:spacing w:after="120"/>
      </w:pPr>
      <w:r>
        <w:rPr>
          <w:rFonts w:ascii="Arial" w:hAnsi="Arial"/>
          <w:b w:val="0"/>
          <w:i w:val="0"/>
          <w:color w:val="222222"/>
          <w:sz w:val="22"/>
        </w:rPr>
        <w:t>Key competitors include:</w:t>
      </w:r>
    </w:p>
    <w:p>
      <w:pPr>
        <w:spacing w:after="80"/>
      </w:pPr>
    </w:p>
    <w:p>
      <w:pPr>
        <w:spacing w:after="80"/>
        <w:ind w:left="360"/>
      </w:pPr>
      <w:r>
        <w:rPr>
          <w:rFonts w:ascii="Arial" w:hAnsi="Arial"/>
          <w:b w:val="0"/>
          <w:i w:val="0"/>
          <w:color w:val="222222"/>
          <w:sz w:val="22"/>
        </w:rPr>
        <w:t>1. Document360, specializing in enterprise knowledge base management.</w:t>
      </w:r>
    </w:p>
    <w:p>
      <w:pPr>
        <w:spacing w:after="80"/>
        <w:ind w:left="360"/>
      </w:pPr>
      <w:r>
        <w:rPr>
          <w:rFonts w:ascii="Arial" w:hAnsi="Arial"/>
          <w:b w:val="0"/>
          <w:i w:val="0"/>
          <w:color w:val="222222"/>
          <w:sz w:val="22"/>
        </w:rPr>
        <w:t>2. Zoho Corporation, offering a broad SaaS ecosystem for SMBs and enterprises.</w:t>
      </w:r>
    </w:p>
    <w:p>
      <w:pPr>
        <w:spacing w:after="80"/>
        <w:ind w:left="360"/>
      </w:pPr>
      <w:r>
        <w:rPr>
          <w:rFonts w:ascii="Arial" w:hAnsi="Arial"/>
          <w:b w:val="0"/>
          <w:i w:val="0"/>
          <w:color w:val="222222"/>
          <w:sz w:val="22"/>
        </w:rPr>
        <w:t>3. Freshworks Inc., focusing on AI-powered customer support and engagement.</w:t>
      </w:r>
    </w:p>
    <w:p>
      <w:pPr>
        <w:spacing w:after="80"/>
        <w:ind w:left="360"/>
      </w:pPr>
      <w:r>
        <w:rPr>
          <w:rFonts w:ascii="Arial" w:hAnsi="Arial"/>
          <w:b w:val="0"/>
          <w:i w:val="0"/>
          <w:color w:val="222222"/>
          <w:sz w:val="22"/>
        </w:rPr>
        <w:t>4. Clueso, providing AI-driven product documentation and video creation.</w:t>
      </w:r>
    </w:p>
    <w:p>
      <w:pPr>
        <w:spacing w:after="80"/>
        <w:ind w:left="360"/>
      </w:pPr>
      <w:r>
        <w:rPr>
          <w:rFonts w:ascii="Arial" w:hAnsi="Arial"/>
          <w:b w:val="0"/>
          <w:i w:val="0"/>
          <w:color w:val="222222"/>
          <w:sz w:val="22"/>
        </w:rPr>
        <w:t>5. Whatfix, delivering digital adoption and in-app guidance solutions.</w:t>
      </w:r>
    </w:p>
    <w:p>
      <w:pPr>
        <w:spacing w:after="120"/>
      </w:pPr>
    </w:p>
    <w:p>
      <w:pPr>
        <w:spacing w:before="240" w:after="100"/>
        <w:pBdr>
          <w:bottom w:val="single" w:sz="6" w:space="1" w:color="2E4057"/>
        </w:pBdr>
      </w:pPr>
      <w:r>
        <w:rPr>
          <w:rFonts w:ascii="Arial" w:hAnsi="Arial"/>
          <w:b/>
          <w:i w:val="0"/>
          <w:color w:val="2E4057"/>
          <w:sz w:val="26"/>
        </w:rPr>
        <w:t>Competitor Product Overview</w:t>
      </w:r>
    </w:p>
    <w:p>
      <w:pPr>
        <w:spacing w:after="120"/>
      </w:pPr>
      <w:r>
        <w:rPr>
          <w:rFonts w:ascii="Arial" w:hAnsi="Arial"/>
          <w:b w:val="0"/>
          <w:i w:val="0"/>
          <w:color w:val="222222"/>
          <w:sz w:val="22"/>
        </w:rPr>
        <w:t>Key competitors include Document360, Zoho CRM, Freshworks, Whatfix, and Kissflow. They offer AI-powered documentation, CRM, customer support, digital adoption, and workflow automation platforms. Pricing ranges from freemium to custom enterprise plans. Recent innovations focus on AI integration, enhanced analytics, no-code automation, and expanded digital training capabilities, targeting SMBs to large enterprises across diverse technology needs.</w:t>
      </w:r>
    </w:p>
    <w:p>
      <w:pPr>
        <w:spacing w:after="120"/>
      </w:pPr>
    </w:p>
    <w:p>
      <w:pPr>
        <w:spacing w:before="240" w:after="100"/>
        <w:pBdr>
          <w:bottom w:val="single" w:sz="6" w:space="1" w:color="2E4057"/>
        </w:pBdr>
      </w:pPr>
      <w:r>
        <w:rPr>
          <w:rFonts w:ascii="Arial" w:hAnsi="Arial"/>
          <w:b/>
          <w:i w:val="0"/>
          <w:color w:val="2E4057"/>
          <w:sz w:val="26"/>
        </w:rPr>
        <w:t>Feature Comparison Analysis</w:t>
      </w:r>
    </w:p>
    <w:p>
      <w:pPr>
        <w:spacing w:after="120"/>
      </w:pPr>
      <w:r>
        <w:rPr>
          <w:rFonts w:ascii="Arial" w:hAnsi="Arial"/>
          <w:b w:val="0"/>
          <w:i w:val="0"/>
          <w:color w:val="222222"/>
          <w:sz w:val="22"/>
        </w:rPr>
        <w:t>The following table presents a detailed feature comparison analysis between Turabit and its key competitors, highlighting critical attributes and performance metrics relevant to the Technology / SaaS industry.</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Feature/Attribute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Turabit (Our Product)</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Document360 (Competitor A)</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Zoho (Competitor B)</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Freshworks (Competitor C)</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AI Content Generation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Advanced AI-driven document creation and automation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AI-assisted knowledge base content (limited to assistance; lacks full automation capabilities)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AI assistant (Zia) for CRM insights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AI-powered support automation</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Knowledge Base Management</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Integrated dynamic documentation system</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Strong structured knowledge base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Limited (via Zoho Desk module)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Strong in support knowledge base</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Workflow Automation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End-to-end document workflow automation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Limited workflow capabilities (not a core feature; requires external integrations)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Strong business workflow automation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Moderate workflow automation</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Integration Capabilities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API-first, integrates with enterprise tools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API and third-party integrations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Extensive ecosystem integrations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Strong integrations with CRM tools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User Interface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Modern, AI-first UI/UX</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Clean documentation-focused UI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Traditional enterprise UI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User-friendly support interface</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Customization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 customization for enterprise documentation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Moderate customization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 customization across apps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Moderate customization (limited in lower pricing tiers)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Target Market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SMEs to Enterprises (AI-first documentation)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Mid to large enterprises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SMBs to Enterprises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SMBs to mid-market</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Scalability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 (cloud-native architecture)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Analytics &amp; Reporting</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Advanced document analytics and usage insights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Basic analytics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Advanced analytics via Zia</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Strong support analytics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Availability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99.9% uptime SLA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99.9% uptime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99.9% uptime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99.9% uptime</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Performance Score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9/10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8/10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8.5/10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8.5/10</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Pricing Tier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Mid-tier (₹1,500–₹3,500/user/month)</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Mid to high-tier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Low to mid-tier (₹750–₹2,500/user/month; lower entry pricing but higher costs with multiple add-ons)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Mid-tier ($15–$79/user/month)</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Ease of Use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9/10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8/10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7.5/10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8.5/10</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Support Rating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4.7/5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4.5/5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4.4/5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4.6/5</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Deployment Time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Fast (1–2 weeks)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Moderate (2–4 weeks)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Moderate (2–6 weeks)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Moderate (2–4 weeks)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Pricing Comparison</w:t>
      </w:r>
    </w:p>
    <w:p>
      <w:pPr>
        <w:spacing w:after="120"/>
      </w:pPr>
      <w:r>
        <w:rPr>
          <w:rFonts w:ascii="Arial" w:hAnsi="Arial"/>
          <w:b w:val="0"/>
          <w:i w:val="0"/>
          <w:color w:val="222222"/>
          <w:sz w:val="22"/>
        </w:rPr>
        <w:t>The following table provides a detailed pricing comparison between Turabit and its key competitors across various pricing attributes.</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Pricing Attribute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Turabit</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Competitor A</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Competitor B</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Competitor C</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Pricing Model</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Subscription-based (monthly/annual)</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Subscription-based (tiered)</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Freemium + subscription tiers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Subscription-based</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Base Price (Entry Tier)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₹1,500/user/month</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₹1,800/user/month</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₹750/user/month</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$15/user/month</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Mid-Tier Price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₹2,500/user/month</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₹3,000/user/month</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₹1,500/user/month</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$39/user/month</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Enterprise Pricing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 pricing based on scale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 enterprise pricing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 enterprise pricing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 enterprise pricing</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Free Trial Availability</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14-day free trial</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14-day free trial</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Free plan available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14-day free trial</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Billing Cycle Options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 and annual (discount on annual)</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 and annual</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 and annual</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 and annual</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Add-on Costs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Minimal add-ons (AI features included)</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Additional cost for advanced features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Add-ons required for full suite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Additional cost for advanced modules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User Licensing Model</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 user pricing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 user pricing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 user pricing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 user pricing</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Market Positioning Analysis</w:t>
      </w:r>
    </w:p>
    <w:p>
      <w:pPr>
        <w:spacing w:after="120"/>
      </w:pPr>
      <w:r>
        <w:rPr>
          <w:rFonts w:ascii="Arial" w:hAnsi="Arial"/>
          <w:b w:val="0"/>
          <w:i w:val="0"/>
          <w:color w:val="222222"/>
          <w:sz w:val="22"/>
        </w:rPr>
        <w:t>Turabit positions itself as an AI-first documentation and workflow automation platform with end-to-end capabilities, faster deployment, and unified tools reducing complexity. Its advanced analytics and high customization cater to enterprise compliance. Serving SMEs to large enterprises across technology, BFSI, healthcare, and manufacturing, turabit holds a 0.5%–1% market share in India’s AI-driven documentation segment.</w:t>
      </w:r>
    </w:p>
    <w:p>
      <w:pPr>
        <w:spacing w:after="120"/>
      </w:pPr>
    </w:p>
    <w:p>
      <w:pPr>
        <w:spacing w:before="240" w:after="100"/>
        <w:pBdr>
          <w:bottom w:val="single" w:sz="6" w:space="1" w:color="2E4057"/>
        </w:pBdr>
      </w:pPr>
      <w:r>
        <w:rPr>
          <w:rFonts w:ascii="Arial" w:hAnsi="Arial"/>
          <w:b/>
          <w:i w:val="0"/>
          <w:color w:val="2E4057"/>
          <w:sz w:val="26"/>
        </w:rPr>
        <w:t>Competitor Strengths and Weaknesses</w:t>
      </w:r>
    </w:p>
    <w:p>
      <w:pPr>
        <w:spacing w:after="120"/>
      </w:pPr>
      <w:r>
        <w:rPr>
          <w:rFonts w:ascii="Arial" w:hAnsi="Arial"/>
          <w:b w:val="0"/>
          <w:i w:val="0"/>
          <w:color w:val="222222"/>
          <w:sz w:val="22"/>
        </w:rPr>
        <w:t>Zoho’s extensive SaaS ecosystem offers breadth but creates complexity, resulting in a steep learning curve and longer implementation. Freshworks excels in customer engagement yet lacks depth in documentation-specific automation. Whatfix specializes in digital adoption but does not provide comprehensive documentation or workflow automation, limiting its appeal for broader enterprise needs. Turabit can leverage these gaps strategically.</w:t>
      </w:r>
    </w:p>
    <w:p>
      <w:pPr>
        <w:spacing w:after="120"/>
      </w:pPr>
    </w:p>
    <w:p>
      <w:pPr>
        <w:spacing w:before="240" w:after="100"/>
        <w:pBdr>
          <w:bottom w:val="single" w:sz="6" w:space="1" w:color="2E4057"/>
        </w:pBdr>
      </w:pPr>
      <w:r>
        <w:rPr>
          <w:rFonts w:ascii="Arial" w:hAnsi="Arial"/>
          <w:b/>
          <w:i w:val="0"/>
          <w:color w:val="2E4057"/>
          <w:sz w:val="26"/>
        </w:rPr>
        <w:t>Opportunities for Product Differentiation</w:t>
      </w:r>
    </w:p>
    <w:p>
      <w:pPr>
        <w:spacing w:after="120"/>
      </w:pPr>
      <w:r>
        <w:rPr>
          <w:rFonts w:ascii="Arial" w:hAnsi="Arial"/>
          <w:b w:val="0"/>
          <w:i w:val="0"/>
          <w:color w:val="222222"/>
          <w:sz w:val="22"/>
        </w:rPr>
        <w:t>Turabit differentiates through end-to-end AI-driven document generation, integrated lifecycle management, and context-aware content tailored to enterprise standards. The unified platform combines documentation, workflow automation, and analytics with rapid deployment and advanced compliance customization. Addressing competitor gaps, turabit capitalizes on trends including AI automation, platform unification, compliance focus, low-code adoption, and real-time document insights.</w:t>
      </w:r>
    </w:p>
    <w:p>
      <w:pPr>
        <w:spacing w:after="120"/>
      </w:pPr>
    </w:p>
    <w:p>
      <w:pPr>
        <w:spacing w:before="240" w:after="100"/>
        <w:pBdr>
          <w:bottom w:val="single" w:sz="6" w:space="1" w:color="2E4057"/>
        </w:pBdr>
      </w:pPr>
      <w:r>
        <w:rPr>
          <w:rFonts w:ascii="Arial" w:hAnsi="Arial"/>
          <w:b/>
          <w:i w:val="0"/>
          <w:color w:val="2E4057"/>
          <w:sz w:val="26"/>
        </w:rPr>
        <w:t>Strategic Insights</w:t>
      </w:r>
    </w:p>
    <w:p>
      <w:pPr>
        <w:spacing w:after="120"/>
      </w:pPr>
      <w:r>
        <w:rPr>
          <w:rFonts w:ascii="Arial" w:hAnsi="Arial"/>
          <w:b w:val="0"/>
          <w:i w:val="0"/>
          <w:color w:val="222222"/>
          <w:sz w:val="22"/>
        </w:rPr>
        <w:t>Turabit’s AI-first, unified platform offers automated, context-aware document generation with faster deployment and high customization, reducing dependency on multiple tools. Strategic focus should prioritize enhancing compliance features and operational efficiency. Target segments include SMEs, mid-sized and large enterprises in SaaS, BFSI, healthcare, and manufacturing. Key use cases involve policy creation, SOPs, onboarding, and compliance reporting to maximize growth.</w:t>
      </w:r>
    </w:p>
    <w:p>
      <w:pPr>
        <w:spacing w:after="120"/>
      </w:pPr>
    </w:p>
    <w:p>
      <w:pPr>
        <w:spacing w:before="240" w:after="100"/>
        <w:pBdr>
          <w:bottom w:val="single" w:sz="6" w:space="1" w:color="2E4057"/>
        </w:pBdr>
      </w:pPr>
      <w:r>
        <w:rPr>
          <w:rFonts w:ascii="Arial" w:hAnsi="Arial"/>
          <w:b/>
          <w:i w:val="0"/>
          <w:color w:val="2E4057"/>
          <w:sz w:val="26"/>
        </w:rPr>
        <w:t>Recommendations</w:t>
      </w:r>
    </w:p>
    <w:p>
      <w:pPr>
        <w:spacing w:after="120"/>
      </w:pPr>
      <w:r>
        <w:rPr>
          <w:rFonts w:ascii="Arial" w:hAnsi="Arial"/>
          <w:b w:val="0"/>
          <w:i w:val="0"/>
          <w:color w:val="222222"/>
          <w:sz w:val="22"/>
        </w:rPr>
        <w:t>turabit should prioritize strengthening AI for autonomous document generation, expanding unified workflow automation, and enhancing enterprise integrations. Focus on simplifying user experience to counter Zoho, deepening automation to challenge Freshworks, broadening solutions beyond digital adoption against Whatfix, and improving workflow features to outperform Document360. Accelerate SME customer acquisition while investing in compliance and security for enterprise trust.</w:t>
      </w:r>
    </w:p>
    <w:p>
      <w:pPr>
        <w:spacing w:after="400"/>
      </w:pPr>
    </w:p>
    <w:p>
      <w:pPr>
        <w:jc w:val="center"/>
      </w:pPr>
      <w:r>
        <w:rPr>
          <w:rFonts w:ascii="Arial" w:hAnsi="Arial"/>
          <w:b w:val="0"/>
          <w:i w:val="0"/>
          <w:color w:val="888888"/>
          <w:sz w:val="16"/>
        </w:rPr>
        <w:t>Competitive Analysis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Competitive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