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Product Feedback Report</w:t>
      </w:r>
    </w:p>
    <w:p>
      <w:pPr>
        <w:spacing w:after="120"/>
      </w:pPr>
      <w:r>
        <w:rPr>
          <w:rFonts w:ascii="Arial" w:hAnsi="Arial"/>
          <w:b w:val="0"/>
          <w:i w:val="0"/>
          <w:color w:val="888888"/>
          <w:sz w:val="20"/>
        </w:rPr>
        <w:t>turabit  ·  Product Management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This Product Feedback Report covers the period from 01 January 2026 to 31 March 2026. The primary owner is the Product Management Team, with the Product Manager serving as the responsible role. The report consolidates user feedback to guide future product enhancements.</w:t>
      </w:r>
    </w:p>
    <w:p>
      <w:pPr>
        <w:spacing w:after="120"/>
      </w:pPr>
    </w:p>
    <w:p>
      <w:pPr>
        <w:spacing w:before="240" w:after="100"/>
        <w:pBdr>
          <w:bottom w:val="single" w:sz="6" w:space="1" w:color="2E4057"/>
        </w:pBdr>
      </w:pPr>
      <w:r>
        <w:rPr>
          <w:rFonts w:ascii="Arial" w:hAnsi="Arial"/>
          <w:b/>
          <w:i w:val="0"/>
          <w:color w:val="2E4057"/>
          <w:sz w:val="26"/>
        </w:rPr>
        <w:t>Purpose of Feedback Collection</w:t>
      </w:r>
    </w:p>
    <w:p>
      <w:pPr>
        <w:spacing w:after="120"/>
      </w:pPr>
      <w:r>
        <w:rPr>
          <w:rFonts w:ascii="Arial" w:hAnsi="Arial"/>
          <w:b w:val="0"/>
          <w:i w:val="0"/>
          <w:color w:val="222222"/>
          <w:sz w:val="22"/>
        </w:rPr>
        <w:t>turabit collects product feedback to identify improvement areas, understand user needs, validate features, and enhance user experience. Feedback supports data-driven development, prioritization, and customer retention. Effectiveness is measured by CSAT, NPS, feature adoption, response rates, resolution time, retention, and engagement metrics.</w:t>
      </w:r>
    </w:p>
    <w:p>
      <w:pPr>
        <w:spacing w:after="120"/>
      </w:pPr>
    </w:p>
    <w:p>
      <w:pPr>
        <w:spacing w:before="240" w:after="100"/>
        <w:pBdr>
          <w:bottom w:val="single" w:sz="6" w:space="1" w:color="2E4057"/>
        </w:pBdr>
      </w:pPr>
      <w:r>
        <w:rPr>
          <w:rFonts w:ascii="Arial" w:hAnsi="Arial"/>
          <w:b/>
          <w:i w:val="0"/>
          <w:color w:val="2E4057"/>
          <w:sz w:val="26"/>
        </w:rPr>
        <w:t>Feedback Sources</w:t>
      </w:r>
    </w:p>
    <w:p>
      <w:pPr>
        <w:spacing w:after="120"/>
      </w:pPr>
      <w:r>
        <w:rPr>
          <w:rFonts w:ascii="Arial" w:hAnsi="Arial"/>
          <w:b w:val="0"/>
          <w:i w:val="0"/>
          <w:color w:val="222222"/>
          <w:sz w:val="22"/>
        </w:rPr>
        <w:t>Product feedback is collected through multiple channels to ensure comprehensive insights. Key sources include customer support tickets (30%), in-app feedback forms (25%), email surveys (15%), user interviews (10%), product usage analytics (15%), and social media plus community forums (5%). These channels enable data-driven product improvements.</w:t>
      </w:r>
    </w:p>
    <w:p>
      <w:pPr>
        <w:spacing w:after="120"/>
      </w:pPr>
    </w:p>
    <w:p>
      <w:pPr>
        <w:spacing w:before="240" w:after="100"/>
        <w:pBdr>
          <w:bottom w:val="single" w:sz="6" w:space="1" w:color="2E4057"/>
        </w:pBdr>
      </w:pPr>
      <w:r>
        <w:rPr>
          <w:rFonts w:ascii="Arial" w:hAnsi="Arial"/>
          <w:b/>
          <w:i w:val="0"/>
          <w:color w:val="2E4057"/>
          <w:sz w:val="26"/>
        </w:rPr>
        <w:t>Customer Feedback Summary</w:t>
      </w:r>
    </w:p>
    <w:p>
      <w:pPr>
        <w:spacing w:after="120"/>
      </w:pPr>
      <w:r>
        <w:rPr>
          <w:rFonts w:ascii="Arial" w:hAnsi="Arial"/>
          <w:b w:val="0"/>
          <w:i w:val="0"/>
          <w:color w:val="222222"/>
          <w:sz w:val="22"/>
        </w:rPr>
        <w:t>During this feedback cycle, 1,250 customers, representing 18% of the user base, highlighted key issues. These include 1. AI-generated document accuracy, 2. customizable templates, 3. performance under load, 4. third-party integration limits, 5. UI usability, and 6. enhanced analytics capabilities.</w:t>
      </w:r>
    </w:p>
    <w:p>
      <w:pPr>
        <w:spacing w:after="120"/>
      </w:pPr>
    </w:p>
    <w:p>
      <w:pPr>
        <w:spacing w:before="240" w:after="100"/>
        <w:pBdr>
          <w:bottom w:val="single" w:sz="6" w:space="1" w:color="2E4057"/>
        </w:pBdr>
      </w:pPr>
      <w:r>
        <w:rPr>
          <w:rFonts w:ascii="Arial" w:hAnsi="Arial"/>
          <w:b/>
          <w:i w:val="0"/>
          <w:color w:val="2E4057"/>
          <w:sz w:val="26"/>
        </w:rPr>
        <w:t>Positive Feedback Highlights</w:t>
      </w:r>
    </w:p>
    <w:p>
      <w:pPr>
        <w:spacing w:after="120"/>
      </w:pPr>
      <w:r>
        <w:rPr>
          <w:rFonts w:ascii="Arial" w:hAnsi="Arial"/>
          <w:b w:val="0"/>
          <w:i w:val="0"/>
          <w:color w:val="222222"/>
          <w:sz w:val="22"/>
        </w:rPr>
        <w:t>Customers praised the platform for significantly reducing document creation time and enhancing efficiency. The AI-generated outputs were noted for accuracy and enterprise alignment. Users appreciated the intuitive interface, robust collaboration features, and automation capabilities that minimized errors and rework, driving high satisfaction.</w:t>
      </w:r>
    </w:p>
    <w:p>
      <w:pPr>
        <w:spacing w:after="120"/>
      </w:pPr>
    </w:p>
    <w:p>
      <w:pPr>
        <w:spacing w:before="240" w:after="100"/>
        <w:pBdr>
          <w:bottom w:val="single" w:sz="6" w:space="1" w:color="2E4057"/>
        </w:pBdr>
      </w:pPr>
      <w:r>
        <w:rPr>
          <w:rFonts w:ascii="Arial" w:hAnsi="Arial"/>
          <w:b/>
          <w:i w:val="0"/>
          <w:color w:val="2E4057"/>
          <w:sz w:val="26"/>
        </w:rPr>
        <w:t>Customer Complaints and Issues</w:t>
      </w:r>
    </w:p>
    <w:p>
      <w:pPr>
        <w:spacing w:after="120"/>
      </w:pPr>
      <w:r>
        <w:rPr>
          <w:rFonts w:ascii="Arial" w:hAnsi="Arial"/>
          <w:b w:val="0"/>
          <w:i w:val="0"/>
          <w:color w:val="222222"/>
          <w:sz w:val="22"/>
        </w:rPr>
        <w:t>Customer complaints totaled 420, with 360 resolved averaging 24 hours and 60 pending estimated at 48–72 hours. Key issues include AI inaccuracies, limited template customization, performance lag during peak loads, integration challenges, system downtime, and delayed customer support responses, impacting satisfaction and retention.</w:t>
      </w:r>
    </w:p>
    <w:p>
      <w:pPr>
        <w:spacing w:after="120"/>
      </w:pPr>
    </w:p>
    <w:p>
      <w:pPr>
        <w:spacing w:before="240" w:after="100"/>
        <w:pBdr>
          <w:bottom w:val="single" w:sz="6" w:space="1" w:color="2E4057"/>
        </w:pBdr>
      </w:pPr>
      <w:r>
        <w:rPr>
          <w:rFonts w:ascii="Arial" w:hAnsi="Arial"/>
          <w:b/>
          <w:i w:val="0"/>
          <w:color w:val="2E4057"/>
          <w:sz w:val="26"/>
        </w:rPr>
        <w:t>Feature Requests</w:t>
      </w:r>
    </w:p>
    <w:p>
      <w:pPr>
        <w:spacing w:after="120"/>
      </w:pPr>
      <w:r>
        <w:rPr>
          <w:rFonts w:ascii="Arial" w:hAnsi="Arial"/>
          <w:b w:val="0"/>
          <w:i w:val="0"/>
          <w:color w:val="222222"/>
          <w:sz w:val="22"/>
        </w:rPr>
        <w:t>Users requested advanced customization for templates, improved AI accuracy for complex documents, enhanced third-party integrations, real-time collaborative editing with version tracking, advanced analytics dashboards, multi-language support, and role-based access controls. Primary requesters include Product Managers, HR, Compliance, IT, and Business Operations Analysts.</w:t>
      </w:r>
    </w:p>
    <w:p>
      <w:pPr>
        <w:spacing w:after="120"/>
      </w:pPr>
    </w:p>
    <w:p>
      <w:pPr>
        <w:spacing w:before="240" w:after="100"/>
        <w:pBdr>
          <w:bottom w:val="single" w:sz="6" w:space="1" w:color="2E4057"/>
        </w:pBdr>
      </w:pPr>
      <w:r>
        <w:rPr>
          <w:rFonts w:ascii="Arial" w:hAnsi="Arial"/>
          <w:b/>
          <w:i w:val="0"/>
          <w:color w:val="2E4057"/>
          <w:sz w:val="26"/>
        </w:rPr>
        <w:t>Feedback Trend Analysis</w:t>
      </w:r>
    </w:p>
    <w:p>
      <w:pPr>
        <w:spacing w:after="120"/>
      </w:pPr>
      <w:r>
        <w:rPr>
          <w:rFonts w:ascii="Arial" w:hAnsi="Arial"/>
          <w:b w:val="0"/>
          <w:i w:val="0"/>
          <w:color w:val="222222"/>
          <w:sz w:val="22"/>
        </w:rPr>
        <w:t>Feedback trends for Q1 2026 indicate stable customer satisfaction and a moderate increase in feedback volume. Key metrics analyzed include 1. Customer Satisfaction Score 2. Net Promoter Score 3. Feature request frequency 4. Issue severity 5. Resolution time 6. Retention rates 7. Product engagement.</w:t>
      </w:r>
    </w:p>
    <w:p>
      <w:pPr>
        <w:spacing w:after="120"/>
      </w:pPr>
    </w:p>
    <w:p>
      <w:pPr>
        <w:spacing w:before="240" w:after="100"/>
        <w:pBdr>
          <w:bottom w:val="single" w:sz="6" w:space="1" w:color="2E4057"/>
        </w:pBdr>
      </w:pPr>
      <w:r>
        <w:rPr>
          <w:rFonts w:ascii="Arial" w:hAnsi="Arial"/>
          <w:b/>
          <w:i w:val="0"/>
          <w:color w:val="2E4057"/>
          <w:sz w:val="26"/>
        </w:rPr>
        <w:t>Impact on Product Strategy</w:t>
      </w:r>
    </w:p>
    <w:p>
      <w:pPr>
        <w:spacing w:after="120"/>
      </w:pPr>
      <w:r>
        <w:rPr>
          <w:rFonts w:ascii="Arial" w:hAnsi="Arial"/>
          <w:b w:val="0"/>
          <w:i w:val="0"/>
          <w:color w:val="222222"/>
          <w:sz w:val="22"/>
        </w:rPr>
        <w:t>Customer feedback suggests prioritizing enhanced usability and integration features. Proposed roadmap adjustments include accelerating development cycles and expanding API capabilities. Success will be measured using KPIs such as user engagement rates, feature adoption percentages, customer satisfaction scores, and reduction in support tickets related to usability issues.</w:t>
      </w:r>
    </w:p>
    <w:p>
      <w:pPr>
        <w:spacing w:after="120"/>
      </w:pPr>
    </w:p>
    <w:p>
      <w:pPr>
        <w:spacing w:before="240" w:after="100"/>
        <w:pBdr>
          <w:bottom w:val="single" w:sz="6" w:space="1" w:color="2E4057"/>
        </w:pBdr>
      </w:pPr>
      <w:r>
        <w:rPr>
          <w:rFonts w:ascii="Arial" w:hAnsi="Arial"/>
          <w:b/>
          <w:i w:val="0"/>
          <w:color w:val="2E4057"/>
          <w:sz w:val="26"/>
        </w:rPr>
        <w:t>Recommended Product Improvements</w:t>
      </w:r>
    </w:p>
    <w:p>
      <w:pPr>
        <w:spacing w:after="120"/>
      </w:pPr>
      <w:r>
        <w:rPr>
          <w:rFonts w:ascii="Arial" w:hAnsi="Arial"/>
          <w:b w:val="0"/>
          <w:i w:val="0"/>
          <w:color w:val="222222"/>
          <w:sz w:val="22"/>
        </w:rPr>
        <w:t>Recommended product improvements include enhancing user interface intuitiveness, optimizing performance for faster load times, and expanding integration capabilities with third-party tools. Focus is on improving scalability and security features to better serve enterprise clients and advanced users within the technology and SaaS sectors in India.</w:t>
      </w:r>
    </w:p>
    <w:p>
      <w:pPr>
        <w:spacing w:after="120"/>
      </w:pPr>
    </w:p>
    <w:p>
      <w:pPr>
        <w:spacing w:before="240" w:after="100"/>
        <w:pBdr>
          <w:bottom w:val="single" w:sz="6" w:space="1" w:color="2E4057"/>
        </w:pBdr>
      </w:pPr>
      <w:r>
        <w:rPr>
          <w:rFonts w:ascii="Arial" w:hAnsi="Arial"/>
          <w:b/>
          <w:i w:val="0"/>
          <w:color w:val="2E4057"/>
          <w:sz w:val="26"/>
        </w:rPr>
        <w:t>Management Review</w:t>
      </w:r>
    </w:p>
    <w:p>
      <w:pPr>
        <w:spacing w:after="120"/>
      </w:pPr>
      <w:r>
        <w:rPr>
          <w:rFonts w:ascii="Arial" w:hAnsi="Arial"/>
          <w:b w:val="0"/>
          <w:i w:val="0"/>
          <w:color w:val="222222"/>
          <w:sz w:val="22"/>
        </w:rPr>
        <w:t>The management review involves evaluating key metrics such as user satisfaction scores, feature adoption rates, and issue resolution times. The Product Management Director, Senior Product Manager, and Customer Success Lead jointly analyze feedback trends. Decisions focus on prioritizing enhancements, addressing critical issues, and aligning with strategic goals.</w:t>
      </w:r>
    </w:p>
    <w:p>
      <w:pPr>
        <w:spacing w:after="400"/>
      </w:pPr>
    </w:p>
    <w:p>
      <w:pPr>
        <w:jc w:val="center"/>
      </w:pPr>
      <w:r>
        <w:rPr>
          <w:rFonts w:ascii="Arial" w:hAnsi="Arial"/>
          <w:b w:val="0"/>
          <w:i w:val="0"/>
          <w:color w:val="888888"/>
          <w:sz w:val="16"/>
        </w:rPr>
        <w:t>Product Feedback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Product Feedback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