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Release Notes</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Release Information</w:t>
      </w:r>
    </w:p>
    <w:p>
      <w:pPr>
        <w:spacing w:after="120"/>
      </w:pPr>
      <w:r>
        <w:rPr>
          <w:rFonts w:ascii="Arial" w:hAnsi="Arial"/>
          <w:b w:val="0"/>
          <w:i w:val="0"/>
          <w:color w:val="222222"/>
          <w:sz w:val="22"/>
        </w:rPr>
        <w:t>Version 2.3.0 was released on 01 April 2026. Key updates include enhanced role-based access control, performance optimizations, a new customizable dashboard, improved UI, bug fixes in workflows, multi-factor authentication support, and integration enhancements with HR and payroll systems.</w:t>
      </w:r>
    </w:p>
    <w:p>
      <w:pPr>
        <w:spacing w:after="120"/>
      </w:pPr>
    </w:p>
    <w:p>
      <w:pPr>
        <w:spacing w:before="240" w:after="100"/>
        <w:pBdr>
          <w:bottom w:val="single" w:sz="6" w:space="1" w:color="2E4057"/>
        </w:pBdr>
      </w:pPr>
      <w:r>
        <w:rPr>
          <w:rFonts w:ascii="Arial" w:hAnsi="Arial"/>
          <w:b/>
          <w:i w:val="0"/>
          <w:color w:val="2E4057"/>
          <w:sz w:val="26"/>
        </w:rPr>
        <w:t>Release Overview</w:t>
      </w:r>
    </w:p>
    <w:p>
      <w:pPr>
        <w:spacing w:after="120"/>
      </w:pPr>
      <w:r>
        <w:rPr>
          <w:rFonts w:ascii="Arial" w:hAnsi="Arial"/>
          <w:b w:val="0"/>
          <w:i w:val="0"/>
          <w:color w:val="222222"/>
          <w:sz w:val="22"/>
        </w:rPr>
        <w:t>Version 2.4.0, released on 15 April 2026, introduces significant enhancements to improve user experience and system performance. Key updates include advanced analytics, enhanced workflow automation, improved scalability, upgraded API framework, refined user interface, expanded reporting, strengthened security, and overall performance improvements.</w:t>
      </w:r>
    </w:p>
    <w:p>
      <w:pPr>
        <w:spacing w:after="120"/>
      </w:pPr>
    </w:p>
    <w:p>
      <w:pPr>
        <w:spacing w:before="240" w:after="100"/>
        <w:pBdr>
          <w:bottom w:val="single" w:sz="6" w:space="1" w:color="2E4057"/>
        </w:pBdr>
      </w:pPr>
      <w:r>
        <w:rPr>
          <w:rFonts w:ascii="Arial" w:hAnsi="Arial"/>
          <w:b/>
          <w:i w:val="0"/>
          <w:color w:val="2E4057"/>
          <w:sz w:val="26"/>
        </w:rPr>
        <w:t>New Features Introduced</w:t>
      </w:r>
    </w:p>
    <w:p>
      <w:pPr>
        <w:spacing w:after="120"/>
      </w:pPr>
      <w:r>
        <w:rPr>
          <w:rFonts w:ascii="Arial" w:hAnsi="Arial"/>
          <w:b w:val="0"/>
          <w:i w:val="0"/>
          <w:color w:val="222222"/>
          <w:sz w:val="22"/>
        </w:rPr>
        <w:t>Released on 15 April 2026, this update introduces advanced analytics dashboards, workflow automation engines, enhanced role-based access control, upgraded API frameworks, improved user interfaces, and audit logging modules. These features target employees, managers, administrators, compliance officers, and senior leadership.</w:t>
      </w:r>
    </w:p>
    <w:p>
      <w:pPr>
        <w:spacing w:after="120"/>
      </w:pPr>
    </w:p>
    <w:p>
      <w:pPr>
        <w:spacing w:before="240" w:after="100"/>
        <w:pBdr>
          <w:bottom w:val="single" w:sz="6" w:space="1" w:color="2E4057"/>
        </w:pBdr>
      </w:pPr>
      <w:r>
        <w:rPr>
          <w:rFonts w:ascii="Arial" w:hAnsi="Arial"/>
          <w:b/>
          <w:i w:val="0"/>
          <w:color w:val="2E4057"/>
          <w:sz w:val="26"/>
        </w:rPr>
        <w:t>Feature Improvements</w:t>
      </w:r>
    </w:p>
    <w:p>
      <w:pPr>
        <w:spacing w:after="120"/>
      </w:pPr>
      <w:r>
        <w:rPr>
          <w:rFonts w:ascii="Arial" w:hAnsi="Arial"/>
          <w:b w:val="0"/>
          <w:i w:val="0"/>
          <w:color w:val="222222"/>
          <w:sz w:val="22"/>
        </w:rPr>
        <w:t>Dashboard performance and workflow automation deliver faster data loading and task routing. RBAC improvements reduce access errors. UI updates enhance navigation. API upgrades increase reliability. Audit logging offers better tracking. Notification system ensures timely, accurate alerts, improving overall user efficiency.</w:t>
      </w:r>
    </w:p>
    <w:p>
      <w:pPr>
        <w:spacing w:after="120"/>
      </w:pPr>
    </w:p>
    <w:p>
      <w:pPr>
        <w:spacing w:before="240" w:after="100"/>
        <w:pBdr>
          <w:bottom w:val="single" w:sz="6" w:space="1" w:color="2E4057"/>
        </w:pBdr>
      </w:pPr>
      <w:r>
        <w:rPr>
          <w:rFonts w:ascii="Arial" w:hAnsi="Arial"/>
          <w:b/>
          <w:i w:val="0"/>
          <w:color w:val="2E4057"/>
          <w:sz w:val="26"/>
        </w:rPr>
        <w:t>Bug Fixes</w:t>
      </w:r>
    </w:p>
    <w:p>
      <w:pPr>
        <w:spacing w:after="120"/>
      </w:pPr>
      <w:r>
        <w:rPr>
          <w:rFonts w:ascii="Arial" w:hAnsi="Arial"/>
          <w:b w:val="0"/>
          <w:i w:val="0"/>
          <w:color w:val="222222"/>
          <w:sz w:val="22"/>
        </w:rPr>
        <w:t>Fixed form validation errors preventing request submissions. Resolved intermittent multi-factor authentication login failures. Corrected dashboard data display under load. Addressed approval workflow status updates. Improved API bulk processing timeouts. Fixed UI alignment on mobile devices.</w:t>
      </w:r>
    </w:p>
    <w:p>
      <w:pPr>
        <w:spacing w:after="120"/>
      </w:pPr>
    </w:p>
    <w:p>
      <w:pPr>
        <w:spacing w:before="240" w:after="100"/>
        <w:pBdr>
          <w:bottom w:val="single" w:sz="6" w:space="1" w:color="2E4057"/>
        </w:pBdr>
      </w:pPr>
      <w:r>
        <w:rPr>
          <w:rFonts w:ascii="Arial" w:hAnsi="Arial"/>
          <w:b/>
          <w:i w:val="0"/>
          <w:color w:val="2E4057"/>
          <w:sz w:val="26"/>
        </w:rPr>
        <w:t>Performance Improvements</w:t>
      </w:r>
    </w:p>
    <w:p>
      <w:pPr>
        <w:spacing w:after="120"/>
      </w:pPr>
      <w:r>
        <w:rPr>
          <w:rFonts w:ascii="Arial" w:hAnsi="Arial"/>
          <w:b w:val="0"/>
          <w:i w:val="0"/>
          <w:color w:val="222222"/>
          <w:sz w:val="22"/>
        </w:rPr>
        <w:t>Significant performance improvements include optimized database queries, caching mechanisms, asynchronous processing, API tuning, frontend enhancements, load balancing, and indexing strategies. Metrics show up to 43% increased capacity and 60% error reduction. Gains may vary with network, concurrency, and usage patterns.</w:t>
      </w:r>
    </w:p>
    <w:p>
      <w:pPr>
        <w:spacing w:after="120"/>
      </w:pPr>
    </w:p>
    <w:p>
      <w:pPr>
        <w:spacing w:before="240" w:after="100"/>
        <w:pBdr>
          <w:bottom w:val="single" w:sz="6" w:space="1" w:color="2E4057"/>
        </w:pBdr>
      </w:pPr>
      <w:r>
        <w:rPr>
          <w:rFonts w:ascii="Arial" w:hAnsi="Arial"/>
          <w:b/>
          <w:i w:val="0"/>
          <w:color w:val="2E4057"/>
          <w:sz w:val="26"/>
        </w:rPr>
        <w:t>Security Updates</w:t>
      </w:r>
    </w:p>
    <w:p>
      <w:pPr>
        <w:spacing w:after="120"/>
      </w:pPr>
      <w:r>
        <w:rPr>
          <w:rFonts w:ascii="Arial" w:hAnsi="Arial"/>
          <w:b w:val="0"/>
          <w:i w:val="0"/>
          <w:color w:val="222222"/>
          <w:sz w:val="22"/>
        </w:rPr>
        <w:t>Fixed cross-site scripting, SQL injection, and authentication bypass vulnerabilities through enhanced validation, parameterized queries, and strengthened session logic. Addressed IDOR and improper access control in RBAC. Mitigated CSRF risks and masked sensitive API data.</w:t>
      </w:r>
    </w:p>
    <w:p>
      <w:pPr>
        <w:spacing w:after="120"/>
      </w:pPr>
    </w:p>
    <w:p>
      <w:pPr>
        <w:spacing w:before="240" w:after="100"/>
        <w:pBdr>
          <w:bottom w:val="single" w:sz="6" w:space="1" w:color="2E4057"/>
        </w:pBdr>
      </w:pPr>
      <w:r>
        <w:rPr>
          <w:rFonts w:ascii="Arial" w:hAnsi="Arial"/>
          <w:b/>
          <w:i w:val="0"/>
          <w:color w:val="2E4057"/>
          <w:sz w:val="26"/>
        </w:rPr>
        <w:t>Known Issues</w:t>
      </w:r>
    </w:p>
    <w:p>
      <w:pPr>
        <w:spacing w:after="120"/>
      </w:pPr>
      <w:r>
        <w:rPr>
          <w:rFonts w:ascii="Arial" w:hAnsi="Arial"/>
          <w:b w:val="0"/>
          <w:i w:val="0"/>
          <w:color w:val="222222"/>
          <w:sz w:val="22"/>
        </w:rPr>
        <w:t>Known issues include dashboard data delays under load, notification failures during bulk actions, CSV export omissions, mobile UI responsiveness challenges, premature API rate limiting, delayed audit log entries, inconsistent session timeout warnings, and minor multi-language UI alignment inconsistencies.</w:t>
      </w:r>
    </w:p>
    <w:p>
      <w:pPr>
        <w:spacing w:after="120"/>
      </w:pPr>
    </w:p>
    <w:p>
      <w:pPr>
        <w:spacing w:before="240" w:after="100"/>
        <w:pBdr>
          <w:bottom w:val="single" w:sz="6" w:space="1" w:color="2E4057"/>
        </w:pBdr>
      </w:pPr>
      <w:r>
        <w:rPr>
          <w:rFonts w:ascii="Arial" w:hAnsi="Arial"/>
          <w:b/>
          <w:i w:val="0"/>
          <w:color w:val="2E4057"/>
          <w:sz w:val="26"/>
        </w:rPr>
        <w:t>Upgrade or Installation Instructions</w:t>
      </w:r>
    </w:p>
    <w:p>
      <w:pPr>
        <w:spacing w:after="80"/>
        <w:ind w:left="360"/>
      </w:pPr>
      <w:r>
        <w:rPr>
          <w:rFonts w:ascii="Arial" w:hAnsi="Arial"/>
          <w:b w:val="0"/>
          <w:i w:val="0"/>
          <w:color w:val="222222"/>
          <w:sz w:val="22"/>
        </w:rPr>
        <w:t>1. Verify prerequisites including OS, hardware, dependencies, and database compatibility. 2. Log in as System Administrator and back up existing data. 3. Download and extract version 2.4.0 to the server directory. 4.</w:t>
      </w:r>
    </w:p>
    <w:p>
      <w:pPr>
        <w:spacing w:after="120"/>
      </w:pPr>
    </w:p>
    <w:p>
      <w:pPr>
        <w:spacing w:before="240" w:after="100"/>
        <w:pBdr>
          <w:bottom w:val="single" w:sz="6" w:space="1" w:color="2E4057"/>
        </w:pBdr>
      </w:pPr>
      <w:r>
        <w:rPr>
          <w:rFonts w:ascii="Arial" w:hAnsi="Arial"/>
          <w:b/>
          <w:i w:val="0"/>
          <w:color w:val="2E4057"/>
          <w:sz w:val="26"/>
        </w:rPr>
        <w:t>Support and Contact Information</w:t>
      </w:r>
    </w:p>
    <w:p>
      <w:pPr>
        <w:spacing w:after="120"/>
      </w:pPr>
      <w:r>
        <w:rPr>
          <w:rFonts w:ascii="Arial" w:hAnsi="Arial"/>
          <w:b w:val="0"/>
          <w:i w:val="0"/>
          <w:color w:val="222222"/>
          <w:sz w:val="22"/>
        </w:rPr>
        <w:t>For support inquiries related to this release, please contact the turabit Product Management team.</w:t>
      </w:r>
    </w:p>
    <w:p>
      <w:pPr>
        <w:spacing w:after="80"/>
      </w:pPr>
    </w:p>
    <w:p>
      <w:pPr>
        <w:spacing w:after="120"/>
      </w:pPr>
      <w:r>
        <w:rPr>
          <w:rFonts w:ascii="Arial" w:hAnsi="Arial"/>
          <w:b w:val="0"/>
          <w:i w:val="0"/>
          <w:color w:val="222222"/>
          <w:sz w:val="22"/>
        </w:rPr>
        <w:t>Available support channels include email, phone, and live chat from 9 AM to 6 PM IST, Monday through Friday. Response times may vary based on inquiry complexity.</w:t>
      </w:r>
    </w:p>
    <w:p>
      <w:pPr>
        <w:spacing w:after="400"/>
      </w:pPr>
    </w:p>
    <w:p>
      <w:pPr>
        <w:jc w:val="center"/>
      </w:pPr>
      <w:r>
        <w:rPr>
          <w:rFonts w:ascii="Arial" w:hAnsi="Arial"/>
          <w:b w:val="0"/>
          <w:i w:val="0"/>
          <w:color w:val="888888"/>
          <w:sz w:val="16"/>
        </w:rPr>
        <w:t>Release Notes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