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Customer Escalation Report</w:t>
      </w:r>
    </w:p>
    <w:p>
      <w:pPr>
        <w:spacing w:after="120"/>
      </w:pPr>
      <w:r>
        <w:rPr>
          <w:rFonts w:ascii="Arial" w:hAnsi="Arial"/>
          <w:b w:val="0"/>
          <w:i w:val="0"/>
          <w:color w:val="888888"/>
          <w:sz w:val="20"/>
        </w:rPr>
        <w:t>turabit  ·  Customer Support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Report Information</w:t>
      </w:r>
    </w:p>
    <w:p>
      <w:pPr>
        <w:spacing w:after="120"/>
      </w:pPr>
      <w:r>
        <w:rPr>
          <w:rFonts w:ascii="Arial" w:hAnsi="Arial"/>
          <w:b w:val="0"/>
          <w:i w:val="0"/>
          <w:color w:val="222222"/>
          <w:sz w:val="22"/>
        </w:rPr>
        <w:t>The escalation was reported on 15 March 2026 at 12:15 PM IST. Rahul Mehta, Customer Support Manager, is the primary contact. The current status is Critical Priority (P1) with immediate attention underway.</w:t>
      </w:r>
    </w:p>
    <w:p>
      <w:pPr>
        <w:spacing w:after="120"/>
      </w:pPr>
    </w:p>
    <w:p>
      <w:pPr>
        <w:spacing w:before="240" w:after="100"/>
        <w:pBdr>
          <w:bottom w:val="single" w:sz="6" w:space="1" w:color="2E4057"/>
        </w:pBdr>
      </w:pPr>
      <w:r>
        <w:rPr>
          <w:rFonts w:ascii="Arial" w:hAnsi="Arial"/>
          <w:b/>
          <w:i w:val="0"/>
          <w:color w:val="2E4057"/>
          <w:sz w:val="26"/>
        </w:rPr>
        <w:t>Original Ticket Reference</w:t>
      </w:r>
    </w:p>
    <w:p>
      <w:pPr>
        <w:spacing w:after="120"/>
      </w:pPr>
      <w:r>
        <w:rPr>
          <w:rFonts w:ascii="Arial" w:hAnsi="Arial"/>
          <w:b w:val="0"/>
          <w:i w:val="0"/>
          <w:color w:val="222222"/>
          <w:sz w:val="22"/>
        </w:rPr>
        <w:t>The original ticket associated with this escalation is TKT-2026-0315-7842. The initial customer support responsibility was handled by the Level 1 Support Team, who conducted the first assessment and troubleshooting steps.</w:t>
      </w:r>
    </w:p>
    <w:p>
      <w:pPr>
        <w:spacing w:after="120"/>
      </w:pPr>
    </w:p>
    <w:p>
      <w:pPr>
        <w:spacing w:before="240" w:after="100"/>
        <w:pBdr>
          <w:bottom w:val="single" w:sz="6" w:space="1" w:color="2E4057"/>
        </w:pBdr>
      </w:pPr>
      <w:r>
        <w:rPr>
          <w:rFonts w:ascii="Arial" w:hAnsi="Arial"/>
          <w:b/>
          <w:i w:val="0"/>
          <w:color w:val="2E4057"/>
          <w:sz w:val="26"/>
        </w:rPr>
        <w:t>Customer Identification</w:t>
      </w:r>
    </w:p>
    <w:p>
      <w:pPr>
        <w:spacing w:after="120"/>
      </w:pPr>
      <w:r>
        <w:rPr>
          <w:rFonts w:ascii="Arial" w:hAnsi="Arial"/>
          <w:b w:val="0"/>
          <w:i w:val="0"/>
          <w:color w:val="222222"/>
          <w:sz w:val="22"/>
        </w:rPr>
        <w:t>The customer is Rajesh Kumar Patel, holding account ID CUST-458921. Primary contact details include email rajesh.patel@example.com and phone number +91 91234 56789, registered within the Indian region.</w:t>
      </w:r>
    </w:p>
    <w:p>
      <w:pPr>
        <w:spacing w:after="120"/>
      </w:pPr>
    </w:p>
    <w:p>
      <w:pPr>
        <w:spacing w:before="240" w:after="100"/>
        <w:pBdr>
          <w:bottom w:val="single" w:sz="6" w:space="1" w:color="2E4057"/>
        </w:pBdr>
      </w:pPr>
      <w:r>
        <w:rPr>
          <w:rFonts w:ascii="Arial" w:hAnsi="Arial"/>
          <w:b/>
          <w:i w:val="0"/>
          <w:color w:val="2E4057"/>
          <w:sz w:val="26"/>
        </w:rPr>
        <w:t>Reason for Escalation</w:t>
      </w:r>
    </w:p>
    <w:p>
      <w:pPr>
        <w:spacing w:after="120"/>
      </w:pPr>
      <w:r>
        <w:rPr>
          <w:rFonts w:ascii="Arial" w:hAnsi="Arial"/>
          <w:b w:val="0"/>
          <w:i w:val="0"/>
          <w:color w:val="222222"/>
          <w:sz w:val="22"/>
        </w:rPr>
        <w:t>The customer escalated due to repeated system downtime and ongoing performance degradation affecting transaction processing. Despite prior support efforts, the issue, first reported on 15 March 2026, has persisted for two days.</w:t>
      </w:r>
    </w:p>
    <w:p>
      <w:pPr>
        <w:spacing w:after="120"/>
      </w:pPr>
    </w:p>
    <w:p>
      <w:pPr>
        <w:spacing w:before="240" w:after="100"/>
        <w:pBdr>
          <w:bottom w:val="single" w:sz="6" w:space="1" w:color="2E4057"/>
        </w:pBdr>
      </w:pPr>
      <w:r>
        <w:rPr>
          <w:rFonts w:ascii="Arial" w:hAnsi="Arial"/>
          <w:b/>
          <w:i w:val="0"/>
          <w:color w:val="2E4057"/>
          <w:sz w:val="26"/>
        </w:rPr>
        <w:t>Issue Description</w:t>
      </w:r>
    </w:p>
    <w:p>
      <w:pPr>
        <w:spacing w:after="120"/>
      </w:pPr>
      <w:r>
        <w:rPr>
          <w:rFonts w:ascii="Arial" w:hAnsi="Arial"/>
          <w:b w:val="0"/>
          <w:i w:val="0"/>
          <w:color w:val="222222"/>
          <w:sz w:val="22"/>
        </w:rPr>
        <w:t>The customer experienced persistent system downtime and transaction processing failures beginning 13 March 2026 at 09:45 AM IST. These issues caused a 35% transaction failure rate, delayed processing, and reduced system availability.</w:t>
      </w:r>
    </w:p>
    <w:p>
      <w:pPr>
        <w:spacing w:after="120"/>
      </w:pPr>
    </w:p>
    <w:p>
      <w:pPr>
        <w:spacing w:before="240" w:after="100"/>
        <w:pBdr>
          <w:bottom w:val="single" w:sz="6" w:space="1" w:color="2E4057"/>
        </w:pBdr>
      </w:pPr>
      <w:r>
        <w:rPr>
          <w:rFonts w:ascii="Arial" w:hAnsi="Arial"/>
          <w:b/>
          <w:i w:val="0"/>
          <w:color w:val="2E4057"/>
          <w:sz w:val="26"/>
        </w:rPr>
        <w:t>Previous Resolution Attempts</w:t>
      </w:r>
    </w:p>
    <w:p>
      <w:pPr>
        <w:spacing w:after="120"/>
      </w:pPr>
      <w:r>
        <w:rPr>
          <w:rFonts w:ascii="Arial" w:hAnsi="Arial"/>
          <w:b w:val="0"/>
          <w:i w:val="0"/>
          <w:color w:val="222222"/>
          <w:sz w:val="22"/>
        </w:rPr>
        <w:t>Initial troubleshooting on 13 March restored service temporarily; database tuning on 14 March showed partial improvement; application restart on 15 March yielded short-term stability. Teams involved: Level 1, DBA, Backend, and IT Operations.</w:t>
      </w:r>
    </w:p>
    <w:p>
      <w:pPr>
        <w:spacing w:after="120"/>
      </w:pPr>
    </w:p>
    <w:p>
      <w:pPr>
        <w:spacing w:before="240" w:after="100"/>
        <w:pBdr>
          <w:bottom w:val="single" w:sz="6" w:space="1" w:color="2E4057"/>
        </w:pBdr>
      </w:pPr>
      <w:r>
        <w:rPr>
          <w:rFonts w:ascii="Arial" w:hAnsi="Arial"/>
          <w:b/>
          <w:i w:val="0"/>
          <w:color w:val="2E4057"/>
          <w:sz w:val="26"/>
        </w:rPr>
        <w:t>Escalation Level and Responsible Team</w:t>
      </w:r>
    </w:p>
    <w:p>
      <w:pPr>
        <w:spacing w:after="120"/>
      </w:pPr>
      <w:r>
        <w:rPr>
          <w:rFonts w:ascii="Arial" w:hAnsi="Arial"/>
          <w:b w:val="0"/>
          <w:i w:val="0"/>
          <w:color w:val="222222"/>
          <w:sz w:val="22"/>
        </w:rPr>
        <w:t>Escalation levels at turabit include Level 1 through Level 4. Level 1 is handled by Customer Support Executives. Level 2 by Technical Support Engineers. Level 3 by Backend Engineers.</w:t>
      </w:r>
    </w:p>
    <w:p>
      <w:pPr>
        <w:spacing w:after="120"/>
      </w:pPr>
    </w:p>
    <w:p>
      <w:pPr>
        <w:spacing w:before="240" w:after="100"/>
        <w:pBdr>
          <w:bottom w:val="single" w:sz="6" w:space="1" w:color="2E4057"/>
        </w:pBdr>
      </w:pPr>
      <w:r>
        <w:rPr>
          <w:rFonts w:ascii="Arial" w:hAnsi="Arial"/>
          <w:b/>
          <w:i w:val="0"/>
          <w:color w:val="2E4057"/>
          <w:sz w:val="26"/>
        </w:rPr>
        <w:t>Priority Classification</w:t>
      </w:r>
    </w:p>
    <w:p>
      <w:pPr>
        <w:spacing w:after="120"/>
      </w:pPr>
      <w:r>
        <w:rPr>
          <w:rFonts w:ascii="Arial" w:hAnsi="Arial"/>
          <w:b w:val="0"/>
          <w:i w:val="0"/>
          <w:color w:val="222222"/>
          <w:sz w:val="22"/>
        </w:rPr>
        <w:t>Priority levels range from P1 Critical, indicating complete system outages, to P5 Informational for non-urgent requests. Response and resolution times vary accordingly. The Customer Support Manager assigns and reviews priorities with Executive input.</w:t>
      </w:r>
    </w:p>
    <w:p>
      <w:pPr>
        <w:spacing w:after="120"/>
      </w:pPr>
    </w:p>
    <w:p>
      <w:pPr>
        <w:spacing w:before="240" w:after="100"/>
        <w:pBdr>
          <w:bottom w:val="single" w:sz="6" w:space="1" w:color="2E4057"/>
        </w:pBdr>
      </w:pPr>
      <w:r>
        <w:rPr>
          <w:rFonts w:ascii="Arial" w:hAnsi="Arial"/>
          <w:b/>
          <w:i w:val="0"/>
          <w:color w:val="2E4057"/>
          <w:sz w:val="26"/>
        </w:rPr>
        <w:t>Corrective Actions Taken</w:t>
      </w:r>
    </w:p>
    <w:p>
      <w:pPr>
        <w:spacing w:after="80"/>
        <w:ind w:left="360"/>
      </w:pPr>
      <w:r>
        <w:rPr>
          <w:rFonts w:ascii="Arial" w:hAnsi="Arial"/>
          <w:b w:val="0"/>
          <w:i w:val="0"/>
          <w:color w:val="222222"/>
          <w:sz w:val="22"/>
        </w:rPr>
        <w:t>1. Identified root cause through cross-functional team analysis. 2. Updated internal processes to prevent recurrence. 3. Delivered targeted training sessions to support staff. 4.</w:t>
      </w:r>
    </w:p>
    <w:p>
      <w:pPr>
        <w:spacing w:after="120"/>
      </w:pPr>
    </w:p>
    <w:p>
      <w:pPr>
        <w:spacing w:before="240" w:after="100"/>
        <w:pBdr>
          <w:bottom w:val="single" w:sz="6" w:space="1" w:color="2E4057"/>
        </w:pBdr>
      </w:pPr>
      <w:r>
        <w:rPr>
          <w:rFonts w:ascii="Arial" w:hAnsi="Arial"/>
          <w:b/>
          <w:i w:val="0"/>
          <w:color w:val="2E4057"/>
          <w:sz w:val="26"/>
        </w:rPr>
        <w:t>Final Resolution Outcome</w:t>
      </w:r>
    </w:p>
    <w:p>
      <w:pPr>
        <w:spacing w:after="120"/>
      </w:pPr>
      <w:r>
        <w:rPr>
          <w:rFonts w:ascii="Arial" w:hAnsi="Arial"/>
          <w:b w:val="0"/>
          <w:i w:val="0"/>
          <w:color w:val="222222"/>
          <w:sz w:val="22"/>
        </w:rPr>
        <w:t>The final resolution involved a thorough issue analysis and implementation of a tailored solution to restore service functionality. Approval and communication were managed by the Customer Support Manager to ensure clarity and satisfaction.</w:t>
      </w:r>
    </w:p>
    <w:p>
      <w:pPr>
        <w:spacing w:after="120"/>
      </w:pPr>
    </w:p>
    <w:p>
      <w:pPr>
        <w:spacing w:before="240" w:after="100"/>
        <w:pBdr>
          <w:bottom w:val="single" w:sz="6" w:space="1" w:color="2E4057"/>
        </w:pBdr>
      </w:pPr>
      <w:r>
        <w:rPr>
          <w:rFonts w:ascii="Arial" w:hAnsi="Arial"/>
          <w:b/>
          <w:i w:val="0"/>
          <w:color w:val="2E4057"/>
          <w:sz w:val="26"/>
        </w:rPr>
        <w:t>Customer Communication Summary</w:t>
      </w:r>
    </w:p>
    <w:p>
      <w:pPr>
        <w:spacing w:after="120"/>
      </w:pPr>
      <w:r>
        <w:rPr>
          <w:rFonts w:ascii="Arial" w:hAnsi="Arial"/>
          <w:b w:val="0"/>
          <w:i w:val="0"/>
          <w:color w:val="222222"/>
          <w:sz w:val="22"/>
        </w:rPr>
        <w:t>Initial contact acknowledged receipt of the issue and gathered detailed information. Ongoing updates provided regarding investigation progress. Resolution steps communicated clearly. Follow-up scheduled to ensure customer satisfaction and issue closure confirmation.</w:t>
      </w:r>
    </w:p>
    <w:p>
      <w:pPr>
        <w:spacing w:after="120"/>
      </w:pPr>
    </w:p>
    <w:p>
      <w:pPr>
        <w:spacing w:before="240" w:after="100"/>
        <w:pBdr>
          <w:bottom w:val="single" w:sz="6" w:space="1" w:color="2E4057"/>
        </w:pBdr>
      </w:pPr>
      <w:r>
        <w:rPr>
          <w:rFonts w:ascii="Arial" w:hAnsi="Arial"/>
          <w:b/>
          <w:i w:val="0"/>
          <w:color w:val="2E4057"/>
          <w:sz w:val="26"/>
        </w:rPr>
        <w:t>Management Review</w:t>
      </w:r>
    </w:p>
    <w:p>
      <w:pPr>
        <w:spacing w:after="120"/>
      </w:pPr>
      <w:r>
        <w:rPr>
          <w:rFonts w:ascii="Arial" w:hAnsi="Arial"/>
          <w:b w:val="0"/>
          <w:i w:val="0"/>
          <w:color w:val="222222"/>
          <w:sz w:val="22"/>
        </w:rPr>
        <w:t>Management review will be conducted by senior Customer Support leaders at turabit. Reviews occur quarterly, focusing on escalation resolution time, customer satisfaction scores, root cause analysis effectiveness, and process improvement implementation status.</w:t>
      </w:r>
    </w:p>
    <w:p>
      <w:pPr>
        <w:spacing w:after="400"/>
      </w:pPr>
    </w:p>
    <w:p>
      <w:pPr>
        <w:jc w:val="center"/>
      </w:pPr>
      <w:r>
        <w:rPr>
          <w:rFonts w:ascii="Arial" w:hAnsi="Arial"/>
          <w:b w:val="0"/>
          <w:i w:val="0"/>
          <w:color w:val="888888"/>
          <w:sz w:val="16"/>
        </w:rPr>
        <w:t>Customer Escalation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Customer Escalation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