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6368A" w14:textId="77777777" w:rsidR="00C33E0B" w:rsidRDefault="00C33E0B">
      <w:pPr>
        <w:snapToGrid w:val="0"/>
        <w:spacing w:line="374" w:lineRule="atLeast"/>
        <w:rPr>
          <w:rFonts w:hint="eastAsia"/>
        </w:rPr>
      </w:pPr>
    </w:p>
    <w:p w14:paraId="1E9727EC" w14:textId="77777777" w:rsidR="00C33E0B" w:rsidRDefault="00C33E0B">
      <w:pPr>
        <w:snapToGrid w:val="0"/>
        <w:spacing w:line="555" w:lineRule="atLeast"/>
        <w:jc w:val="center"/>
        <w:rPr>
          <w:rFonts w:ascii="STZhongsong" w:eastAsia="STZhongsong" w:hAnsi="STZhongsong" w:hint="eastAsia"/>
          <w:bCs/>
          <w:sz w:val="72"/>
          <w:szCs w:val="72"/>
        </w:rPr>
      </w:pPr>
      <w:r>
        <w:rPr>
          <w:rFonts w:ascii="STZhongsong" w:eastAsia="STZhongsong" w:hAnsi="STZhongsong" w:hint="eastAsia"/>
          <w:sz w:val="72"/>
          <w:szCs w:val="72"/>
          <w:lang w:val="en-US" w:eastAsia="zh-CN"/>
        </w:rPr>
        <w:t>南开大学</w:t>
      </w:r>
      <w:r>
        <w:rPr>
          <w:rFonts w:ascii="STZhongsong" w:eastAsia="STZhongsong" w:hAnsi="STZhongsong" w:hint="eastAsia"/>
          <w:bCs/>
          <w:sz w:val="72"/>
          <w:szCs w:val="72"/>
        </w:rPr>
        <w:t>本科</w:t>
      </w:r>
      <w:r>
        <w:rPr>
          <w:rFonts w:ascii="STZhongsong" w:eastAsia="STZhongsong" w:hAnsi="STZhongsong" w:hint="eastAsia"/>
          <w:bCs/>
          <w:sz w:val="72"/>
          <w:szCs w:val="72"/>
        </w:rPr>
        <w:t>实训</w:t>
      </w:r>
      <w:r>
        <w:rPr>
          <w:rFonts w:ascii="STZhongsong" w:eastAsia="STZhongsong" w:hAnsi="STZhongsong" w:hint="eastAsia"/>
          <w:bCs/>
          <w:sz w:val="72"/>
          <w:szCs w:val="72"/>
        </w:rPr>
        <w:t>报告</w:t>
      </w:r>
    </w:p>
    <w:p w14:paraId="27E34FC5" w14:textId="77777777" w:rsidR="00C33E0B" w:rsidRDefault="00C33E0B">
      <w:pPr>
        <w:snapToGrid w:val="0"/>
        <w:spacing w:line="555" w:lineRule="atLeast"/>
        <w:jc w:val="center"/>
        <w:rPr>
          <w:rFonts w:ascii="黑体" w:eastAsia="黑体" w:hAnsi="STZhongsong" w:hint="eastAsia"/>
          <w:b/>
          <w:bCs/>
          <w:sz w:val="72"/>
          <w:szCs w:val="72"/>
        </w:rPr>
      </w:pPr>
    </w:p>
    <w:p w14:paraId="5677F389" w14:textId="77777777" w:rsidR="00C33E0B" w:rsidRDefault="00C33E0B">
      <w:pPr>
        <w:snapToGrid w:val="0"/>
        <w:spacing w:line="555" w:lineRule="atLeast"/>
        <w:jc w:val="center"/>
        <w:rPr>
          <w:rFonts w:ascii="黑体" w:eastAsia="黑体" w:hAnsi="STZhongsong" w:hint="eastAsia"/>
          <w:b/>
          <w:bCs/>
          <w:sz w:val="72"/>
          <w:szCs w:val="72"/>
        </w:rPr>
      </w:pPr>
    </w:p>
    <w:p w14:paraId="52C6A6BC" w14:textId="77777777" w:rsidR="00C33E0B" w:rsidRDefault="00C33E0B">
      <w:pPr>
        <w:snapToGrid w:val="0"/>
        <w:spacing w:line="555" w:lineRule="atLeast"/>
        <w:jc w:val="center"/>
        <w:rPr>
          <w:rFonts w:ascii="黑体" w:eastAsia="黑体" w:hAnsi="STZhongsong" w:hint="eastAsia"/>
          <w:b/>
          <w:bCs/>
          <w:sz w:val="72"/>
          <w:szCs w:val="72"/>
        </w:rPr>
      </w:pPr>
    </w:p>
    <w:p w14:paraId="29F75D94" w14:textId="77777777" w:rsidR="00C33E0B" w:rsidRDefault="00C33E0B">
      <w:pPr>
        <w:snapToGrid w:val="0"/>
        <w:spacing w:line="385" w:lineRule="atLeast"/>
        <w:ind w:firstLine="623"/>
        <w:rPr>
          <w:rFonts w:hint="eastAsia"/>
        </w:rPr>
      </w:pPr>
      <w:r>
        <w:rPr>
          <w:rFonts w:ascii="仿宋_GB2312" w:hAnsi="仿宋_GB2312" w:eastAsia="仿宋_GB2312"/>
          <w:b/>
          <w:sz w:val="24"/>
        </w:rPr>
      </w:r>
    </w:p>
    <w:p w14:paraId="11CDC418" w14:textId="77777777" w:rsidR="00C33E0B" w:rsidRDefault="00C33E0B">
      <w:pPr>
        <w:snapToGrid w:val="0"/>
        <w:spacing w:line="385" w:lineRule="atLeast"/>
        <w:ind w:firstLineChars="400" w:firstLine="1440"/>
        <w:rPr>
          <w:rFonts w:ascii="仿宋_GB2312" w:eastAsia="仿宋_GB2312" w:hint="eastAsia"/>
          <w:b/>
          <w:sz w:val="36"/>
          <w:szCs w:val="36"/>
          <w:u w:val="single"/>
        </w:rPr>
      </w:pPr>
      <w:r>
        <w:rPr>
          <w:rFonts w:ascii="仿宋_GB2312" w:hAnsi="仿宋_GB2312" w:eastAsia="仿宋_GB2312"/>
          <w:b/>
          <w:sz w:val="24"/>
        </w:rPr>
        <w:t>学　　号：2412769</w:t>
      </w:r>
    </w:p>
    <w:p w14:paraId="1DE89195" w14:textId="77777777" w:rsidR="00C33E0B" w:rsidRDefault="00C33E0B">
      <w:pPr>
        <w:snapToGrid w:val="0"/>
        <w:spacing w:line="822" w:lineRule="atLeast"/>
        <w:ind w:firstLine="1400"/>
        <w:rPr>
          <w:rFonts w:hint="eastAsia"/>
          <w:sz w:val="36"/>
          <w:szCs w:val="36"/>
        </w:rPr>
      </w:pPr>
      <w:r>
        <w:rPr>
          <w:rFonts w:ascii="仿宋_GB2312" w:hAnsi="仿宋_GB2312" w:eastAsia="仿宋_GB2312"/>
          <w:b/>
          <w:sz w:val="24"/>
        </w:rPr>
        <w:t>姓    名：颜浩轩</w:t>
      </w:r>
    </w:p>
    <w:p w14:paraId="7E25B1D4" w14:textId="77777777" w:rsidR="00C33E0B" w:rsidRDefault="00C33E0B">
      <w:pPr>
        <w:snapToGrid w:val="0"/>
        <w:spacing w:line="822" w:lineRule="atLeast"/>
        <w:ind w:leftChars="667" w:left="1754" w:hangingChars="98" w:hanging="353"/>
        <w:rPr>
          <w:rFonts w:ascii="仿宋_GB2312" w:eastAsia="仿宋_GB2312" w:hint="eastAsia"/>
          <w:b/>
          <w:sz w:val="36"/>
          <w:szCs w:val="36"/>
          <w:u w:val="single"/>
        </w:rPr>
      </w:pPr>
      <w:r>
        <w:rPr>
          <w:rFonts w:ascii="仿宋_GB2312" w:hAnsi="仿宋_GB2312" w:eastAsia="仿宋_GB2312"/>
          <w:b/>
          <w:sz w:val="24"/>
        </w:rPr>
        <w:t>年    级：大二</w:t>
      </w:r>
    </w:p>
    <w:p w14:paraId="072414C5" w14:textId="77777777" w:rsidR="00C33E0B" w:rsidRDefault="00C33E0B">
      <w:pPr>
        <w:tabs>
          <w:tab w:val="left" w:pos="7200"/>
        </w:tabs>
        <w:snapToGrid w:val="0"/>
        <w:spacing w:line="822" w:lineRule="atLeast"/>
        <w:ind w:leftChars="667" w:left="1754" w:hangingChars="98" w:hanging="353"/>
        <w:rPr>
          <w:rFonts w:hint="eastAsia"/>
          <w:sz w:val="36"/>
          <w:szCs w:val="36"/>
        </w:rPr>
      </w:pPr>
      <w:r>
        <w:rPr>
          <w:rFonts w:ascii="仿宋_GB2312" w:hAnsi="仿宋_GB2312" w:eastAsia="仿宋_GB2312"/>
          <w:b/>
          <w:sz w:val="24"/>
        </w:rPr>
        <w:t>专　　业：软件工程</w:t>
      </w:r>
    </w:p>
    <w:p w14:paraId="0E3D7BB2" w14:textId="77777777" w:rsidR="00C33E0B" w:rsidRDefault="00C33E0B">
      <w:pPr>
        <w:snapToGrid w:val="0"/>
        <w:spacing w:line="822" w:lineRule="atLeast"/>
        <w:ind w:firstLine="1400"/>
        <w:rPr>
          <w:sz w:val="36"/>
          <w:szCs w:val="36"/>
        </w:rPr>
      </w:pPr>
      <w:r>
        <w:rPr>
          <w:rFonts w:ascii="仿宋_GB2312" w:hAnsi="仿宋_GB2312" w:eastAsia="仿宋_GB2312"/>
          <w:b/>
          <w:sz w:val="24"/>
        </w:rPr>
        <w:t>所属院（系）：软件学院</w:t>
      </w:r>
    </w:p>
    <w:p w14:paraId="67BF22FE" w14:textId="77777777" w:rsidR="00C33E0B" w:rsidRDefault="00C33E0B">
      <w:pPr>
        <w:snapToGrid w:val="0"/>
        <w:spacing w:line="822" w:lineRule="atLeast"/>
        <w:ind w:firstLine="1400"/>
        <w:rPr>
          <w:rFonts w:ascii="仿宋_GB2312" w:eastAsia="仿宋_GB2312" w:hint="eastAsia"/>
          <w:b/>
          <w:sz w:val="36"/>
          <w:szCs w:val="36"/>
          <w:u w:val="single"/>
        </w:rPr>
      </w:pPr>
      <w:r>
        <w:rPr>
          <w:rFonts w:ascii="仿宋_GB2312" w:hAnsi="仿宋_GB2312" w:eastAsia="仿宋_GB2312"/>
          <w:b/>
          <w:sz w:val="24"/>
        </w:rPr>
        <w:t>实训课程名称：AI+心理项目</w:t>
      </w:r>
    </w:p>
    <w:p w14:paraId="2AAE677B" w14:textId="77777777" w:rsidR="00C33E0B" w:rsidRDefault="00C33E0B">
      <w:pPr>
        <w:snapToGrid w:val="0"/>
        <w:spacing w:line="822" w:lineRule="atLeast"/>
        <w:ind w:firstLine="1400"/>
        <w:rPr>
          <w:rFonts w:hint="eastAsia"/>
          <w:sz w:val="36"/>
          <w:szCs w:val="36"/>
        </w:rPr>
      </w:pPr>
      <w:r>
        <w:rPr>
          <w:rFonts w:ascii="仿宋_GB2312" w:hAnsi="仿宋_GB2312" w:eastAsia="仿宋_GB2312"/>
          <w:b/>
          <w:sz w:val="24"/>
        </w:rPr>
        <w:t>指导教师：宋泽坤、高楠、张海宁</w:t>
      </w:r>
    </w:p>
    <w:p w14:paraId="7FC4A129" w14:textId="77777777" w:rsidR="00C33E0B" w:rsidRDefault="00C33E0B">
      <w:pPr>
        <w:snapToGrid w:val="0"/>
        <w:spacing w:line="742" w:lineRule="atLeast"/>
        <w:rPr>
          <w:rFonts w:hint="eastAsia"/>
        </w:rPr>
      </w:pPr>
    </w:p>
    <w:p w14:paraId="3567AD0A" w14:textId="77777777" w:rsidR="00C33E0B" w:rsidRDefault="00C33E0B">
      <w:pPr>
        <w:snapToGrid w:val="0"/>
        <w:spacing w:line="742" w:lineRule="atLeast"/>
        <w:rPr>
          <w:rFonts w:hint="eastAsia"/>
        </w:rPr>
      </w:pPr>
    </w:p>
    <w:p w14:paraId="656617F2" w14:textId="77777777" w:rsidR="00C33E0B" w:rsidRDefault="00C33E0B">
      <w:pPr>
        <w:snapToGrid w:val="0"/>
        <w:spacing w:line="572" w:lineRule="atLeast"/>
        <w:jc w:val="center"/>
        <w:rPr>
          <w:rFonts w:ascii="仿宋_GB2312" w:eastAsia="仿宋_GB2312" w:hint="eastAsia"/>
          <w:b/>
          <w:sz w:val="31"/>
        </w:rPr>
      </w:pPr>
      <w:r>
        <w:rPr>
          <w:rFonts w:ascii="仿宋_GB2312" w:eastAsia="仿宋_GB2312" w:hint="eastAsia"/>
          <w:b/>
          <w:sz w:val="31"/>
        </w:rPr>
        <w:t xml:space="preserve"> </w:t>
      </w:r>
    </w:p>
    <w:p w14:paraId="18B18B6A" w14:textId="77777777" w:rsidR="00C33E0B" w:rsidRDefault="00C33E0B">
      <w:pPr>
        <w:snapToGrid w:val="0"/>
        <w:spacing w:line="572" w:lineRule="atLeast"/>
        <w:jc w:val="center"/>
        <w:rPr>
          <w:rFonts w:ascii="仿宋_GB2312" w:eastAsia="仿宋_GB2312" w:hint="eastAsia"/>
          <w:b/>
          <w:sz w:val="31"/>
        </w:rPr>
      </w:pPr>
      <w:r>
        <w:rPr>
          <w:rFonts w:ascii="仿宋_GB2312" w:hAnsi="仿宋_GB2312" w:eastAsia="仿宋_GB2312"/>
          <w:b/>
          <w:sz w:val="24"/>
        </w:rPr>
        <w:t>2026 年 8 月 5 日</w:t>
      </w:r>
    </w:p>
    <w:p w14:paraId="6E3E1595" w14:textId="77777777" w:rsidR="00C33E0B" w:rsidRDefault="00C33E0B">
      <w:pPr>
        <w:snapToGrid w:val="0"/>
        <w:spacing w:line="572" w:lineRule="atLeast"/>
        <w:jc w:val="center"/>
        <w:rPr>
          <w:rFonts w:ascii="仿宋_GB2312" w:eastAsia="仿宋_GB2312" w:hint="eastAsia"/>
          <w:b/>
          <w:sz w:val="31"/>
        </w:rPr>
      </w:pPr>
    </w:p>
    <w:p w14:paraId="5ECED82F" w14:textId="77777777" w:rsidR="00C33E0B" w:rsidRDefault="00C33E0B">
      <w:pPr>
        <w:snapToGrid w:val="0"/>
        <w:spacing w:line="572" w:lineRule="atLeast"/>
        <w:jc w:val="center"/>
        <w:rPr>
          <w:rFonts w:hint="eastAsia"/>
        </w:rPr>
      </w:pPr>
    </w:p>
    <w:p>
      <w:pPr>
        <w:keepNext/>
        <w:pageBreakBefore/>
        <w:spacing w:line="360" w:lineRule="auto" w:before="160" w:after="80"/>
        <w:ind w:firstLine="0"/>
        <w:jc w:val="left"/>
      </w:pPr>
      <w:r>
        <w:rPr>
          <w:rFonts w:ascii="仿宋_GB2312" w:hAnsi="仿宋_GB2312" w:eastAsia="仿宋_GB2312"/>
          <w:b/>
          <w:sz w:val="28"/>
        </w:rPr>
        <w:t>一、实训目的和要求</w:t>
      </w:r>
    </w:p>
    <w:p>
      <w:pPr>
        <w:keepNext w:val="0"/>
        <w:spacing w:line="360" w:lineRule="auto" w:before="0" w:after="0"/>
        <w:ind w:firstLine="480"/>
        <w:jc w:val="left"/>
      </w:pPr>
      <w:r>
        <w:rPr>
          <w:rFonts w:ascii="仿宋_GB2312" w:hAnsi="仿宋_GB2312" w:eastAsia="仿宋_GB2312"/>
          <w:b w:val="0"/>
          <w:sz w:val="24"/>
        </w:rPr>
        <w:t>本次科研实训围绕“AI+心理项目”中的校园心理健康无感知测评方向展开，目标是把一个能够展示页面、进行基础聊天的早期原型，推进为具有研究依据、状态可追踪、报告可留档和安全边界的可运行评估原型。这里的“无感知”并不是隐瞒系统的作用，也不是在学生不知情的情况下收集信息，而是在知情说明、用户可控制和安全边界清晰的前提下，降低学生填写问卷的感觉，使其能够用更自然的语言表达困扰，后台再完成必要的结构化信息整理。</w:t>
      </w:r>
    </w:p>
    <w:p>
      <w:pPr>
        <w:keepNext w:val="0"/>
        <w:spacing w:line="360" w:lineRule="auto" w:before="0" w:after="0"/>
        <w:ind w:firstLine="480"/>
        <w:jc w:val="left"/>
      </w:pPr>
      <w:r>
        <w:rPr>
          <w:rFonts w:ascii="仿宋_GB2312" w:hAnsi="仿宋_GB2312" w:eastAsia="仿宋_GB2312"/>
          <w:b w:val="0"/>
          <w:sz w:val="24"/>
        </w:rPr>
        <w:t>本次实训的主要要求包括以下几个方面。第一，学习并使用人机交互领域的访谈分析方法，对已有访谈材料进行开放编码、主题归纳和需求提炼，使系统设计能够回溯到真实材料，而不是只依据界面偏好。第二，围绕自然对话、心理评估和危机安全场景，设计智能体的对话边界、评估生命周期、风险识别规则、报告生成逻辑和人工复核边界。第三，结合现有项目代码，完成学生端运行逻辑、会话状态、评估状态、风险状态、报告状态和服务端代理的整理与重构，使前端交互、业务判断和外部通信能够分离。第四，完成本地类型检查、自动化测试、烟雾测试、工作流网关和错误路径验证，并根据测试结果修正重复追问、风险确认、报告重复提交等问题。</w:t>
      </w:r>
    </w:p>
    <w:p>
      <w:pPr>
        <w:keepNext w:val="0"/>
        <w:spacing w:line="360" w:lineRule="auto" w:before="0" w:after="0"/>
        <w:ind w:firstLine="480"/>
        <w:jc w:val="left"/>
      </w:pPr>
      <w:r>
        <w:rPr>
          <w:rFonts w:ascii="仿宋_GB2312" w:hAnsi="仿宋_GB2312" w:eastAsia="仿宋_GB2312"/>
          <w:b w:val="0"/>
          <w:sz w:val="24"/>
        </w:rPr>
        <w:t>通过以上工作，我希望掌握从研究资料到软件需求、从需求到智能体设计、从设计到工程实现、再从工程实现到测试验证的完整过程。同时，本项目属于心理健康场景，系统不能被表述为心理咨询师、精神科医生或临床诊断系统，也不能替代现实世界的危机干预。因此，实训还要求在实现功能的同时，明确非诊断定位、最小必要采集、用户知情和现实支持转介等边界。</w:t>
      </w:r>
    </w:p>
    <w:p>
      <w:pPr>
        <w:keepNext/>
        <w:spacing w:line="360" w:lineRule="auto" w:before="160" w:after="80"/>
        <w:ind w:firstLine="0"/>
        <w:jc w:val="left"/>
      </w:pPr>
      <w:r>
        <w:rPr>
          <w:rFonts w:ascii="仿宋_GB2312" w:hAnsi="仿宋_GB2312" w:eastAsia="仿宋_GB2312"/>
          <w:b/>
          <w:sz w:val="28"/>
        </w:rPr>
        <w:t>二、实训时间、地点</w:t>
      </w:r>
    </w:p>
    <w:p>
      <w:pPr>
        <w:keepNext w:val="0"/>
        <w:spacing w:line="360" w:lineRule="auto" w:before="0" w:after="0"/>
        <w:ind w:firstLine="480"/>
        <w:jc w:val="left"/>
      </w:pPr>
      <w:r>
        <w:rPr>
          <w:rFonts w:ascii="仿宋_GB2312" w:hAnsi="仿宋_GB2312" w:eastAsia="仿宋_GB2312"/>
          <w:b w:val="0"/>
          <w:sz w:val="24"/>
        </w:rPr>
        <w:t>实训时间为2026年7月15日至2026年8月5日，地点为线上。实训期间主要通过远程协作、项目文档阅读、代码仓库分析、本地开发调试和线上智能体联调完成工作。具体过程包括访谈资料整理、需求分析、智能体设计、前后端代码重构、自动化测试、本地工作流验证以及阶段汇报材料整理。</w:t>
      </w:r>
    </w:p>
    <w:p>
      <w:pPr>
        <w:keepNext/>
        <w:spacing w:line="360" w:lineRule="auto" w:before="160" w:after="80"/>
        <w:ind w:firstLine="0"/>
        <w:jc w:val="left"/>
      </w:pPr>
      <w:r>
        <w:rPr>
          <w:rFonts w:ascii="仿宋_GB2312" w:hAnsi="仿宋_GB2312" w:eastAsia="仿宋_GB2312"/>
          <w:b/>
          <w:sz w:val="28"/>
        </w:rPr>
        <w:t>三、实训项目简介</w:t>
      </w:r>
    </w:p>
    <w:p>
      <w:pPr>
        <w:keepNext w:val="0"/>
        <w:spacing w:line="360" w:lineRule="auto" w:before="0" w:after="0"/>
        <w:ind w:firstLine="480"/>
        <w:jc w:val="left"/>
      </w:pPr>
      <w:r>
        <w:rPr>
          <w:rFonts w:ascii="仿宋_GB2312" w:hAnsi="仿宋_GB2312" w:eastAsia="仿宋_GB2312"/>
          <w:b w:val="0"/>
          <w:sz w:val="24"/>
        </w:rPr>
        <w:t>本项目面向学校心理发展中心的校园心理健康场景，项目名称为“基于自然语言交互的高校心理健康无感知测评智能体”。系统希望用自然语言对话替代传统的显式量表填写，让学生先围绕自己的真实困扰进行交流，再由后台从明确表达中沉淀评估证据。后台可以根据会话状态推进普通评估、识别安全风险、维护结构化字段、生成非诊断性报告，并通过受控工作流完成后续留档。学生端主要看到支持性的自然回复、必要的边界说明和现实支持提示，不直接看到完整的后台报告、内部风险状态或工作流数据。</w:t>
      </w:r>
    </w:p>
    <w:p>
      <w:pPr>
        <w:keepNext w:val="0"/>
        <w:spacing w:line="360" w:lineRule="auto" w:before="0" w:after="0"/>
        <w:ind w:firstLine="480"/>
        <w:jc w:val="left"/>
      </w:pPr>
      <w:r>
        <w:rPr>
          <w:rFonts w:ascii="仿宋_GB2312" w:hAnsi="仿宋_GB2312" w:eastAsia="仿宋_GB2312"/>
          <w:b w:val="0"/>
          <w:sz w:val="24"/>
        </w:rPr>
        <w:t>项目的研究基础来自11份已有访谈材料。通过开放式编码，项目形成183条编码，归纳出9类主题，并进一步形成两个研究问题和20项系统需求。第一个研究问题是，在自然对话中后台需要沉淀哪些结构化评估信息。项目将这些信息概括为六类：主诉与困扰情境，持续时间、频率与变化，情绪、认知、行为和身体状态，学习、人际与日常功能影响，既往求助与支持资源，以及安全风险线索与信息缺口。第二个研究问题是，如何降低问卷感，同时守住知情权和安全边界。项目的回答是让前台保持自然表达、允许跳过和更正，后台保持结构化评估，并在出现风险线索时优先进行安全澄清和现实支持。</w:t>
      </w:r>
    </w:p>
    <w:p>
      <w:pPr>
        <w:keepNext w:val="0"/>
        <w:spacing w:line="360" w:lineRule="auto" w:before="0" w:after="0"/>
        <w:ind w:firstLine="480"/>
        <w:jc w:val="left"/>
      </w:pPr>
      <w:r>
        <w:rPr>
          <w:rFonts w:ascii="仿宋_GB2312" w:hAnsi="仿宋_GB2312" w:eastAsia="仿宋_GB2312"/>
          <w:b w:val="0"/>
          <w:sz w:val="24"/>
        </w:rPr>
        <w:t>项目当前的定位是研究原型和工程验证原型。它不提供临床诊断，不替代专业心理评估，也不承诺仅凭一次对话得出医学结论。项目的阶段性成果重点是将访谈证据转化为系统需求和安全约束，将对话优先的设计落到可运行代码中，并验证从浏览器交互、本地状态处理、智能体调用到后台报告更新的工程链路。</w:t>
      </w:r>
    </w:p>
    <w:p>
      <w:pPr>
        <w:keepNext/>
        <w:spacing w:line="360" w:lineRule="auto" w:before="160" w:after="80"/>
        <w:ind w:firstLine="0"/>
        <w:jc w:val="left"/>
      </w:pPr>
      <w:r>
        <w:rPr>
          <w:rFonts w:ascii="仿宋_GB2312" w:hAnsi="仿宋_GB2312" w:eastAsia="仿宋_GB2312"/>
          <w:b/>
          <w:sz w:val="28"/>
        </w:rPr>
        <w:t>四、实训内容</w:t>
      </w:r>
    </w:p>
    <w:p>
      <w:pPr>
        <w:keepNext/>
        <w:spacing w:line="360" w:lineRule="auto" w:before="100" w:after="40"/>
        <w:ind w:firstLine="0"/>
        <w:jc w:val="left"/>
      </w:pPr>
      <w:r>
        <w:rPr>
          <w:rFonts w:ascii="仿宋_GB2312" w:hAnsi="仿宋_GB2312" w:eastAsia="仿宋_GB2312"/>
          <w:b/>
          <w:sz w:val="24"/>
        </w:rPr>
        <w:t>4.1 访谈分析与需求提炼</w:t>
      </w:r>
    </w:p>
    <w:p>
      <w:pPr>
        <w:keepNext w:val="0"/>
        <w:spacing w:line="360" w:lineRule="auto" w:before="0" w:after="0"/>
        <w:ind w:firstLine="480"/>
        <w:jc w:val="left"/>
      </w:pPr>
      <w:r>
        <w:rPr>
          <w:rFonts w:ascii="仿宋_GB2312" w:hAnsi="仿宋_GB2312" w:eastAsia="仿宋_GB2312"/>
          <w:b w:val="0"/>
          <w:sz w:val="24"/>
        </w:rPr>
        <w:t>实训开始后，我首先阅读项目已有的访谈材料、会议纪要、需求文档和早期平台说明，明确项目并不是从零开始开发一个普通聊天机器人，而是要把心理学和人机交互场景中的专业要求落实到系统中。访谈材料被当作系统需求的来源，而不是只作为项目背景介绍。分析过程中，我使用开放式编码的思路整理访谈内容，关注学生对自然表达的接受程度、隐私和知情要求、评估信息要素、风险识别、报告可解释性以及人工复核等内容。</w:t>
      </w:r>
    </w:p>
    <w:p>
      <w:pPr>
        <w:keepNext w:val="0"/>
        <w:spacing w:line="360" w:lineRule="auto" w:before="0" w:after="0"/>
        <w:ind w:firstLine="480"/>
        <w:jc w:val="left"/>
      </w:pPr>
      <w:r>
        <w:rPr>
          <w:rFonts w:ascii="仿宋_GB2312" w:hAnsi="仿宋_GB2312" w:eastAsia="仿宋_GB2312"/>
          <w:b w:val="0"/>
          <w:sz w:val="24"/>
        </w:rPr>
        <w:t>最终形成的183条开放编码被归纳为9类主题。其中，自然语言交互的接受度和评估信息要素相关编码合计接近一半，说明系统设计同时面临两个要求：学生希望低压力地表达，系统又必须稳定地整理评估信息。危机评估相关编码共有22条，数量不是最多，但对应的是最高优先级的安全约束。基于这些发现，项目形成20项系统需求，并按照优先级分为三层。P0是边界与安全底座，包括边界声明、非诊断输出、开放式主诉、危机触发和危机中断等要求；P1是评估与后台能力，包括量表自然语言化、自由回答映射、结构化报告、后台留档和访问控制等要求；P2是体验与持续性，包括减少机械感、自然共情、移动端体验、多轮趋势跟踪和少而准确的资源提示等要求。</w:t>
      </w:r>
    </w:p>
    <w:p>
      <w:pPr>
        <w:keepNext w:val="0"/>
        <w:spacing w:line="360" w:lineRule="auto" w:before="0" w:after="0"/>
        <w:ind w:firstLine="480"/>
        <w:jc w:val="left"/>
      </w:pPr>
      <w:r>
        <w:rPr>
          <w:rFonts w:ascii="仿宋_GB2312" w:hAnsi="仿宋_GB2312" w:eastAsia="仿宋_GB2312"/>
          <w:b w:val="0"/>
          <w:sz w:val="24"/>
        </w:rPr>
        <w:t>这一步对后续开发的作用是把较为抽象的“自然一点”“更安全”转化为可以检查的工程约束。例如，不能把所有学生都强制带入同一张字段表，不能把没有回答安全问题当成明确安全，不能把第三方或引用内容直接写入学生本人的评估记录，也不能只依据一句话生成诊断式结论。需求矩阵使后面的对话策略、状态模型和测试用例有了共同依据。</w:t>
      </w:r>
    </w:p>
    <w:p>
      <w:pPr>
        <w:keepNext/>
        <w:spacing w:line="360" w:lineRule="auto" w:before="100" w:after="40"/>
        <w:ind w:firstLine="0"/>
        <w:jc w:val="left"/>
      </w:pPr>
      <w:r>
        <w:rPr>
          <w:rFonts w:ascii="仿宋_GB2312" w:hAnsi="仿宋_GB2312" w:eastAsia="仿宋_GB2312"/>
          <w:b/>
          <w:sz w:val="24"/>
        </w:rPr>
        <w:t>4.2 智能体对话与风险机制设计</w:t>
      </w:r>
    </w:p>
    <w:p>
      <w:pPr>
        <w:keepNext w:val="0"/>
        <w:spacing w:line="360" w:lineRule="auto" w:before="0" w:after="0"/>
        <w:ind w:firstLine="480"/>
        <w:jc w:val="left"/>
      </w:pPr>
      <w:r>
        <w:rPr>
          <w:rFonts w:ascii="仿宋_GB2312" w:hAnsi="仿宋_GB2312" w:eastAsia="仿宋_GB2312"/>
          <w:b w:val="0"/>
          <w:sz w:val="24"/>
        </w:rPr>
        <w:t>项目的核心设计变化是从“字段驱动追问”转向“对话优先”。早期逻辑倾向于在发现字段缺失后立即追问，学生容易感觉自己在填写问卷。重构后的逻辑先理解当前话题和会话边界，先回应学生正在表达的困扰，再从明确表达中提取证据，只有在确实有必要时才进行自然追问。这样，学生端的体验仍然是自由对话，而后台可以持续完成结构化评估。</w:t>
      </w:r>
    </w:p>
    <w:p>
      <w:pPr>
        <w:keepNext w:val="0"/>
        <w:spacing w:line="360" w:lineRule="auto" w:before="0" w:after="0"/>
        <w:ind w:firstLine="480"/>
        <w:jc w:val="left"/>
      </w:pPr>
      <w:r>
        <w:rPr>
          <w:rFonts w:ascii="仿宋_GB2312" w:hAnsi="仿宋_GB2312" w:eastAsia="仿宋_GB2312"/>
          <w:b w:val="0"/>
          <w:sz w:val="24"/>
        </w:rPr>
        <w:t>为了使系统行为保持稳定，我参与整理了普通评估和风险处理两条并行路径。普通评估路径用D0至D12表示不同的会话阶段，允许学生自然推进。安全路径用C1至C5表示风险识别、安全澄清和现实支持等处理分支，并且在每一轮输入之后都保持开启。代码中的风险状态使用R0至R3以及RX等工作流标签表达不同程度的风险状态，但这些标签用于后台处理和报告分类，不代表医学诊断等级。测试重点包括明确否定当前自伤意图、被动死亡愿望、较直接的自伤或自杀表达、没有明确回答安全问题、当前安全状态恢复以及历史风险保留等场景。</w:t>
      </w:r>
    </w:p>
    <w:p>
      <w:pPr>
        <w:keepNext w:val="0"/>
        <w:spacing w:line="360" w:lineRule="auto" w:before="0" w:after="0"/>
        <w:ind w:firstLine="480"/>
        <w:jc w:val="left"/>
      </w:pPr>
      <w:r>
        <w:rPr>
          <w:rFonts w:ascii="仿宋_GB2312" w:hAnsi="仿宋_GB2312" w:eastAsia="仿宋_GB2312"/>
          <w:b w:val="0"/>
          <w:sz w:val="24"/>
        </w:rPr>
        <w:t>项目进一步提炼了六项设计原则。第一，主诉驱动字段补全，先理解学生真正想表达的困扰，再判断哪些信息有必要补充。第二，风险监测全程在线，风险判断不能只放在对话最后。第三，有限共情且不假装治疗关系，系统可以帮助整理表达，但不能让学生误以为系统承担诊断或治疗责任。第四，证据与结论分离，后台先保存学生明确说过的原始证据、风险依据和信息缺口，再形成非诊断记录。第五，最小必要采集，只收集完成当前评估和安全判断所必需的信息，并允许跳过、更正或拒答。第六，后台静默报告与资源提示，完整报告和内部状态在后台处理，确有需要时才提供经过确认的现实支持资源。</w:t>
      </w:r>
    </w:p>
    <w:p>
      <w:pPr>
        <w:keepNext/>
        <w:spacing w:line="360" w:lineRule="auto" w:before="100" w:after="40"/>
        <w:ind w:firstLine="0"/>
        <w:jc w:val="left"/>
      </w:pPr>
      <w:r>
        <w:rPr>
          <w:rFonts w:ascii="仿宋_GB2312" w:hAnsi="仿宋_GB2312" w:eastAsia="仿宋_GB2312"/>
          <w:b/>
          <w:sz w:val="24"/>
        </w:rPr>
        <w:t>4.3 学生端功能与双路径输出</w:t>
      </w:r>
    </w:p>
    <w:p>
      <w:pPr>
        <w:keepNext w:val="0"/>
        <w:spacing w:line="360" w:lineRule="auto" w:before="0" w:after="0"/>
        <w:ind w:firstLine="480"/>
        <w:jc w:val="left"/>
      </w:pPr>
      <w:r>
        <w:rPr>
          <w:rFonts w:ascii="仿宋_GB2312" w:hAnsi="仿宋_GB2312" w:eastAsia="仿宋_GB2312"/>
          <w:b w:val="0"/>
          <w:sz w:val="24"/>
        </w:rPr>
        <w:t>当前项目的学生端包括登录和身份入口、自然语言聊天、会话结束和重新开始、状态提示、补充测评以及放松辅助功能。补充测评支持PHQ-9和GAD-7等量表的本地计分，作答内容不直接发送给智能体，结果通过本地状态和报告数据结构处理。白噪音和呼吸引导等功能属于辅助体验，用于为学生提供更完整的校园心理支持界面，但不改变项目的核心评估边界。</w:t>
      </w:r>
    </w:p>
    <w:p>
      <w:pPr>
        <w:keepNext w:val="0"/>
        <w:spacing w:line="360" w:lineRule="auto" w:before="0" w:after="0"/>
        <w:ind w:firstLine="480"/>
        <w:jc w:val="left"/>
      </w:pPr>
      <w:r>
        <w:rPr>
          <w:rFonts w:ascii="仿宋_GB2312" w:hAnsi="仿宋_GB2312" w:eastAsia="仿宋_GB2312"/>
          <w:b w:val="0"/>
          <w:sz w:val="24"/>
        </w:rPr>
        <w:t>系统将同一轮对话拆成两类输出。学生可见层由页面运行时和聊天运行时负责，提供支持性自然回复、中性总结、非诊断边界说明和必要的现实支持提示。后台评估层由评估状态、风险规则、报告草稿和上传状态等模块负责，保存结构化字段、字段状态、原始证据、风险依据、信息缺口、报告版本和工作流状态。完整报告、内部风险状态和工作流负载不直接展示给学生。这样的双路径设计既保留了自然对话体验，也方便专业人员之后复核后台记录。</w:t>
      </w:r>
    </w:p>
    <w:p>
      <w:pPr>
        <w:keepNext/>
        <w:spacing w:line="360" w:lineRule="auto" w:before="100" w:after="40"/>
        <w:ind w:firstLine="0"/>
        <w:jc w:val="left"/>
      </w:pPr>
      <w:r>
        <w:rPr>
          <w:rFonts w:ascii="仿宋_GB2312" w:hAnsi="仿宋_GB2312" w:eastAsia="仿宋_GB2312"/>
          <w:b/>
          <w:sz w:val="24"/>
        </w:rPr>
        <w:t>4.4 代码结构重构与数据流实现</w:t>
      </w:r>
    </w:p>
    <w:p>
      <w:pPr>
        <w:keepNext w:val="0"/>
        <w:spacing w:line="360" w:lineRule="auto" w:before="0" w:after="0"/>
        <w:ind w:firstLine="480"/>
        <w:jc w:val="left"/>
      </w:pPr>
      <w:r>
        <w:rPr>
          <w:rFonts w:ascii="仿宋_GB2312" w:hAnsi="仿宋_GB2312" w:eastAsia="仿宋_GB2312"/>
          <w:b w:val="0"/>
          <w:sz w:val="24"/>
        </w:rPr>
        <w:t>代码重构的重点不是简单增加文件数量，而是明确不同模块的职责。src/app目录负责页面运行时编排和事件连接，例如页面入口、聊天运行、会话运行、状态提示、报告草稿和上传运行等模块。src/domain目录保存会话、评估字段、对话上下文、风险状态、报告状态和转录证据等领域模型。src/services目录实现轮次理解、评估状态更新、风险规则、对话策略、上下文生成、报告草稿和自动更新协调等业务逻辑。src/contracts目录约束聊天、会话快照、工作流和审计数据的格式，src/utils目录提供流式响应解析、文本清理和时间格式化等工具。server/proxy_server.py负责本地服务、静态资源和外部请求代理，并把服务端密钥留在服务器环境中，不让浏览器直接接触。</w:t>
      </w:r>
    </w:p>
    <w:p>
      <w:pPr>
        <w:keepNext w:val="0"/>
        <w:spacing w:line="360" w:lineRule="auto" w:before="0" w:after="0"/>
        <w:ind w:firstLine="480"/>
        <w:jc w:val="left"/>
      </w:pPr>
      <w:r>
        <w:rPr>
          <w:rFonts w:ascii="仿宋_GB2312" w:hAnsi="仿宋_GB2312" w:eastAsia="仿宋_GB2312"/>
          <w:b w:val="0"/>
          <w:sz w:val="24"/>
        </w:rPr>
        <w:t>当前一轮输入的主要数据流可以概括为：页面入口接收输入后，聊天运行层调用会话运行层记录本轮内容；轮次理解服务判断这段内容是学生本人表达、第三方内容、引用内容、虚构内容还是假设内容；只有属于学生本人的有效表达时，评估状态服务和风险规则服务才更新对应的后台状态。随后，上下文服务把当前阶段、近期有序对话、已确认字段、缺失信息、风险状态、会话边界和回复计划整理成上下文包。聊天运行层将当前原话和上下文包发送到本地/api/chat，服务端代理再把原始输入、本地上下文和强制响应计划组装成上游请求，转发给NK-GeniOS Agent。由此，Agent接收到的不是未经处理的裸文本，而是原始输入加上本地整理后的上下文和约束。</w:t>
      </w:r>
    </w:p>
    <w:p>
      <w:pPr>
        <w:keepNext w:val="0"/>
        <w:spacing w:line="360" w:lineRule="auto" w:before="0" w:after="0"/>
        <w:ind w:firstLine="480"/>
        <w:jc w:val="left"/>
      </w:pPr>
      <w:r>
        <w:rPr>
          <w:rFonts w:ascii="仿宋_GB2312" w:hAnsi="仿宋_GB2312" w:eastAsia="仿宋_GB2312"/>
          <w:b w:val="0"/>
          <w:sz w:val="24"/>
        </w:rPr>
        <w:t>回复返回后，本地还会检查是否出现重复回复、超过边界的追问、一次回复包含过多问题、风险场景没有立即确认安全等情况。如果发现不符合当前回复计划，就使用修复或降级逻辑生成更稳妥的回复。通过这种方式，页面交互、状态更新、业务决策和外部通信被分开，出现问题时可以定位到具体的运行层、服务层或代理层，而不必在一个页面文件中排查所有逻辑。</w:t>
      </w:r>
    </w:p>
    <w:p>
      <w:pPr>
        <w:keepNext/>
        <w:spacing w:line="360" w:lineRule="auto" w:before="100" w:after="40"/>
        <w:ind w:firstLine="0"/>
        <w:jc w:val="left"/>
      </w:pPr>
      <w:r>
        <w:rPr>
          <w:rFonts w:ascii="仿宋_GB2312" w:hAnsi="仿宋_GB2312" w:eastAsia="仿宋_GB2312"/>
          <w:b/>
          <w:sz w:val="24"/>
        </w:rPr>
        <w:t>4.5 报告生成、自动更新与工作流边界</w:t>
      </w:r>
    </w:p>
    <w:p>
      <w:pPr>
        <w:keepNext w:val="0"/>
        <w:spacing w:line="360" w:lineRule="auto" w:before="0" w:after="0"/>
        <w:ind w:firstLine="480"/>
        <w:jc w:val="left"/>
      </w:pPr>
      <w:r>
        <w:rPr>
          <w:rFonts w:ascii="仿宋_GB2312" w:hAnsi="仿宋_GB2312" w:eastAsia="仿宋_GB2312"/>
          <w:b w:val="0"/>
          <w:sz w:val="24"/>
        </w:rPr>
        <w:t>后台报告更新不是由一句“对话结束了”简单触发，而是由状态变化和状态指纹决定。状态指纹由学生ID、评估字段、证据片段和安全状态等信息构成。没有学生ID时不派发；指纹没有变化时不重复派发；首次出现有效证据时创建报告；已有记录出现新证据时更新原报告；会话结束时再进行最终更新。这样可以避免普通消息反复创建空记录，也能保证学生补充或更正信息后，同一会话的后台记录随着状态变化而更新。</w:t>
      </w:r>
    </w:p>
    <w:p>
      <w:pPr>
        <w:keepNext w:val="0"/>
        <w:spacing w:line="360" w:lineRule="auto" w:before="0" w:after="0"/>
        <w:ind w:firstLine="480"/>
        <w:jc w:val="left"/>
      </w:pPr>
      <w:r>
        <w:rPr>
          <w:rFonts w:ascii="仿宋_GB2312" w:hAnsi="仿宋_GB2312" w:eastAsia="仿宋_GB2312"/>
          <w:b w:val="0"/>
          <w:sz w:val="24"/>
        </w:rPr>
        <w:t>报告草稿采用中文、非诊断和可复核的结构，保留原始证据、信息缺口、风险依据和状态说明。工作流边界继续使用约定的input、SEVERITY_LEVEL、Student_ID和time等字段，浏览器不直接写入飞书，而是通过本地代理和受控工作流传递数据。本地还提供审计网关和受控的审计摘要读取能力，便于检查会话ID、负载摘要和记录路径，同时避免在审计列表中直接返回完整的工作流请求内容。项目资料记录了使用合成身份和合成对话进行NK-GeniOS Agent多轮联调和报告工作流验证；对于最终外部写入，仍应以Agent日志和飞书记录作为确认依据，不能只凭本地接口返回成功来下结论。</w:t>
      </w:r>
    </w:p>
    <w:p>
      <w:pPr>
        <w:keepNext/>
        <w:spacing w:line="360" w:lineRule="auto" w:before="100" w:after="40"/>
        <w:ind w:firstLine="0"/>
        <w:jc w:val="left"/>
      </w:pPr>
      <w:r>
        <w:rPr>
          <w:rFonts w:ascii="仿宋_GB2312" w:hAnsi="仿宋_GB2312" w:eastAsia="仿宋_GB2312"/>
          <w:b/>
          <w:sz w:val="24"/>
        </w:rPr>
        <w:t>4.6 测试与验证</w:t>
      </w:r>
    </w:p>
    <w:p>
      <w:pPr>
        <w:keepNext w:val="0"/>
        <w:spacing w:line="360" w:lineRule="auto" w:before="0" w:after="0"/>
        <w:ind w:firstLine="480"/>
        <w:jc w:val="left"/>
      </w:pPr>
      <w:r>
        <w:rPr>
          <w:rFonts w:ascii="仿宋_GB2312" w:hAnsi="仿宋_GB2312" w:eastAsia="仿宋_GB2312"/>
          <w:b w:val="0"/>
          <w:sz w:val="24"/>
        </w:rPr>
        <w:t>我在实训过程中将测试分为本地回归、工作流边界和平台联调三个层次。本地回归用于确认代码重构后基础逻辑没有退化。2026年8月5日对当前代码进行复核，TypeScript类型检查通过，自动化测试共50项且全部通过，Smoke检查通过。50项测试覆盖评估字段提取、本人表达与第三方内容区分、持续时间和功能影响记录、风险确认、历史风险峰值保留、对话阶段升级、自然回复策略、回复重复保护、流式回复提交、PHQ-9和GAD-7补充测评、上下文生成、会话快照、报告模板、报告负载校验、自动更新协调和工作流提交等场景。</w:t>
      </w:r>
    </w:p>
    <w:p>
      <w:pPr>
        <w:keepNext w:val="0"/>
        <w:spacing w:line="360" w:lineRule="auto" w:before="0" w:after="0"/>
        <w:ind w:firstLine="480"/>
        <w:jc w:val="left"/>
      </w:pPr>
      <w:r>
        <w:rPr>
          <w:rFonts w:ascii="仿宋_GB2312" w:hAnsi="仿宋_GB2312" w:eastAsia="仿宋_GB2312"/>
          <w:b w:val="0"/>
          <w:sz w:val="24"/>
        </w:rPr>
        <w:t>本地综合验证也已通过。验证内容包括会话连续性检查、本地审计工作流检查、离线转发工作流检查、Agent内部默认路径检查以及上游模型权限错误路径检查，最终输出为ALL_LOCAL_VALIDATIONS_PASS。Smoke检查还验证了页面入口、生成后的运行时模块、静态资源、本地/api/chat缺少密钥时的受控错误、工作流状态接口、审计摘要接口和禁用网关时的受控失败行为。这些测试说明系统能够在预期的本地配置下启动，能够对常见错误进行可识别处理，并能够防止部分未经确认的报告提交被当作成功。</w:t>
      </w:r>
    </w:p>
    <w:p>
      <w:pPr>
        <w:keepNext w:val="0"/>
        <w:spacing w:line="360" w:lineRule="auto" w:before="0" w:after="0"/>
        <w:ind w:firstLine="480"/>
        <w:jc w:val="left"/>
      </w:pPr>
      <w:r>
        <w:rPr>
          <w:rFonts w:ascii="仿宋_GB2312" w:hAnsi="仿宋_GB2312" w:eastAsia="仿宋_GB2312"/>
          <w:b w:val="0"/>
          <w:sz w:val="24"/>
        </w:rPr>
        <w:t>平台联调部分使用合成身份和合成对话，项目阶段材料记录了NK-GeniOS Agent实时聊天、多轮场景和报告工作流的验证过程，重点检查首次创建记录和同一会话更新原记录的行为。对于风险场景，验证重点不是生成一段看似安慰的文字，而是确认安全通道获得更高优先级、能够进行安全澄清，并且当前安全状态不会覆盖此前已经出现过的历史风险。需要明确的是，上述工程验证不等同于临床有效性验证，也不等同于真实学生用户研究。系统下一阶段仍需要心理学和工程双维度专业评审、受控的小范围真实学生测试、隐私伦理审查和合规确认。</w:t>
      </w:r>
    </w:p>
    <w:p>
      <w:pPr>
        <w:keepNext/>
        <w:spacing w:line="360" w:lineRule="auto" w:before="160" w:after="80"/>
        <w:ind w:firstLine="0"/>
        <w:jc w:val="left"/>
      </w:pPr>
      <w:r>
        <w:rPr>
          <w:rFonts w:ascii="仿宋_GB2312" w:hAnsi="仿宋_GB2312" w:eastAsia="仿宋_GB2312"/>
          <w:b/>
          <w:sz w:val="28"/>
        </w:rPr>
        <w:t>五、实训总结、体会以及实训建议</w:t>
      </w:r>
    </w:p>
    <w:p>
      <w:pPr>
        <w:keepNext w:val="0"/>
        <w:spacing w:line="360" w:lineRule="auto" w:before="0" w:after="0"/>
        <w:ind w:firstLine="480"/>
        <w:jc w:val="left"/>
      </w:pPr>
      <w:r>
        <w:rPr>
          <w:rFonts w:ascii="仿宋_GB2312" w:hAnsi="仿宋_GB2312" w:eastAsia="仿宋_GB2312"/>
          <w:b w:val="0"/>
          <w:sz w:val="24"/>
        </w:rPr>
        <w:t>本次实训让我对软件项目从研究到实现的完整过程有了更具体的认识。以前我容易把项目理解为页面、接口和功能的集合，认为只要聊天能够返回结果，就可以认为系统完成了。但在本项目中，真正困难的部分不是让模型生成一句回复，而是决定什么信息可以被记录、什么内容属于学生本人、什么时候可以继续追问、什么时候必须停止普通评估并转入安全处理，以及后台报告怎样能够被复核和更新。访谈分析使我认识到，系统需求不是凭空写出来的，好的交互设计需要有材料依据；代码重构又让我认识到，研究原则只有进入状态模型、服务模块和测试用例后，才真正成为可执行的系统约束。</w:t>
      </w:r>
    </w:p>
    <w:p>
      <w:pPr>
        <w:keepNext w:val="0"/>
        <w:spacing w:line="360" w:lineRule="auto" w:before="0" w:after="0"/>
        <w:ind w:firstLine="480"/>
        <w:jc w:val="left"/>
      </w:pPr>
      <w:r>
        <w:rPr>
          <w:rFonts w:ascii="仿宋_GB2312" w:hAnsi="仿宋_GB2312" w:eastAsia="仿宋_GB2312"/>
          <w:b w:val="0"/>
          <w:sz w:val="24"/>
        </w:rPr>
        <w:t>本次实训的第一项收获是提高了质性分析和需求提炼能力。通过对访谈材料进行开放编码和主题归纳，我学会了把较长的自然语言材料整理为可讨论的概念，再将概念转换为需求和优先级。第二项收获是加深了对智能体系统的理解。智能体并不只是一个提示词，稳定的智能体还需要会话状态、领域模型、风险规则、回复策略、上下文组装、工具调用和错误处理。第三项收获是积累了模块化开发和测试经验。将原来集中在页面入口中的逻辑拆分后，评估、风险、报告和工作流都可以单独验证，50项自动化测试和本地验证也帮助我理解了如何用测试保护重构结果。第四项收获是增强了隐私、伦理和专业边界意识。心理健康场景中的系统不能因为“看起来有帮助”就越过诊断、治疗和危机干预边界，工程实现必须把用户控制、最小必要采集、证据可追溯和人工复核放在重要位置。</w:t>
      </w:r>
    </w:p>
    <w:p>
      <w:pPr>
        <w:keepNext w:val="0"/>
        <w:spacing w:line="360" w:lineRule="auto" w:before="0" w:after="0"/>
        <w:ind w:firstLine="480"/>
        <w:jc w:val="left"/>
      </w:pPr>
      <w:r>
        <w:rPr>
          <w:rFonts w:ascii="仿宋_GB2312" w:hAnsi="仿宋_GB2312" w:eastAsia="仿宋_GB2312"/>
          <w:b w:val="0"/>
          <w:sz w:val="24"/>
        </w:rPr>
        <w:t>实训中也存在不足。首先，当前项目仍是研究原型，真实学生样本和专业评审数据不足，现阶段只能说明工程链路和设计方案具备可运行性，不能证明临床有效性。其次，外部Agent和飞书工作流受权限、网络和运行环境影响，最终外部写入必须结合Agent日志和飞书记录复核，不能只依赖本地接口响应。再次，项目目前的部分状态和审计能力仍处于持续完善阶段，后续还需要更稳定的数据库、身份认证、权限管理和数据生命周期管理。最后，测试虽然已经覆盖较多边界场景，但还可以进一步建立更系统的评估指标，例如自然对话完成率、重复追问率、字段证据覆盖率、风险识别的漏报与误报、报告更新准确率以及人工复核效率等。</w:t>
      </w:r>
    </w:p>
    <w:p>
      <w:pPr>
        <w:keepNext w:val="0"/>
        <w:spacing w:line="360" w:lineRule="auto" w:before="0" w:after="0"/>
        <w:ind w:firstLine="480"/>
        <w:jc w:val="left"/>
      </w:pPr>
      <w:r>
        <w:rPr>
          <w:rFonts w:ascii="仿宋_GB2312" w:hAnsi="仿宋_GB2312" w:eastAsia="仿宋_GB2312"/>
          <w:b w:val="0"/>
          <w:sz w:val="24"/>
        </w:rPr>
        <w:t>针对后续工作，我提出以下建议。第一，在进入真实学生测试前，先完成心理学、工程、隐私和伦理方面的联合评审，明确招募范围、知情同意、数据保存期限和人工介入条件。第二，建立小规模、可回溯的受控测试集，同时包含普通困扰、拒答、信息更正、第三方内容、历史风险和当前风险等场景。第三，完善后端持久化、访问控制、审计和数据删除机制，保证报告只有经过授权的人员可以查看。第四，将Agent日志、工作流记录和飞书记录纳入统一的验证清单，区分本地链路通过、Agent调用成功和外部记录最终写入这三个不同层次。第五，继续保持日报、周报、需求文档、测试记录和问题台账的同步更新，保证每项工程决策都可以回溯到需求、证据和验证结果。</w:t>
      </w:r>
    </w:p>
    <w:p>
      <w:pPr>
        <w:keepNext w:val="0"/>
        <w:spacing w:line="360" w:lineRule="auto" w:before="0" w:after="0"/>
        <w:ind w:firstLine="480"/>
        <w:jc w:val="left"/>
      </w:pPr>
      <w:r>
        <w:rPr>
          <w:rFonts w:ascii="仿宋_GB2312" w:hAnsi="仿宋_GB2312" w:eastAsia="仿宋_GB2312"/>
          <w:b w:val="0"/>
          <w:sz w:val="24"/>
        </w:rPr>
        <w:t>总体而言，本次实训完成了从访谈研究、需求提炼、智能体设计到可运行原型验证的阶段性闭环。项目当前已经能够展示自然对话、后台结构化评估、风险优先处理、非诊断报告和同会话记录更新等核心设计，但仍需要经过专业评审和受控真实测试后，才能进一步讨论实际应用。通过这次实训，我不仅完成了一个具体项目的开发和验证，也认识到软件工程的质量不仅体现在功能是否能够运行，还体现在边界是否清晰、证据是否充分、风险是否可控以及结果是否能够被复核。</w:t>
      </w:r>
    </w:p>
    <w:sectPr w:rsidR="00C33E0B">
      <w:pgSz w:w="11906" w:h="16838"/>
      <w:pgMar w:top="1440" w:right="1826" w:bottom="1440" w:left="179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TZhongsong">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STKaiti">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11A3"/>
    <w:rsid w:val="00005212"/>
    <w:rsid w:val="000255A0"/>
    <w:rsid w:val="00066E97"/>
    <w:rsid w:val="000C08C5"/>
    <w:rsid w:val="00142EC0"/>
    <w:rsid w:val="001B5342"/>
    <w:rsid w:val="001C7885"/>
    <w:rsid w:val="00272AED"/>
    <w:rsid w:val="00327183"/>
    <w:rsid w:val="00353324"/>
    <w:rsid w:val="00407957"/>
    <w:rsid w:val="004A21D0"/>
    <w:rsid w:val="005311A3"/>
    <w:rsid w:val="00531650"/>
    <w:rsid w:val="00545AD8"/>
    <w:rsid w:val="00626129"/>
    <w:rsid w:val="0063392C"/>
    <w:rsid w:val="00677ABC"/>
    <w:rsid w:val="006A466C"/>
    <w:rsid w:val="006E7343"/>
    <w:rsid w:val="00747A8C"/>
    <w:rsid w:val="00776C02"/>
    <w:rsid w:val="007B59D6"/>
    <w:rsid w:val="00801BDB"/>
    <w:rsid w:val="0089129A"/>
    <w:rsid w:val="008C71DF"/>
    <w:rsid w:val="00913158"/>
    <w:rsid w:val="009158A6"/>
    <w:rsid w:val="009159F4"/>
    <w:rsid w:val="009B5378"/>
    <w:rsid w:val="009F5F4E"/>
    <w:rsid w:val="00A04378"/>
    <w:rsid w:val="00AD33FC"/>
    <w:rsid w:val="00AE5EDC"/>
    <w:rsid w:val="00AE759B"/>
    <w:rsid w:val="00B43E2C"/>
    <w:rsid w:val="00B57EAA"/>
    <w:rsid w:val="00B61E9C"/>
    <w:rsid w:val="00B860C7"/>
    <w:rsid w:val="00BA6387"/>
    <w:rsid w:val="00C33E0B"/>
    <w:rsid w:val="00D14455"/>
    <w:rsid w:val="00DB1BA7"/>
    <w:rsid w:val="00DB5167"/>
    <w:rsid w:val="00DC4626"/>
    <w:rsid w:val="00E656DB"/>
    <w:rsid w:val="00F01A18"/>
    <w:rsid w:val="00F103E1"/>
    <w:rsid w:val="00F22D7E"/>
    <w:rsid w:val="00F236F1"/>
    <w:rsid w:val="00F33BDD"/>
    <w:rsid w:val="00FB382F"/>
    <w:rsid w:val="501A0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BA1765"/>
  <w15:chartTrackingRefBased/>
  <w15:docId w15:val="{5EE3467B-37D4-493A-9904-C7970178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sz w:val="18"/>
      <w:szCs w:val="18"/>
    </w:rPr>
  </w:style>
  <w:style w:type="paragraph" w:customStyle="1" w:styleId="3">
    <w:name w:val="目录3"/>
    <w:basedOn w:val="Normal"/>
    <w:pPr>
      <w:widowControl/>
      <w:tabs>
        <w:tab w:val="left" w:leader="dot" w:pos="7370"/>
      </w:tabs>
      <w:spacing w:line="317" w:lineRule="atLeast"/>
      <w:ind w:firstLine="419"/>
      <w:textAlignment w:val="baseline"/>
    </w:pPr>
    <w:rPr>
      <w:color w:val="000000"/>
      <w:kern w:val="0"/>
      <w:szCs w:val="20"/>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185</Words>
  <Characters>191</Characters>
  <Application>Microsoft Office Word</Application>
  <DocSecurity>4</DocSecurity>
  <Lines>38</Lines>
  <Paragraphs>41</Paragraphs>
  <ScaleCrop>false</ScaleCrop>
  <Company>scu</Company>
  <LinksUpToDate>false</LinksUpToDate>
  <CharactersWithSpaces>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南开大学本科实训报告</dc:title>
  <dc:subject/>
  <dc:creator>颜浩轩</dc:creator>
  <cp:keywords/>
  <dc:description/>
  <cp:lastModifiedBy>浩轩 颜</cp:lastModifiedBy>
  <cp:revision>2</cp:revision>
  <cp:lastPrinted>2007-12-06T09:10:00Z</cp:lastPrinted>
  <dcterms:created xsi:type="dcterms:W3CDTF">2026-08-05T12:46:00Z</dcterms:created>
  <dcterms:modified xsi:type="dcterms:W3CDTF">2026-08-05T12:46:00Z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eyJoZGlkIjoiNTU0ZmIwYTQ3NzlmZGUxZmU3Zjk0M2IyZTNmM2IxNjAiLCJ1c2VySWQiOiIxMTcwNjAyMzI5In0=</vt:lpwstr>
  </property>
  <property fmtid="{D5CDD505-2E9C-101B-9397-08002B2CF9AE}" pid="3" name="KSOProductBuildVer">
    <vt:lpwstr>2052-12.1.0.21915</vt:lpwstr>
  </property>
  <property fmtid="{D5CDD505-2E9C-101B-9397-08002B2CF9AE}" pid="4" name="ICV">
    <vt:lpwstr>22940138E4034AE2984B103466EC3F27_13</vt:lpwstr>
  </property>
</Properties>
</file>