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7B" w:rsidRDefault="000E0DB1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504825</wp:posOffset>
                </wp:positionV>
                <wp:extent cx="6305550" cy="18859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90"/>
                              <w:gridCol w:w="2880"/>
                            </w:tblGrid>
                            <w:tr w:rsidR="00445A7B">
                              <w:tc>
                                <w:tcPr>
                                  <w:tcW w:w="37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Tileston Village Condominium Trust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2 Tileston St.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Everett. MA 02149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1828800" cy="1741932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2a.t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0" cy="17419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45A7B" w:rsidRDefault="00445A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39.75pt;width:496.5pt;height:148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90"/>
                        <w:gridCol w:w="2880"/>
                      </w:tblGrid>
                      <w:tr w:rsidR="00445A7B">
                        <w:tc>
                          <w:tcPr>
                            <w:tcW w:w="3750" w:type="pct"/>
                          </w:tcPr>
                          <w:p w:rsidR="00445A7B" w:rsidRDefault="00233C72">
                            <w:pPr>
                              <w:pStyle w:val="Header"/>
                            </w:pPr>
                            <w:r>
                              <w:t>Tileston Village Condominium Trust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2 Tileston St.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Everett. MA 02149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45A7B" w:rsidRDefault="00233C72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828800" cy="17419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a.t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741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45A7B" w:rsidRDefault="00445A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57C1A0C4AFC248C394751C4BA046C3DF"/>
          </w:placeholder>
          <w:date w:fullDate="2016-09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50DF8">
            <w:t>September 16, 2016</w:t>
          </w:r>
        </w:sdtContent>
      </w:sdt>
    </w:p>
    <w:p w:rsidR="00445A7B" w:rsidRDefault="009F5E3D" w:rsidP="00233C72">
      <w:pPr>
        <w:pStyle w:val="Recipient"/>
        <w:ind w:left="720" w:hanging="720"/>
      </w:pPr>
      <w:r>
        <w:t>Unit Owners: Lenny &amp; Jackie Pepper and John Parro</w:t>
      </w:r>
    </w:p>
    <w:p w:rsidR="00445A7B" w:rsidRDefault="009F5E3D">
      <w:r>
        <w:t>2 Tileston St., Everett MA, 02149</w:t>
      </w:r>
    </w:p>
    <w:p w:rsidR="00445A7B" w:rsidRDefault="000E0DB1">
      <w:pPr>
        <w:pStyle w:val="Salutation"/>
      </w:pPr>
      <w:r>
        <w:t xml:space="preserve">Dear </w:t>
      </w:r>
      <w:r w:rsidR="009F5E3D">
        <w:t>Unit Owners</w:t>
      </w:r>
      <w:r>
        <w:t>,</w:t>
      </w:r>
    </w:p>
    <w:p w:rsidR="002F5004" w:rsidRDefault="0069616A" w:rsidP="009F5E3D">
      <w:r>
        <w:t>This is an update re: our</w:t>
      </w:r>
      <w:r w:rsidR="0007325C">
        <w:t xml:space="preserve"> exterior paint job. </w:t>
      </w:r>
      <w:r w:rsidR="00A60740">
        <w:t>John</w:t>
      </w:r>
      <w:r w:rsidR="0007325C">
        <w:t xml:space="preserve"> was able to talk MassPro down to $12,000</w:t>
      </w:r>
      <w:r>
        <w:t>—</w:t>
      </w:r>
      <w:r w:rsidR="0007325C">
        <w:t>which he,</w:t>
      </w:r>
      <w:r w:rsidR="00A60740">
        <w:t xml:space="preserve"> Lenny, &amp; I agreed </w:t>
      </w:r>
      <w:r w:rsidR="005C4C3E">
        <w:t xml:space="preserve">at the annual meeting </w:t>
      </w:r>
      <w:r w:rsidR="00A60740">
        <w:t xml:space="preserve">was the superior choice in terms of services and options </w:t>
      </w:r>
      <w:r w:rsidR="0007325C">
        <w:t xml:space="preserve">for exterior painting </w:t>
      </w:r>
      <w:r w:rsidR="00A60740">
        <w:t>if they were willing to lower their price.</w:t>
      </w:r>
      <w:r w:rsidR="00266E4E">
        <w:t xml:space="preserve"> This brings everybody’s share from $4,183 down to $4,000—but be aware there may be additional costs if they encounter any issues.</w:t>
      </w:r>
      <w:r w:rsidR="0007325C">
        <w:t xml:space="preserve"> </w:t>
      </w:r>
      <w:r w:rsidR="005C4C3E">
        <w:t>Work will start in May 2017</w:t>
      </w:r>
      <w:r w:rsidR="00266E4E">
        <w:t xml:space="preserve"> over the course of a week</w:t>
      </w:r>
      <w:r w:rsidR="005C4C3E">
        <w:t>, and we will</w:t>
      </w:r>
      <w:r>
        <w:t xml:space="preserve"> be able to pay in installments.</w:t>
      </w:r>
    </w:p>
    <w:p w:rsidR="00445A7B" w:rsidRDefault="00380093">
      <w:pPr>
        <w:pStyle w:val="Closing"/>
      </w:pPr>
      <w:r>
        <w:t>R</w:t>
      </w:r>
      <w:r w:rsidR="000E0DB1">
        <w:t>egards,</w:t>
      </w:r>
      <w:bookmarkStart w:id="0" w:name="_GoBack"/>
      <w:bookmarkEnd w:id="0"/>
    </w:p>
    <w:sdt>
      <w:sdtPr>
        <w:alias w:val="Your Name"/>
        <w:tag w:val=""/>
        <w:id w:val="1197042864"/>
        <w:placeholder>
          <w:docPart w:val="C7473A32E08343C99D1AF3175A1583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45A7B" w:rsidRDefault="00233C72">
          <w:pPr>
            <w:pStyle w:val="Signature"/>
          </w:pPr>
          <w:r>
            <w:t>Melissa Cerebi</w:t>
          </w:r>
        </w:p>
      </w:sdtContent>
    </w:sdt>
    <w:p w:rsidR="00445A7B" w:rsidRDefault="000B55DE">
      <w:pPr>
        <w:pStyle w:val="Title"/>
      </w:pPr>
      <w:r>
        <w:t>Trustee</w:t>
      </w:r>
      <w:r w:rsidR="00380093">
        <w:br/>
        <w:t>(215) 694-9204</w:t>
      </w:r>
      <w:r w:rsidR="00380093">
        <w:br/>
        <w:t>mcerebi@gmail.com</w:t>
      </w:r>
    </w:p>
    <w:sectPr w:rsidR="00445A7B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9F" w:rsidRDefault="00FF549F">
      <w:pPr>
        <w:spacing w:before="0" w:after="0" w:line="240" w:lineRule="auto"/>
      </w:pPr>
      <w:r>
        <w:separator/>
      </w:r>
    </w:p>
  </w:endnote>
  <w:endnote w:type="continuationSeparator" w:id="0">
    <w:p w:rsidR="00FF549F" w:rsidRDefault="00FF54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7B" w:rsidRDefault="000E0DB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00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9F" w:rsidRDefault="00FF549F">
      <w:pPr>
        <w:spacing w:before="0" w:after="0" w:line="240" w:lineRule="auto"/>
      </w:pPr>
      <w:r>
        <w:separator/>
      </w:r>
    </w:p>
  </w:footnote>
  <w:footnote w:type="continuationSeparator" w:id="0">
    <w:p w:rsidR="00FF549F" w:rsidRDefault="00FF549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72"/>
    <w:rsid w:val="0007325C"/>
    <w:rsid w:val="000B2BAD"/>
    <w:rsid w:val="000B55DE"/>
    <w:rsid w:val="000E0DB1"/>
    <w:rsid w:val="001F23E2"/>
    <w:rsid w:val="002206BA"/>
    <w:rsid w:val="00233C72"/>
    <w:rsid w:val="00266E4E"/>
    <w:rsid w:val="002F5004"/>
    <w:rsid w:val="00380093"/>
    <w:rsid w:val="00445A7B"/>
    <w:rsid w:val="005C4C3E"/>
    <w:rsid w:val="0069616A"/>
    <w:rsid w:val="006D33E2"/>
    <w:rsid w:val="00750DF8"/>
    <w:rsid w:val="007D13CF"/>
    <w:rsid w:val="00995DD8"/>
    <w:rsid w:val="009F5E3D"/>
    <w:rsid w:val="00A001D7"/>
    <w:rsid w:val="00A60740"/>
    <w:rsid w:val="00C30D54"/>
    <w:rsid w:val="00D21E09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C7CE4-D86A-4540-9669-50DAFF4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erebi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1A0C4AFC248C394751C4BA046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E275-24CD-404F-9DDD-64FA5B965CF7}"/>
      </w:docPartPr>
      <w:docPartBody>
        <w:p w:rsidR="00E32298" w:rsidRDefault="00DB6A89">
          <w:pPr>
            <w:pStyle w:val="57C1A0C4AFC248C394751C4BA046C3DF"/>
          </w:pPr>
          <w:r>
            <w:t>Click Here to Select A Date</w:t>
          </w:r>
        </w:p>
      </w:docPartBody>
    </w:docPart>
    <w:docPart>
      <w:docPartPr>
        <w:name w:val="C7473A32E08343C99D1AF3175A15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71F4-E935-4645-8FD3-6056F0BD12BE}"/>
      </w:docPartPr>
      <w:docPartBody>
        <w:p w:rsidR="00E32298" w:rsidRDefault="00DB6A89">
          <w:pPr>
            <w:pStyle w:val="C7473A32E08343C99D1AF3175A158367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89"/>
    <w:rsid w:val="006B32EB"/>
    <w:rsid w:val="00A67AEB"/>
    <w:rsid w:val="00D14FFF"/>
    <w:rsid w:val="00DB6A89"/>
    <w:rsid w:val="00E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1A0C4AFC248C394751C4BA046C3DF">
    <w:name w:val="57C1A0C4AFC248C394751C4BA046C3DF"/>
  </w:style>
  <w:style w:type="paragraph" w:customStyle="1" w:styleId="2B0068878B8346D3BD9A887A58223CFB">
    <w:name w:val="2B0068878B8346D3BD9A887A58223CFB"/>
  </w:style>
  <w:style w:type="paragraph" w:customStyle="1" w:styleId="9117AC04D024492A8A5DFAB9962F1405">
    <w:name w:val="9117AC04D024492A8A5DFAB9962F1405"/>
  </w:style>
  <w:style w:type="paragraph" w:customStyle="1" w:styleId="96DC8FD1F47948A1AB851D4715DBE9C6">
    <w:name w:val="96DC8FD1F47948A1AB851D4715DBE9C6"/>
  </w:style>
  <w:style w:type="paragraph" w:customStyle="1" w:styleId="F6A2F0FEDD2040ADB410486E697CA2F7">
    <w:name w:val="F6A2F0FEDD2040ADB410486E697CA2F7"/>
  </w:style>
  <w:style w:type="paragraph" w:customStyle="1" w:styleId="C7473A32E08343C99D1AF3175A158367">
    <w:name w:val="C7473A32E08343C99D1AF3175A158367"/>
  </w:style>
  <w:style w:type="paragraph" w:customStyle="1" w:styleId="A68DF7DB3BA34894B759D3CA06C52FE9">
    <w:name w:val="A68DF7DB3BA34894B759D3CA06C52FE9"/>
  </w:style>
  <w:style w:type="paragraph" w:customStyle="1" w:styleId="0003099F069C47E781B687791E078B17">
    <w:name w:val="0003099F069C47E781B687791E078B17"/>
  </w:style>
  <w:style w:type="paragraph" w:customStyle="1" w:styleId="ACB83BA31C5E4682A012A5A04841F8B7">
    <w:name w:val="ACB83BA31C5E4682A012A5A04841F8B7"/>
  </w:style>
  <w:style w:type="paragraph" w:customStyle="1" w:styleId="785CB6676445493BB3F414D00E0D0C70">
    <w:name w:val="785CB6676445493BB3F414D00E0D0C70"/>
  </w:style>
  <w:style w:type="paragraph" w:customStyle="1" w:styleId="296A4988A72E444CAE671FE61BE9B130">
    <w:name w:val="296A4988A72E444CAE671FE61BE9B130"/>
  </w:style>
  <w:style w:type="paragraph" w:customStyle="1" w:styleId="BCA59E45518744E59DF241A9D4E17929">
    <w:name w:val="BCA59E45518744E59DF241A9D4E17929"/>
  </w:style>
  <w:style w:type="paragraph" w:customStyle="1" w:styleId="4972C2A7160B4F3BBA2EF83402FF96AD">
    <w:name w:val="4972C2A7160B4F3BBA2EF83402FF9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22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Cerebi</dc:creator>
  <cp:keywords/>
  <cp:lastModifiedBy>Cerebi, Melissa</cp:lastModifiedBy>
  <cp:revision>4</cp:revision>
  <dcterms:created xsi:type="dcterms:W3CDTF">2016-09-14T17:17:00Z</dcterms:created>
  <dcterms:modified xsi:type="dcterms:W3CDTF">2016-09-16T17:44:00Z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