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Regulamin działalności stowarzyszenia zwykłego</w:t>
        <w:br/>
        <w:t>Stowarzyszenie Zwykłe „Barykady Kultury”</w:t>
      </w:r>
    </w:p>
    <w:p>
      <w:pPr>
        <w:jc w:val="center"/>
      </w:pPr>
      <w:r>
        <w:rPr>
          <w:b/>
        </w:rPr>
        <w:t>§ 1</w:t>
      </w:r>
    </w:p>
    <w:p>
      <w:r>
        <w:t>1. Stowarzyszenie nosi nazwę Stowarzyszenie Zwykłe „Barykady Kultury”, w dalszej części regulaminu zwane „Stowarzyszeniem”.</w:t>
      </w:r>
    </w:p>
    <w:p>
      <w:r>
        <w:t>2. Stowarzyszenie jest dobrowolnym, samorządnym, trwałym zrzeszeniem o celach niezarobkowych, nie posiadającym osobowości prawnej.</w:t>
      </w:r>
    </w:p>
    <w:p>
      <w:r>
        <w:t>3. Stowarzyszenie jest stowarzyszeniem zwykłym w rozumieniu ustawy – Prawo o stowarzyszeniach.</w:t>
      </w:r>
    </w:p>
    <w:p>
      <w:r>
        <w:t>4. Podstawą działania Stowarzyszenia są przepisy ustawy z dnia 7 kwietnia 1989 r. Prawo o stowarzyszeniach oraz postanowienia niniejszego Regulaminu.</w:t>
      </w:r>
    </w:p>
    <w:p>
      <w:r>
        <w:t>5. Terenem działania Stowarzyszenia jest terytorium Rzeczypospolitej Polskiej, ze szczególnym uwzględnieniem miasta Poznań.</w:t>
      </w:r>
    </w:p>
    <w:p>
      <w:r>
        <w:t>6. Siedzibą Stowarzyszenia jest miasto Poznań.</w:t>
      </w:r>
    </w:p>
    <w:p>
      <w:r>
        <w:t>7. Językami komunikacji i dokumentacji wewnątrz Stowarzyszenia są język polski, język ukraiński oraz język angielski.</w:t>
      </w:r>
    </w:p>
    <w:p>
      <w:pPr>
        <w:jc w:val="center"/>
      </w:pPr>
      <w:r>
        <w:rPr>
          <w:b/>
        </w:rPr>
        <w:t>§ 2</w:t>
      </w:r>
    </w:p>
    <w:p>
      <w:r>
        <w:t>Cele działania Stowarzyszenia:</w:t>
      </w:r>
    </w:p>
    <w:p>
      <w:r>
        <w:t>1. Dyplomacja kulturalna: pełnienie roli "pomostu kulturalnego" między Ukraińcami, Polakami a społecznością międzynarodową.</w:t>
      </w:r>
    </w:p>
    <w:p>
      <w:r>
        <w:t>2. Edukacja pozaformalna, oświatowa i wychowawcza: popularyzacja wiedzy, rozwój kompetencji miękkich i obywatelskich oraz podnoszenie świadomości młodzieży w zakresie demokratycznych procesów politycznych.</w:t>
      </w:r>
    </w:p>
    <w:p>
      <w:r>
        <w:t>3. Rozwój krytycznego myślenia oraz przeciwdziałanie propagandzie i dezinformacji.</w:t>
      </w:r>
    </w:p>
    <w:p>
      <w:r>
        <w:t>4. Ochrona praw człowieka, wspieranie równości płci, ochrona praw kobiet oraz godności migrantów i uchodźców.</w:t>
      </w:r>
    </w:p>
    <w:p>
      <w:r>
        <w:t>5. Integracja i wsparcie: działalność na rzecz mniejszości narodowych i etnicznych, wspieranie procesów adaptacyjnych Ukraińców i innych cudzoziemców w Polsce.</w:t>
      </w:r>
    </w:p>
    <w:p>
      <w:r>
        <w:t>6. Dziedzictwo narodowe i pamięć historyczna: ochrona dóbr kultury oraz przywracanie i pielęgnowanie pamięci historycznej, ze szczególnym uwzględnieniem opieki nad ukraińskimi grobami i miejscami pamięci w Polsce.</w:t>
      </w:r>
    </w:p>
    <w:p>
      <w:r>
        <w:t>7. Ochrona środowiska: inicjowanie i wspieranie badań nad wpływem rosyjskiej wojny na ekologię.</w:t>
      </w:r>
    </w:p>
    <w:p>
      <w:r>
        <w:t>8. Promocja i organizacja wolontariatu oraz działalność charytatywna.</w:t>
      </w:r>
    </w:p>
    <w:p>
      <w:r>
        <w:t>9. Promowanie i popularyzacja kultury ukraińskiej w Polsce i na świecie.</w:t>
      </w:r>
    </w:p>
    <w:p>
      <w:r>
        <w:t>10. Inicjowanie publicznych akcji, zgromadzeń i protestów w obronie praw człowieka oraz wartości demokratycznych.</w:t>
      </w:r>
    </w:p>
    <w:p>
      <w:pPr>
        <w:jc w:val="center"/>
      </w:pPr>
      <w:r>
        <w:rPr>
          <w:b/>
        </w:rPr>
        <w:t>§ 3</w:t>
      </w:r>
    </w:p>
    <w:p>
      <w:r>
        <w:t>Stowarzyszenie realizuje swoje cele poprzez:</w:t>
      </w:r>
    </w:p>
    <w:p>
      <w:r>
        <w:t>1. Wydawanie i dystrybucję czasopism, publikacji oraz prowadzenie szerokiej działalności informacyjnej i wydawniczej.</w:t>
      </w:r>
    </w:p>
    <w:p>
      <w:r>
        <w:t>2. Organizację szkoleń, warsztatów, seminariów i konferencji o zróżnicowanej tematyce, odpowiadających na aktualne wyzwania społeczne (m.in. przeciwdziałanie dezinformacji, rozwój osobisty, psychologia, prawa obywatelskie).</w:t>
      </w:r>
    </w:p>
    <w:p>
      <w:r>
        <w:t>3. Organizowanie i prowadzenie kursów językowych ułatwiających adaptację i integrację cudzoziemców w Polsce.</w:t>
      </w:r>
    </w:p>
    <w:p>
      <w:r>
        <w:t>4. Inicjowanie i realizowanie działań na rzecz renowacji, inwentaryzacji i opieki nad ukraińskimi grobami oraz miejscami pamięci historycznej na terytorium Polski.</w:t>
      </w:r>
    </w:p>
    <w:p>
      <w:r>
        <w:t>5. Pracę z młodzieżą oraz ścisłą współpracę z placówkami oświatowymi, w tym szkołami i uczelniami.</w:t>
      </w:r>
    </w:p>
    <w:p>
      <w:r>
        <w:t>6. Prowadzenie badań i projektów analitycznych dotyczących m.in. wpływu rosyjskiej agresji zbrojnej na ekologię i środowisko naturalne.</w:t>
      </w:r>
    </w:p>
    <w:p>
      <w:r>
        <w:t>7. Przeprowadzanie i publikację wywiadów oraz dokumentowanie doświadczeń społecznych uchodźców i migrantów.</w:t>
      </w:r>
    </w:p>
    <w:p>
      <w:r>
        <w:t>8. Organizowanie kampanii społecznych, wydarzeń artystycznych i charytatywnych.</w:t>
      </w:r>
    </w:p>
    <w:p>
      <w:r>
        <w:t>9. Współpracę z władzami samorządowymi, państwowymi, mediami oraz polskimi i międzynarodowymi organizacjami pozarządowymi.</w:t>
      </w:r>
    </w:p>
    <w:p>
      <w:r>
        <w:t>10. Organizowanie wydarzeń kulturalnych, wystaw, koncertów, forów dyskusyjnych, pokazów filmowych oraz festiwali.</w:t>
      </w:r>
    </w:p>
    <w:p>
      <w:r>
        <w:t>11. Organizowanie i uczestniczenie w legalnych zgromadzeniach publicznych, akcjach społecznych, marszach i protestach.</w:t>
      </w:r>
    </w:p>
    <w:p>
      <w:pPr>
        <w:jc w:val="center"/>
      </w:pPr>
      <w:r>
        <w:rPr>
          <w:b/>
        </w:rPr>
        <w:t>§ 4</w:t>
      </w:r>
    </w:p>
    <w:p>
      <w:r>
        <w:t>1. Członkiem Stowarzyszenia może zostać osoba fizyczna posiadająca pełną zdolność do czynności prawnych i niepozbawiona praw publicznych (w tym zarówno obywatele RP, jak i cudzoziemcy, niezależnie od miejsca zamieszkania), która złoży pisemne oświadczenie o przystąpieniu do Stowarzyszenia oraz akceptacji niniejszego Regulaminu.</w:t>
      </w:r>
    </w:p>
    <w:p>
      <w:r>
        <w:t>2. O przyjęciu lub odmowie przyjęcia do Stowarzyszenia decyduje Przedstawiciel. O podjętej decyzji kandydat na członka jest informowany pisemnie w terminie 7 dni, licząc od dnia złożenia oświadczenia.</w:t>
      </w:r>
    </w:p>
    <w:p>
      <w:r>
        <w:t>3. W przypadku odmowy przyjęcia do Stowarzyszenia przysługuje odwołanie do Walnego Zebrania Członków w terminie 14 dni od daty dostarczenia decyzji o odmowie przyjęcia do Stowarzyszenia. Odwołanie składa się za pośrednictwem Przedstawiciela.</w:t>
      </w:r>
    </w:p>
    <w:p>
      <w:r>
        <w:t>4. Utrata członkostwa następuje w przypadku:</w:t>
        <w:br/>
        <w:t xml:space="preserve">   a) śmierci członka,</w:t>
        <w:br/>
        <w:t xml:space="preserve">   b) pisemnej rezygnacji złożonej na ręce Przedstawiciela,</w:t>
        <w:br/>
        <w:t xml:space="preserve">   c) utraty pełnej zdolności do czynności prawnych,</w:t>
        <w:br/>
        <w:t xml:space="preserve">   d) utraty praw publicznych,</w:t>
        <w:br/>
        <w:t xml:space="preserve">   e) wykluczenia członka Stowarzyszenia z powodu:</w:t>
        <w:br/>
        <w:t xml:space="preserve">      - niepłacenia składek członkowskich przez okres 6 miesięcy,</w:t>
        <w:br/>
        <w:t xml:space="preserve">      - nieprzestrzegania uchwał władz Stowarzyszenia oraz postanowień niniejszego Regulaminu.</w:t>
      </w:r>
    </w:p>
    <w:p>
      <w:r>
        <w:t>5. Uchwałę w przedmiocie wykluczenia członka ze Stowarzyszenia podejmuje Walne Zebranie Członków.</w:t>
      </w:r>
    </w:p>
    <w:p>
      <w:r>
        <w:t>6. Uchwała Walnego Zebrania Członków w przedmiocie wykluczenia Członka Stowarzyszenia jest ostateczna.</w:t>
      </w:r>
    </w:p>
    <w:p>
      <w:r>
        <w:t>7. Członkowie Stowarzyszenia mają obowiązek regularnego opłacania składek członkowskich, których wysokość i zasady uiszczania ustala Walne Zebranie Członków.</w:t>
      </w:r>
    </w:p>
    <w:p>
      <w:pPr>
        <w:jc w:val="center"/>
      </w:pPr>
      <w:r>
        <w:rPr>
          <w:b/>
        </w:rPr>
        <w:t>§ 5</w:t>
      </w:r>
    </w:p>
    <w:p>
      <w:r>
        <w:t>1. Władzami Stowarzyszenia są:</w:t>
        <w:br/>
        <w:t xml:space="preserve">   a) Walne Zebranie Członków,</w:t>
        <w:br/>
        <w:t xml:space="preserve">   b) Przedstawiciel.</w:t>
      </w:r>
    </w:p>
    <w:p>
      <w:r>
        <w:t>2. Najwyższą władzą Stowarzyszenia jest Walne Zebranie Członków, które stanowią wszyscy członkowie Stowarzyszenia.</w:t>
      </w:r>
    </w:p>
    <w:p>
      <w:r>
        <w:t>3. Walne Zebranie Członków może być zwyczajne lub nadzwyczajne.</w:t>
      </w:r>
    </w:p>
    <w:p>
      <w:r>
        <w:t>4. Zwyczajne Walne Zebranie zwoływane jest przez Przedstawiciela co najmniej raz na rok.</w:t>
      </w:r>
    </w:p>
    <w:p>
      <w:r>
        <w:t>5. Nadzwyczajne Walne Zebranie zwołuje Przedstawiciel:</w:t>
        <w:br/>
        <w:t xml:space="preserve">   a) z własnej inicjatywy,</w:t>
        <w:br/>
        <w:t xml:space="preserve">   b) na pisemny, uzasadniony wniosek co najmniej 1/3 członków Stowarzyszenia.</w:t>
      </w:r>
    </w:p>
    <w:p>
      <w:r>
        <w:t>6. Nadzwyczajne Walne Zebranie winno być zwołane w ciągu 30 dni od daty złożenia wniosku.</w:t>
      </w:r>
    </w:p>
    <w:p>
      <w:r>
        <w:t>7. Nadzwyczajne Walne Zebranie obraduje wyłącznie nad sprawami, dla rozpatrzenia których zostało zwołane.</w:t>
      </w:r>
    </w:p>
    <w:p>
      <w:pPr>
        <w:jc w:val="center"/>
      </w:pPr>
      <w:r>
        <w:rPr>
          <w:b/>
        </w:rPr>
        <w:t>§ 6</w:t>
      </w:r>
    </w:p>
    <w:p>
      <w:r>
        <w:t>1. Walne Zebranie Członków właściwe jest do podejmowania decyzji we wszystkich sprawach Stowarzyszenia, za wyjątkiem spraw zastrzeżonych niniejszym Regulaminem do kompetencji Przedstawiciela.</w:t>
      </w:r>
    </w:p>
    <w:p>
      <w:r>
        <w:t>2. Do wyłącznych kompetencji Walnego Zebrania Członków należy w szczególności:</w:t>
        <w:br/>
        <w:t xml:space="preserve">   a) wybór i odwołanie Przedstawiciela Stowarzyszenia,</w:t>
        <w:br/>
        <w:t xml:space="preserve">   b) przyjęcie i uchwalanie zmian Regulaminu,</w:t>
        <w:br/>
        <w:t xml:space="preserve">   c) kontrola działań podjętych przez Przedstawiciela,</w:t>
        <w:br/>
        <w:t xml:space="preserve">   d) uchwalanie głównych kierunków i programów działania Stowarzyszenia,</w:t>
        <w:br/>
        <w:t xml:space="preserve">   e) wykluczanie członków ze Stowarzyszenia,</w:t>
        <w:br/>
        <w:t xml:space="preserve">   f) podjęcie uchwały w sprawie rozwiązania Stowarzyszenia,</w:t>
        <w:br/>
        <w:t xml:space="preserve">   g) ustalanie wysokości składki członkowskiej,</w:t>
        <w:br/>
        <w:t xml:space="preserve">   h) rozpatrywanie skarg członków Stowarzyszenia na działalność Przedstawiciela.</w:t>
      </w:r>
    </w:p>
    <w:p>
      <w:r>
        <w:t>3. Uchwały Walnego Zebrania Członków Stowarzyszenia, o ile regulamin nie stanowi inaczej, podejmowane są zwykłą większością głosów, przy obecności:</w:t>
        <w:br/>
        <w:t xml:space="preserve">   a) w pierwszym terminie – co najmniej połowy uprawnionych do głosowania członków,</w:t>
        <w:br/>
        <w:t xml:space="preserve">   b) w drugim terminie – wyznaczonym w tym samym dniu, 30 minut później niż pierwszy termin – bez względu na liczbę osób uprawnionych do głosowania.</w:t>
      </w:r>
    </w:p>
    <w:p>
      <w:r>
        <w:t>4. Uchwała o odwołaniu Przedstawiciela przed upływem jego kadencji wymaga podjęcia przez Walne Zebranie Członków większością co najmniej 3/4 głosów wszystkich członków Stowarzyszenia.</w:t>
      </w:r>
    </w:p>
    <w:p>
      <w:pPr>
        <w:jc w:val="center"/>
      </w:pPr>
      <w:r>
        <w:rPr>
          <w:b/>
        </w:rPr>
        <w:t>§ 7</w:t>
      </w:r>
    </w:p>
    <w:p>
      <w:r>
        <w:t>1. Stowarzyszenie reprezentuje Przedstawiciel.</w:t>
      </w:r>
    </w:p>
    <w:p>
      <w:r>
        <w:t>2. Przedstawiciel Stowarzyszenia jest wybierany przez Walne Zebranie Członków spośród członków Stowarzyszenia, którzy wyrazili zgodę na kandydowanie.</w:t>
      </w:r>
    </w:p>
    <w:p>
      <w:r>
        <w:t>3. Kadencja Przedstawiciela Stowarzyszenia trwa 3 lata.</w:t>
      </w:r>
    </w:p>
    <w:p>
      <w:r>
        <w:t>4. Do kompetencji Przedstawiciela należy:</w:t>
        <w:br/>
        <w:t xml:space="preserve">   a) przyjmowanie członków Stowarzyszenia,</w:t>
        <w:br/>
        <w:t xml:space="preserve">   b) wykonywanie uchwał Walnego Zebrania Członków,</w:t>
        <w:br/>
        <w:t xml:space="preserve">   c) reprezentowanie Stowarzyszenia na zewnątrz i działanie w jego imieniu,</w:t>
        <w:br/>
        <w:t xml:space="preserve">   d) zwoływanie Walnego Zebrania Członków.</w:t>
      </w:r>
    </w:p>
    <w:p>
      <w:pPr>
        <w:jc w:val="center"/>
      </w:pPr>
      <w:r>
        <w:rPr>
          <w:b/>
        </w:rPr>
        <w:t>§ 8</w:t>
      </w:r>
    </w:p>
    <w:p>
      <w:r>
        <w:t>Stowarzyszenie uzyskuje środki na działalność ze składek członkowskich, darowizn, spadków, zapisów, dochodów z majątków Stowarzyszenia, ofiarności publicznej (zbiórek) oraz dotacji.</w:t>
      </w:r>
    </w:p>
    <w:p>
      <w:pPr>
        <w:jc w:val="center"/>
      </w:pPr>
      <w:r>
        <w:rPr>
          <w:b/>
        </w:rPr>
        <w:t>§ 9</w:t>
      </w:r>
    </w:p>
    <w:p>
      <w:r>
        <w:t>1. Środkami finansowymi Stowarzyszenia zarządza Przedstawiciel, zgodnie z obowiązującymi przepisami prawa, niniejszym Regulaminem oraz uchwałami Walnego Zebrania Członków.</w:t>
      </w:r>
    </w:p>
    <w:p>
      <w:r>
        <w:t>2. Podejmowanie przez Przedstawiciela czynności przekraczających zakres zwykłego zarządu wymaga uprzedniej zgody wszystkich członków Stowarzyszenia oraz udzielenia przez nich pełnomocnictwa do dokonania tych czynności.</w:t>
      </w:r>
    </w:p>
    <w:p>
      <w:r>
        <w:t>3. Czynnościami przekraczającymi zakres zwykłego zarządu są:</w:t>
        <w:br/>
        <w:t xml:space="preserve">   a) nabycie oraz zbycie nieruchomości lub prawa użytkowania wieczystego,</w:t>
        <w:br/>
        <w:t xml:space="preserve">   b) ustanowienie ograniczonego prawa rzeczowego,</w:t>
        <w:br/>
        <w:t xml:space="preserve">   c) zawarcie umowy kredytu albo pożyczki,</w:t>
        <w:br/>
        <w:t xml:space="preserve">   d) przejęcie długu, uznanie długu, zwolnienie z długu, przystąpienie do długu, zawarcie umowy poręczenia lub zawarcie innej podobnej umowy,</w:t>
        <w:br/>
        <w:t xml:space="preserve">   e) zaciągnięcie innych zobowiązań przekraczających wartość 10 000 zł.</w:t>
      </w:r>
    </w:p>
    <w:p>
      <w:pPr>
        <w:jc w:val="center"/>
      </w:pPr>
      <w:r>
        <w:rPr>
          <w:b/>
        </w:rPr>
        <w:t>§ 10</w:t>
      </w:r>
    </w:p>
    <w:p>
      <w:r>
        <w:t>Decyzję w sprawie zmiany regulaminu oraz rozwiązania stowarzyszenia podejmuje Walne Zebranie Członków większością co najmniej 2/3 głosów przy obecności co najmniej połowy członków uprawnionych do głosowania. Podejmując uchwałę o rozwiązaniu Stowarzyszenia Walne Zebranie Członków określa przeznaczenie pozostałych środków majątkowych Stowarzyszenia.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