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ETCH-03 Chamber B Recovery</w:t>
      </w:r>
    </w:p>
    <w:p>
      <w:r>
        <w:t>Control token T9445-DOCX-LEAKCHECK-33. Hold the next lot and verify chamber pressure before recipe recovery.</w:t>
      </w:r>
    </w:p>
    <w:p>
      <w:pPr>
        <w:pStyle w:val="ListBullet"/>
      </w:pPr>
      <w:r>
        <w:t>Complete a leak check.</w:t>
      </w:r>
    </w:p>
    <w:p>
      <w:pPr>
        <w:pStyle w:val="ListBullet"/>
      </w:pPr>
      <w:r>
        <w:t>Review RF match trend.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Pressure</w:t>
            </w:r>
          </w:p>
        </w:tc>
        <w:tc>
          <w:tcPr>
            <w:tcW w:type="dxa" w:w="2880"/>
          </w:tcPr>
          <w:p>
            <w:r>
              <w:t>12 Pa</w:t>
            </w:r>
          </w:p>
        </w:tc>
        <w:tc>
          <w:tcPr>
            <w:tcW w:type="dxa" w:w="2880"/>
          </w:tcPr>
          <w:p>
            <w:r>
              <w:t>Hold lot</w:t>
            </w:r>
          </w:p>
        </w:tc>
      </w:tr>
      <w:tr>
        <w:tc>
          <w:tcPr>
            <w:tcW w:type="dxa" w:w="2880"/>
          </w:tcPr>
          <w:p>
            <w:r>
              <w:t>RF Match</w:t>
            </w:r>
          </w:p>
        </w:tc>
        <w:tc>
          <w:tcPr>
            <w:tcW w:type="dxa" w:w="2880"/>
          </w:tcPr>
          <w:p>
            <w:r>
              <w:t>85 %</w:t>
            </w:r>
          </w:p>
        </w:tc>
        <w:tc>
          <w:tcPr>
            <w:tcW w:type="dxa" w:w="2880"/>
          </w:tcPr>
          <w:p>
            <w:r>
              <w:t>Escalate</w:t>
            </w:r>
          </w:p>
        </w:tc>
      </w:tr>
    </w:tbl>
    <w:p>
      <w:r>
        <w:t>Controlled wafer evidence:</w:t>
      </w:r>
      <w:r>
        <w:drawing>
          <wp:inline xmlns:a="http://schemas.openxmlformats.org/drawingml/2006/main" xmlns:pic="http://schemas.openxmlformats.org/drawingml/2006/picture">
            <wp:extent cx="2926080" cy="2194560"/>
            <wp:docPr id="1" name="Picture 1" descr="T9445 DOCX edge-ring wafer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Release Criteria</w:t>
      </w:r>
    </w:p>
    <w:p>
      <w:r>
        <w:t>Release only after pressure and RF match return inside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T9445 DOCX Chamber Recovery SOP</dc:title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